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778C7" w14:textId="77777777" w:rsidR="0054441A" w:rsidRDefault="0054441A" w:rsidP="001D7982">
      <w:pPr>
        <w:pStyle w:val="Subtitle"/>
        <w:rPr>
          <w:sz w:val="52"/>
          <w:szCs w:val="52"/>
          <w:lang w:val="en-US"/>
        </w:rPr>
      </w:pPr>
      <w:r w:rsidRPr="0054441A">
        <w:rPr>
          <w:sz w:val="52"/>
          <w:szCs w:val="52"/>
          <w:lang w:val="en-US"/>
        </w:rPr>
        <w:t>Resources Victoria - Regulatory Operations</w:t>
      </w:r>
    </w:p>
    <w:p w14:paraId="5BCA7B38" w14:textId="1CB7B355" w:rsidR="001D7982" w:rsidRPr="009705F0" w:rsidRDefault="005C5F4D" w:rsidP="001D7982">
      <w:pPr>
        <w:pStyle w:val="Subtitle"/>
      </w:pPr>
      <w:r>
        <w:t xml:space="preserve">Minerals </w:t>
      </w:r>
      <w:r w:rsidR="001D7982" w:rsidRPr="009705F0">
        <w:t>Quarterly Performance Report</w:t>
      </w:r>
    </w:p>
    <w:p w14:paraId="01E60B02" w14:textId="0B2C8642" w:rsidR="001D7982" w:rsidRPr="009705F0" w:rsidRDefault="00EE2E44" w:rsidP="001D7982">
      <w:pPr>
        <w:pStyle w:val="Subtitle"/>
      </w:pPr>
      <w:r>
        <w:t xml:space="preserve">FY </w:t>
      </w:r>
      <w:r w:rsidR="001D7982" w:rsidRPr="009705F0">
        <w:t>202</w:t>
      </w:r>
      <w:r w:rsidR="001060A3">
        <w:t>5</w:t>
      </w:r>
      <w:r w:rsidR="001D7982" w:rsidRPr="009705F0">
        <w:t>-2</w:t>
      </w:r>
      <w:r w:rsidR="001060A3">
        <w:t>6</w:t>
      </w:r>
      <w:r w:rsidR="001D7982" w:rsidRPr="009705F0">
        <w:t xml:space="preserve"> Quarter </w:t>
      </w:r>
      <w:r w:rsidR="000962EF">
        <w:t>3</w:t>
      </w:r>
    </w:p>
    <w:p w14:paraId="78A9BEEC" w14:textId="70860A90" w:rsidR="00F10638" w:rsidRPr="00153C6C" w:rsidRDefault="00C67206" w:rsidP="00F10638">
      <w:pPr>
        <w:rPr>
          <w:rFonts w:cstheme="minorHAnsi"/>
          <w:sz w:val="22"/>
          <w:szCs w:val="22"/>
        </w:rPr>
      </w:pPr>
      <w:r w:rsidRPr="00803976">
        <w:rPr>
          <w:rFonts w:cstheme="minorHAnsi"/>
          <w:sz w:val="22"/>
          <w:szCs w:val="22"/>
        </w:rPr>
        <w:t xml:space="preserve">We </w:t>
      </w:r>
      <w:r w:rsidR="004142D3" w:rsidRPr="00803976">
        <w:rPr>
          <w:rFonts w:cstheme="minorHAnsi"/>
          <w:sz w:val="22"/>
          <w:szCs w:val="22"/>
        </w:rPr>
        <w:t>acknowledge</w:t>
      </w:r>
      <w:r w:rsidRPr="00803976">
        <w:rPr>
          <w:rFonts w:cstheme="minorHAnsi"/>
          <w:sz w:val="22"/>
          <w:szCs w:val="22"/>
        </w:rPr>
        <w:t xml:space="preserve"> and respect Victorian Traditional Owners as the </w:t>
      </w:r>
      <w:r w:rsidR="004142D3" w:rsidRPr="00803976">
        <w:rPr>
          <w:rFonts w:cstheme="minorHAnsi"/>
          <w:sz w:val="22"/>
          <w:szCs w:val="22"/>
        </w:rPr>
        <w:t>original</w:t>
      </w:r>
      <w:r w:rsidRPr="00803976">
        <w:rPr>
          <w:rFonts w:cstheme="minorHAnsi"/>
          <w:sz w:val="22"/>
          <w:szCs w:val="22"/>
        </w:rPr>
        <w:t xml:space="preserve"> custodians of Victoria’s land and waters, their unique ability to care </w:t>
      </w:r>
      <w:r w:rsidR="001936A3" w:rsidRPr="00803976">
        <w:rPr>
          <w:rFonts w:cstheme="minorHAnsi"/>
          <w:sz w:val="22"/>
          <w:szCs w:val="22"/>
        </w:rPr>
        <w:t xml:space="preserve">for Country and deep spiritual connection to </w:t>
      </w:r>
      <w:r w:rsidR="001936A3" w:rsidRPr="00153C6C">
        <w:rPr>
          <w:rFonts w:cstheme="minorHAnsi"/>
          <w:sz w:val="22"/>
          <w:szCs w:val="22"/>
        </w:rPr>
        <w:t>it.</w:t>
      </w:r>
    </w:p>
    <w:p w14:paraId="441B0C32" w14:textId="55FA82A4" w:rsidR="001936A3" w:rsidRPr="00153C6C" w:rsidRDefault="001936A3" w:rsidP="00F10638">
      <w:pPr>
        <w:rPr>
          <w:rFonts w:cstheme="minorHAnsi"/>
          <w:sz w:val="22"/>
          <w:szCs w:val="22"/>
        </w:rPr>
      </w:pPr>
      <w:r w:rsidRPr="00153C6C">
        <w:rPr>
          <w:rFonts w:cstheme="minorHAnsi"/>
          <w:sz w:val="22"/>
          <w:szCs w:val="22"/>
        </w:rPr>
        <w:t xml:space="preserve">We honour Elders past and present whose </w:t>
      </w:r>
      <w:r w:rsidR="002A5A84" w:rsidRPr="00153C6C">
        <w:rPr>
          <w:rFonts w:cstheme="minorHAnsi"/>
          <w:sz w:val="22"/>
          <w:szCs w:val="22"/>
        </w:rPr>
        <w:t>knowledge,</w:t>
      </w:r>
      <w:r w:rsidRPr="00153C6C">
        <w:rPr>
          <w:rFonts w:cstheme="minorHAnsi"/>
          <w:sz w:val="22"/>
          <w:szCs w:val="22"/>
        </w:rPr>
        <w:t xml:space="preserve"> and wisdom has ensured the continuation of culture and traditional practices.</w:t>
      </w:r>
    </w:p>
    <w:p w14:paraId="329225C6" w14:textId="70FD2958" w:rsidR="001936A3" w:rsidRPr="00153C6C" w:rsidRDefault="001936A3" w:rsidP="00F10638">
      <w:pPr>
        <w:rPr>
          <w:rFonts w:cstheme="minorHAnsi"/>
          <w:sz w:val="22"/>
          <w:szCs w:val="22"/>
        </w:rPr>
      </w:pPr>
      <w:r w:rsidRPr="00153C6C">
        <w:rPr>
          <w:rFonts w:cstheme="minorHAnsi"/>
          <w:sz w:val="22"/>
          <w:szCs w:val="22"/>
        </w:rPr>
        <w:t xml:space="preserve">DEECA is committed to genuinely </w:t>
      </w:r>
      <w:r w:rsidR="004142D3" w:rsidRPr="00153C6C">
        <w:rPr>
          <w:rFonts w:cstheme="minorHAnsi"/>
          <w:sz w:val="22"/>
          <w:szCs w:val="22"/>
        </w:rPr>
        <w:t>partnering with Victorian Traditional Owners and Victoria’s Aboriginal community to progress their aspirations.</w:t>
      </w:r>
    </w:p>
    <w:p w14:paraId="7822D6B1" w14:textId="77777777" w:rsidR="00F10638" w:rsidRPr="00153C6C" w:rsidRDefault="00F10638" w:rsidP="00F10638">
      <w:pPr>
        <w:rPr>
          <w:rFonts w:cstheme="minorHAnsi"/>
          <w:szCs w:val="20"/>
        </w:rPr>
      </w:pPr>
    </w:p>
    <w:p w14:paraId="0C27F5A5" w14:textId="77777777" w:rsidR="00F10638" w:rsidRPr="00153C6C" w:rsidRDefault="00F10638" w:rsidP="00F10638">
      <w:pPr>
        <w:rPr>
          <w:rFonts w:cstheme="minorHAnsi"/>
          <w:b/>
          <w:bCs/>
          <w:sz w:val="18"/>
          <w:szCs w:val="18"/>
        </w:rPr>
      </w:pPr>
    </w:p>
    <w:p w14:paraId="5D1545AE" w14:textId="77777777" w:rsidR="00F10638" w:rsidRPr="00153C6C" w:rsidRDefault="00F10638" w:rsidP="00F10638">
      <w:pPr>
        <w:rPr>
          <w:rFonts w:cstheme="minorHAnsi"/>
          <w:b/>
          <w:bCs/>
          <w:sz w:val="18"/>
          <w:szCs w:val="18"/>
        </w:rPr>
      </w:pPr>
    </w:p>
    <w:p w14:paraId="03D70C78" w14:textId="77777777" w:rsidR="00F10638" w:rsidRPr="00153C6C" w:rsidRDefault="00F10638" w:rsidP="00F10638">
      <w:pPr>
        <w:rPr>
          <w:rFonts w:cstheme="minorHAnsi"/>
          <w:b/>
          <w:bCs/>
          <w:sz w:val="18"/>
          <w:szCs w:val="18"/>
        </w:rPr>
      </w:pPr>
    </w:p>
    <w:p w14:paraId="3D34569C" w14:textId="77777777" w:rsidR="00F10638" w:rsidRPr="00153C6C" w:rsidRDefault="00F10638" w:rsidP="00F10638">
      <w:pPr>
        <w:rPr>
          <w:rFonts w:cstheme="minorHAnsi"/>
          <w:b/>
          <w:bCs/>
          <w:sz w:val="18"/>
          <w:szCs w:val="18"/>
        </w:rPr>
      </w:pPr>
    </w:p>
    <w:p w14:paraId="3410848A" w14:textId="77777777" w:rsidR="00F10638" w:rsidRPr="00153C6C" w:rsidRDefault="00F10638" w:rsidP="00F10638">
      <w:pPr>
        <w:rPr>
          <w:rFonts w:cstheme="minorHAnsi"/>
          <w:b/>
          <w:bCs/>
          <w:sz w:val="18"/>
          <w:szCs w:val="18"/>
        </w:rPr>
      </w:pPr>
    </w:p>
    <w:p w14:paraId="7B6638B3" w14:textId="77777777" w:rsidR="00F10638" w:rsidRPr="00153C6C" w:rsidRDefault="00F10638" w:rsidP="00F10638">
      <w:pPr>
        <w:rPr>
          <w:rFonts w:cstheme="minorHAnsi"/>
          <w:b/>
          <w:bCs/>
          <w:sz w:val="18"/>
          <w:szCs w:val="18"/>
        </w:rPr>
      </w:pPr>
    </w:p>
    <w:p w14:paraId="03AA517F" w14:textId="77777777" w:rsidR="00F10638" w:rsidRPr="00153C6C" w:rsidRDefault="00F10638" w:rsidP="00F10638">
      <w:pPr>
        <w:rPr>
          <w:rFonts w:cstheme="minorHAnsi"/>
          <w:b/>
          <w:bCs/>
          <w:sz w:val="18"/>
          <w:szCs w:val="18"/>
        </w:rPr>
      </w:pPr>
    </w:p>
    <w:p w14:paraId="3867070B" w14:textId="77777777" w:rsidR="00F10638" w:rsidRPr="00153C6C" w:rsidRDefault="00F10638" w:rsidP="00F10638">
      <w:pPr>
        <w:rPr>
          <w:rFonts w:cstheme="minorHAnsi"/>
          <w:b/>
          <w:bCs/>
          <w:sz w:val="18"/>
          <w:szCs w:val="18"/>
        </w:rPr>
      </w:pPr>
    </w:p>
    <w:p w14:paraId="29CD54BC" w14:textId="77777777" w:rsidR="00F10638" w:rsidRPr="00153C6C" w:rsidRDefault="00F10638" w:rsidP="00F10638">
      <w:pPr>
        <w:rPr>
          <w:rFonts w:cstheme="minorHAnsi"/>
          <w:b/>
          <w:bCs/>
          <w:sz w:val="18"/>
          <w:szCs w:val="18"/>
        </w:rPr>
      </w:pPr>
    </w:p>
    <w:p w14:paraId="20190BF0" w14:textId="77777777" w:rsidR="00F10638" w:rsidRPr="00153C6C" w:rsidRDefault="00F10638" w:rsidP="00F10638">
      <w:pPr>
        <w:rPr>
          <w:rFonts w:cstheme="minorHAnsi"/>
          <w:b/>
          <w:bCs/>
          <w:sz w:val="18"/>
          <w:szCs w:val="18"/>
        </w:rPr>
      </w:pPr>
    </w:p>
    <w:p w14:paraId="39BF4117" w14:textId="21588FAE" w:rsidR="001D7982" w:rsidRPr="00925418" w:rsidRDefault="00CC0260" w:rsidP="001D7982">
      <w:pPr>
        <w:pStyle w:val="Heading1"/>
      </w:pPr>
      <w:r w:rsidRPr="00925418">
        <w:lastRenderedPageBreak/>
        <w:t>About this report</w:t>
      </w:r>
    </w:p>
    <w:p w14:paraId="773D53B8" w14:textId="751C04F3" w:rsidR="00925418" w:rsidRPr="00925418" w:rsidRDefault="00925418" w:rsidP="00660D00">
      <w:pPr>
        <w:rPr>
          <w:b/>
          <w:bCs/>
        </w:rPr>
      </w:pPr>
      <w:r w:rsidRPr="00925418">
        <w:t xml:space="preserve">The </w:t>
      </w:r>
      <w:r w:rsidR="001C7021" w:rsidRPr="001C7021">
        <w:rPr>
          <w:lang w:val="en-US"/>
        </w:rPr>
        <w:t>Resources Victoria - Regulatory Operations</w:t>
      </w:r>
      <w:r w:rsidR="001C7021">
        <w:rPr>
          <w:lang w:val="en-US"/>
        </w:rPr>
        <w:t xml:space="preserve"> </w:t>
      </w:r>
      <w:r w:rsidRPr="00925418">
        <w:t xml:space="preserve">is Victoria’s regulator of exploration, mining, quarry and petroleum activities. Our role includes granting rights to access resources, assessing plans for the extraction of resources, assessing site rehabilitation liabilities and setting bonds, conducting compliance operations to ensure that authority holders fulfil their regulatory obligations and engaging with communities and stakeholders on regulatory matters. </w:t>
      </w:r>
    </w:p>
    <w:p w14:paraId="06C1B7F4" w14:textId="77777777" w:rsidR="00925418" w:rsidRPr="00925418" w:rsidRDefault="00925418" w:rsidP="00660D00">
      <w:pPr>
        <w:rPr>
          <w:b/>
          <w:bCs/>
        </w:rPr>
      </w:pPr>
      <w:r w:rsidRPr="00925418">
        <w:t>Our quarterly performance and annual statistical reports are available on our website as part of our commitment to being an effective and transparent regulator. </w:t>
      </w:r>
    </w:p>
    <w:p w14:paraId="576827E6" w14:textId="4E5F1B6D" w:rsidR="00925418" w:rsidRDefault="00925418" w:rsidP="00660D00">
      <w:r w:rsidRPr="00803976">
        <w:t xml:space="preserve">This report provides a summary of our operating performance for </w:t>
      </w:r>
      <w:r w:rsidRPr="00E65956">
        <w:t xml:space="preserve">quarter </w:t>
      </w:r>
      <w:r w:rsidR="00FA4003">
        <w:t>three</w:t>
      </w:r>
      <w:r w:rsidRPr="00E65956">
        <w:t xml:space="preserve"> of financial year 202</w:t>
      </w:r>
      <w:r w:rsidR="00FA4003">
        <w:t>4</w:t>
      </w:r>
      <w:r w:rsidRPr="00E65956">
        <w:t>-2</w:t>
      </w:r>
      <w:r w:rsidR="00FA4003">
        <w:t>5</w:t>
      </w:r>
      <w:r w:rsidR="00074651">
        <w:t xml:space="preserve"> for Minerals</w:t>
      </w:r>
      <w:r w:rsidRPr="00803976">
        <w:t xml:space="preserve"> (1 </w:t>
      </w:r>
      <w:r w:rsidR="00FA4003">
        <w:t>Jan</w:t>
      </w:r>
      <w:r w:rsidRPr="00803976">
        <w:t xml:space="preserve"> to 3</w:t>
      </w:r>
      <w:r w:rsidR="00FA4003">
        <w:t>1 March</w:t>
      </w:r>
      <w:r w:rsidRPr="00803976">
        <w:t xml:space="preserve"> 202</w:t>
      </w:r>
      <w:r w:rsidR="00FA4003">
        <w:t>5</w:t>
      </w:r>
      <w:r w:rsidRPr="00803976">
        <w:t xml:space="preserve">). </w:t>
      </w:r>
    </w:p>
    <w:p w14:paraId="179A57B7" w14:textId="5FD5BB5C" w:rsidR="000720CB" w:rsidRPr="00ED10C7" w:rsidRDefault="00A3700A" w:rsidP="009A0245">
      <w:pPr>
        <w:pStyle w:val="TableHeading"/>
        <w:rPr>
          <w:sz w:val="28"/>
          <w:szCs w:val="28"/>
        </w:rPr>
      </w:pPr>
      <w:r w:rsidRPr="00ED10C7">
        <w:rPr>
          <w:sz w:val="28"/>
          <w:szCs w:val="28"/>
        </w:rPr>
        <w:t>Minerals</w:t>
      </w:r>
      <w:r w:rsidR="000720CB" w:rsidRPr="00ED10C7">
        <w:rPr>
          <w:sz w:val="28"/>
          <w:szCs w:val="28"/>
        </w:rPr>
        <w:t xml:space="preserve"> Summary FY 202</w:t>
      </w:r>
      <w:r w:rsidR="00024C82">
        <w:rPr>
          <w:sz w:val="28"/>
          <w:szCs w:val="28"/>
        </w:rPr>
        <w:t>5</w:t>
      </w:r>
      <w:r w:rsidR="000720CB" w:rsidRPr="00ED10C7">
        <w:rPr>
          <w:sz w:val="28"/>
          <w:szCs w:val="28"/>
        </w:rPr>
        <w:t>-2</w:t>
      </w:r>
      <w:r w:rsidR="00024C82">
        <w:rPr>
          <w:sz w:val="28"/>
          <w:szCs w:val="28"/>
        </w:rPr>
        <w:t>6</w:t>
      </w:r>
      <w:r w:rsidR="00353B45">
        <w:rPr>
          <w:sz w:val="28"/>
          <w:szCs w:val="28"/>
        </w:rPr>
        <w:t xml:space="preserve"> YTD</w:t>
      </w:r>
      <w:r w:rsidR="000720CB" w:rsidRPr="00ED10C7">
        <w:rPr>
          <w:sz w:val="28"/>
          <w:szCs w:val="28"/>
        </w:rPr>
        <w:t xml:space="preserve"> (1 </w:t>
      </w:r>
      <w:r w:rsidR="00024C82">
        <w:rPr>
          <w:sz w:val="28"/>
          <w:szCs w:val="28"/>
        </w:rPr>
        <w:t>Jul</w:t>
      </w:r>
      <w:r w:rsidR="000720CB" w:rsidRPr="00ED10C7">
        <w:rPr>
          <w:sz w:val="28"/>
          <w:szCs w:val="28"/>
        </w:rPr>
        <w:t xml:space="preserve"> 202</w:t>
      </w:r>
      <w:r w:rsidR="00FE0896">
        <w:rPr>
          <w:sz w:val="28"/>
          <w:szCs w:val="28"/>
        </w:rPr>
        <w:t>5</w:t>
      </w:r>
      <w:r w:rsidR="000720CB" w:rsidRPr="00ED10C7">
        <w:rPr>
          <w:sz w:val="28"/>
          <w:szCs w:val="28"/>
        </w:rPr>
        <w:t xml:space="preserve"> to 3</w:t>
      </w:r>
      <w:r w:rsidR="00353B45">
        <w:rPr>
          <w:sz w:val="28"/>
          <w:szCs w:val="28"/>
        </w:rPr>
        <w:t xml:space="preserve">1 </w:t>
      </w:r>
      <w:r w:rsidR="00E11454">
        <w:rPr>
          <w:sz w:val="28"/>
          <w:szCs w:val="28"/>
        </w:rPr>
        <w:t>Mar</w:t>
      </w:r>
      <w:r w:rsidR="000720CB" w:rsidRPr="00ED10C7">
        <w:rPr>
          <w:sz w:val="28"/>
          <w:szCs w:val="28"/>
        </w:rPr>
        <w:t xml:space="preserve"> 202</w:t>
      </w:r>
      <w:r w:rsidR="00E11454">
        <w:rPr>
          <w:sz w:val="28"/>
          <w:szCs w:val="28"/>
        </w:rPr>
        <w:t>6</w:t>
      </w:r>
      <w:r w:rsidR="000720CB" w:rsidRPr="00ED10C7">
        <w:rPr>
          <w:sz w:val="28"/>
          <w:szCs w:val="28"/>
        </w:rPr>
        <w:t>)</w:t>
      </w:r>
    </w:p>
    <w:p w14:paraId="5CF6EF53" w14:textId="497ADA77" w:rsidR="000720CB" w:rsidRPr="000720CB" w:rsidRDefault="00A3700A" w:rsidP="00660D00">
      <w:pPr>
        <w:rPr>
          <w:b/>
          <w:bCs/>
          <w:sz w:val="24"/>
        </w:rPr>
      </w:pPr>
      <w:r>
        <w:rPr>
          <w:b/>
          <w:bCs/>
          <w:sz w:val="24"/>
        </w:rPr>
        <w:t xml:space="preserve">Licence Applications </w:t>
      </w:r>
      <w:r w:rsidR="001B0E1D">
        <w:rPr>
          <w:b/>
          <w:bCs/>
          <w:sz w:val="24"/>
        </w:rPr>
        <w:t>/ Licence Variations</w:t>
      </w:r>
    </w:p>
    <w:tbl>
      <w:tblPr>
        <w:tblStyle w:val="TableGrid"/>
        <w:tblW w:w="0" w:type="auto"/>
        <w:tblLook w:val="04A0" w:firstRow="1" w:lastRow="0" w:firstColumn="1" w:lastColumn="0" w:noHBand="0" w:noVBand="1"/>
      </w:tblPr>
      <w:tblGrid>
        <w:gridCol w:w="2576"/>
        <w:gridCol w:w="3957"/>
        <w:gridCol w:w="3248"/>
        <w:gridCol w:w="5021"/>
      </w:tblGrid>
      <w:tr w:rsidR="001B0E1D" w:rsidRPr="000720CB" w14:paraId="2D270892" w14:textId="77777777" w:rsidTr="00B54B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2B8E417" w14:textId="3C7655C6" w:rsidR="000720CB" w:rsidRPr="000720CB" w:rsidRDefault="000720CB" w:rsidP="000720CB">
            <w:pPr>
              <w:pStyle w:val="Bullet"/>
              <w:jc w:val="center"/>
              <w:rPr>
                <w:rFonts w:cstheme="minorHAnsi"/>
                <w:sz w:val="22"/>
                <w:szCs w:val="22"/>
              </w:rPr>
            </w:pPr>
            <w:r>
              <w:rPr>
                <w:rFonts w:cstheme="minorHAnsi"/>
                <w:sz w:val="22"/>
                <w:szCs w:val="22"/>
              </w:rPr>
              <w:t xml:space="preserve">New </w:t>
            </w:r>
            <w:r w:rsidR="001B0E1D">
              <w:rPr>
                <w:rFonts w:cstheme="minorHAnsi"/>
                <w:sz w:val="22"/>
                <w:szCs w:val="22"/>
              </w:rPr>
              <w:t>Licences Granted</w:t>
            </w:r>
          </w:p>
        </w:tc>
        <w:tc>
          <w:tcPr>
            <w:tcW w:w="0" w:type="auto"/>
            <w:vAlign w:val="center"/>
          </w:tcPr>
          <w:p w14:paraId="1A1333C1" w14:textId="6075C929" w:rsidR="000720CB" w:rsidRPr="000720CB" w:rsidRDefault="001B0E1D" w:rsidP="000720CB">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 xml:space="preserve">Licence Applications </w:t>
            </w:r>
            <w:r w:rsidR="002C157F">
              <w:rPr>
                <w:rFonts w:cstheme="minorHAnsi"/>
                <w:sz w:val="22"/>
                <w:szCs w:val="22"/>
              </w:rPr>
              <w:t>in the pipeline</w:t>
            </w:r>
          </w:p>
        </w:tc>
        <w:tc>
          <w:tcPr>
            <w:tcW w:w="0" w:type="auto"/>
            <w:vAlign w:val="center"/>
          </w:tcPr>
          <w:p w14:paraId="6DB52E14" w14:textId="398CE573" w:rsidR="000720CB" w:rsidRPr="000720CB" w:rsidRDefault="001B0E1D" w:rsidP="000720CB">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Licence Variations Approved</w:t>
            </w:r>
          </w:p>
        </w:tc>
        <w:tc>
          <w:tcPr>
            <w:tcW w:w="0" w:type="auto"/>
            <w:vAlign w:val="center"/>
          </w:tcPr>
          <w:p w14:paraId="5AB5B398" w14:textId="7C8F9ED0" w:rsidR="000720CB" w:rsidRPr="000720CB" w:rsidRDefault="002C157F" w:rsidP="000720CB">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Licences granted</w:t>
            </w:r>
            <w:r w:rsidR="001C32CE">
              <w:rPr>
                <w:rFonts w:cstheme="minorHAnsi"/>
                <w:sz w:val="22"/>
                <w:szCs w:val="22"/>
              </w:rPr>
              <w:t xml:space="preserve"> within</w:t>
            </w:r>
            <w:r w:rsidR="000720CB">
              <w:rPr>
                <w:rFonts w:cstheme="minorHAnsi"/>
                <w:sz w:val="22"/>
                <w:szCs w:val="22"/>
              </w:rPr>
              <w:t xml:space="preserve"> statutory time frames</w:t>
            </w:r>
          </w:p>
        </w:tc>
      </w:tr>
      <w:tr w:rsidR="000720CB" w:rsidRPr="000720CB" w14:paraId="1F340DCC" w14:textId="77777777" w:rsidTr="0026484B">
        <w:trPr>
          <w:trHeight w:val="168"/>
        </w:trPr>
        <w:tc>
          <w:tcPr>
            <w:cnfStyle w:val="001000000000" w:firstRow="0" w:lastRow="0" w:firstColumn="1" w:lastColumn="0" w:oddVBand="0" w:evenVBand="0" w:oddHBand="0" w:evenHBand="0" w:firstRowFirstColumn="0" w:firstRowLastColumn="0" w:lastRowFirstColumn="0" w:lastRowLastColumn="0"/>
            <w:tcW w:w="0" w:type="auto"/>
            <w:vAlign w:val="center"/>
          </w:tcPr>
          <w:p w14:paraId="4D8085A8" w14:textId="202636AB" w:rsidR="000720CB" w:rsidRPr="000720CB" w:rsidRDefault="00353B45" w:rsidP="000720CB">
            <w:pPr>
              <w:pStyle w:val="Bullet"/>
              <w:jc w:val="center"/>
              <w:rPr>
                <w:rFonts w:cstheme="minorHAnsi"/>
                <w:b w:val="0"/>
                <w:bCs/>
                <w:sz w:val="22"/>
                <w:szCs w:val="22"/>
              </w:rPr>
            </w:pPr>
            <w:r>
              <w:rPr>
                <w:rFonts w:cstheme="minorHAnsi"/>
                <w:b w:val="0"/>
                <w:bCs/>
                <w:sz w:val="22"/>
                <w:szCs w:val="22"/>
              </w:rPr>
              <w:t>1</w:t>
            </w:r>
            <w:r w:rsidR="00E72768">
              <w:rPr>
                <w:rFonts w:cstheme="minorHAnsi"/>
                <w:b w:val="0"/>
                <w:bCs/>
                <w:sz w:val="22"/>
                <w:szCs w:val="22"/>
              </w:rPr>
              <w:t>7</w:t>
            </w:r>
          </w:p>
        </w:tc>
        <w:tc>
          <w:tcPr>
            <w:tcW w:w="0" w:type="auto"/>
            <w:vAlign w:val="center"/>
          </w:tcPr>
          <w:p w14:paraId="569455D9" w14:textId="088285AA" w:rsidR="000720CB" w:rsidRPr="000720CB" w:rsidRDefault="00E72768" w:rsidP="000720CB">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99</w:t>
            </w:r>
          </w:p>
        </w:tc>
        <w:tc>
          <w:tcPr>
            <w:tcW w:w="0" w:type="auto"/>
            <w:vAlign w:val="center"/>
          </w:tcPr>
          <w:p w14:paraId="13AE3B2E" w14:textId="0FD59D56" w:rsidR="000720CB" w:rsidRPr="000720CB" w:rsidRDefault="00E72768" w:rsidP="000720CB">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120</w:t>
            </w:r>
          </w:p>
        </w:tc>
        <w:tc>
          <w:tcPr>
            <w:tcW w:w="0" w:type="auto"/>
            <w:vAlign w:val="center"/>
          </w:tcPr>
          <w:p w14:paraId="1E2102EB" w14:textId="29C60AAE" w:rsidR="000720CB" w:rsidRPr="000720CB" w:rsidRDefault="00322AE6" w:rsidP="000720CB">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100</w:t>
            </w:r>
            <w:r w:rsidR="008373FF">
              <w:rPr>
                <w:rFonts w:cstheme="minorHAnsi"/>
                <w:sz w:val="22"/>
                <w:szCs w:val="22"/>
              </w:rPr>
              <w:t>%</w:t>
            </w:r>
          </w:p>
        </w:tc>
      </w:tr>
    </w:tbl>
    <w:p w14:paraId="13A50A0A" w14:textId="77777777" w:rsidR="00862C59" w:rsidRDefault="00862C59" w:rsidP="00862C59">
      <w:pPr>
        <w:rPr>
          <w:b/>
          <w:bCs/>
          <w:sz w:val="24"/>
        </w:rPr>
      </w:pPr>
    </w:p>
    <w:p w14:paraId="4896BF01" w14:textId="5EEEE32B" w:rsidR="00862C59" w:rsidRPr="000720CB" w:rsidRDefault="00862C59" w:rsidP="00862C59">
      <w:pPr>
        <w:rPr>
          <w:b/>
          <w:bCs/>
          <w:sz w:val="24"/>
        </w:rPr>
      </w:pPr>
      <w:r>
        <w:rPr>
          <w:b/>
          <w:bCs/>
          <w:sz w:val="24"/>
        </w:rPr>
        <w:t>Current Licences</w:t>
      </w:r>
    </w:p>
    <w:tbl>
      <w:tblPr>
        <w:tblStyle w:val="TableGrid"/>
        <w:tblW w:w="0" w:type="auto"/>
        <w:tblLook w:val="04A0" w:firstRow="1" w:lastRow="0" w:firstColumn="1" w:lastColumn="0" w:noHBand="0" w:noVBand="1"/>
      </w:tblPr>
      <w:tblGrid>
        <w:gridCol w:w="2552"/>
        <w:gridCol w:w="1928"/>
        <w:gridCol w:w="2491"/>
        <w:gridCol w:w="2234"/>
      </w:tblGrid>
      <w:tr w:rsidR="00862C59" w:rsidRPr="000720CB" w14:paraId="16B91043" w14:textId="77777777" w:rsidTr="00C90B47">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A2A7170" w14:textId="47B34805" w:rsidR="00862C59" w:rsidRPr="000720CB" w:rsidRDefault="00862C59" w:rsidP="003B76A5">
            <w:pPr>
              <w:pStyle w:val="Bullet"/>
              <w:jc w:val="center"/>
              <w:rPr>
                <w:rFonts w:cstheme="minorHAnsi"/>
                <w:sz w:val="22"/>
                <w:szCs w:val="22"/>
              </w:rPr>
            </w:pPr>
            <w:r>
              <w:rPr>
                <w:rFonts w:cstheme="minorHAnsi"/>
                <w:sz w:val="22"/>
                <w:szCs w:val="22"/>
              </w:rPr>
              <w:t>Explorations Licences</w:t>
            </w:r>
          </w:p>
        </w:tc>
        <w:tc>
          <w:tcPr>
            <w:tcW w:w="0" w:type="auto"/>
            <w:vAlign w:val="center"/>
          </w:tcPr>
          <w:p w14:paraId="294EBAFE" w14:textId="1DF4E4EF" w:rsidR="00862C59" w:rsidRPr="000720CB" w:rsidRDefault="00862C59" w:rsidP="003B76A5">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Mining Licences</w:t>
            </w:r>
          </w:p>
        </w:tc>
        <w:tc>
          <w:tcPr>
            <w:tcW w:w="0" w:type="auto"/>
            <w:vAlign w:val="center"/>
          </w:tcPr>
          <w:p w14:paraId="4C686BED" w14:textId="0489628F" w:rsidR="00862C59" w:rsidRPr="000720CB" w:rsidRDefault="00862C59" w:rsidP="003B76A5">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Prospecting Licences</w:t>
            </w:r>
          </w:p>
        </w:tc>
        <w:tc>
          <w:tcPr>
            <w:tcW w:w="0" w:type="auto"/>
            <w:vAlign w:val="center"/>
          </w:tcPr>
          <w:p w14:paraId="5D015224" w14:textId="0E079A04" w:rsidR="00862C59" w:rsidRPr="000720CB" w:rsidRDefault="00862C59" w:rsidP="003B76A5">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Retention Licences</w:t>
            </w:r>
          </w:p>
        </w:tc>
      </w:tr>
      <w:tr w:rsidR="00862C59" w:rsidRPr="000720CB" w14:paraId="3B156778" w14:textId="77777777" w:rsidTr="0026484B">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tcPr>
          <w:p w14:paraId="54B1A45E" w14:textId="3A801A7F" w:rsidR="00862C59" w:rsidRPr="000720CB" w:rsidRDefault="005B4543" w:rsidP="003B76A5">
            <w:pPr>
              <w:pStyle w:val="Bullet"/>
              <w:jc w:val="center"/>
              <w:rPr>
                <w:rFonts w:cstheme="minorHAnsi"/>
                <w:b w:val="0"/>
                <w:bCs/>
                <w:sz w:val="22"/>
                <w:szCs w:val="22"/>
              </w:rPr>
            </w:pPr>
            <w:r>
              <w:rPr>
                <w:rFonts w:cstheme="minorHAnsi"/>
                <w:b w:val="0"/>
                <w:bCs/>
                <w:sz w:val="22"/>
                <w:szCs w:val="22"/>
              </w:rPr>
              <w:t>39</w:t>
            </w:r>
            <w:r w:rsidR="00E72768">
              <w:rPr>
                <w:rFonts w:cstheme="minorHAnsi"/>
                <w:b w:val="0"/>
                <w:bCs/>
                <w:sz w:val="22"/>
                <w:szCs w:val="22"/>
              </w:rPr>
              <w:t>2</w:t>
            </w:r>
          </w:p>
        </w:tc>
        <w:tc>
          <w:tcPr>
            <w:tcW w:w="0" w:type="auto"/>
            <w:vAlign w:val="center"/>
          </w:tcPr>
          <w:p w14:paraId="3DFB95AC" w14:textId="7B9C28C5" w:rsidR="00862C59" w:rsidRPr="000720CB" w:rsidRDefault="005B4543" w:rsidP="003B76A5">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107</w:t>
            </w:r>
          </w:p>
        </w:tc>
        <w:tc>
          <w:tcPr>
            <w:tcW w:w="0" w:type="auto"/>
            <w:vAlign w:val="center"/>
          </w:tcPr>
          <w:p w14:paraId="77A9B40F" w14:textId="65B58AAD" w:rsidR="00862C59" w:rsidRPr="000720CB" w:rsidRDefault="00E72768" w:rsidP="003B76A5">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29</w:t>
            </w:r>
          </w:p>
        </w:tc>
        <w:tc>
          <w:tcPr>
            <w:tcW w:w="0" w:type="auto"/>
            <w:vAlign w:val="center"/>
          </w:tcPr>
          <w:p w14:paraId="446D95B7" w14:textId="4232489A" w:rsidR="00862C59" w:rsidRPr="000720CB" w:rsidRDefault="00E72768" w:rsidP="003B76A5">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45</w:t>
            </w:r>
          </w:p>
        </w:tc>
      </w:tr>
    </w:tbl>
    <w:p w14:paraId="09D0DD12" w14:textId="77777777" w:rsidR="000720CB" w:rsidRPr="000720CB" w:rsidRDefault="000720CB" w:rsidP="00862C59">
      <w:pPr>
        <w:pStyle w:val="Bullet"/>
        <w:numPr>
          <w:ilvl w:val="0"/>
          <w:numId w:val="0"/>
        </w:numPr>
      </w:pPr>
    </w:p>
    <w:p w14:paraId="2BFE6D74" w14:textId="40E1B6F1" w:rsidR="0026484B" w:rsidRPr="00E166CB" w:rsidRDefault="001D6085" w:rsidP="00E166CB">
      <w:pPr>
        <w:pStyle w:val="Bullet"/>
        <w:rPr>
          <w:b/>
          <w:bCs/>
          <w:sz w:val="24"/>
        </w:rPr>
      </w:pPr>
      <w:r w:rsidRPr="0026484B">
        <w:rPr>
          <w:b/>
          <w:bCs/>
          <w:sz w:val="24"/>
        </w:rPr>
        <w:t>Work Plans</w:t>
      </w:r>
      <w:r w:rsidR="000720CB" w:rsidRPr="0026484B">
        <w:rPr>
          <w:sz w:val="22"/>
          <w:szCs w:val="22"/>
        </w:rPr>
        <w:t xml:space="preserve"> – </w:t>
      </w:r>
      <w:r w:rsidR="00E72768">
        <w:rPr>
          <w:sz w:val="22"/>
          <w:szCs w:val="22"/>
        </w:rPr>
        <w:t>11</w:t>
      </w:r>
      <w:r w:rsidR="00751F5A" w:rsidRPr="0026484B">
        <w:rPr>
          <w:sz w:val="22"/>
          <w:szCs w:val="22"/>
        </w:rPr>
        <w:t xml:space="preserve"> work plans approved and </w:t>
      </w:r>
      <w:r w:rsidR="005B4543">
        <w:rPr>
          <w:sz w:val="22"/>
          <w:szCs w:val="22"/>
        </w:rPr>
        <w:t>9</w:t>
      </w:r>
      <w:r w:rsidR="00E72768">
        <w:rPr>
          <w:sz w:val="22"/>
          <w:szCs w:val="22"/>
        </w:rPr>
        <w:t>4.4</w:t>
      </w:r>
      <w:r w:rsidR="00751F5A" w:rsidRPr="0026484B">
        <w:rPr>
          <w:sz w:val="22"/>
          <w:szCs w:val="22"/>
        </w:rPr>
        <w:t>% of decisions were made within statutory timeframes</w:t>
      </w:r>
      <w:r w:rsidR="007F79EA" w:rsidRPr="0026484B">
        <w:rPr>
          <w:sz w:val="22"/>
          <w:szCs w:val="22"/>
        </w:rPr>
        <w:t>.</w:t>
      </w:r>
    </w:p>
    <w:p w14:paraId="4D910E55" w14:textId="77777777" w:rsidR="00550A7D" w:rsidRDefault="00550A7D" w:rsidP="00F21261">
      <w:pPr>
        <w:pStyle w:val="Bullet"/>
        <w:rPr>
          <w:b/>
          <w:bCs/>
          <w:sz w:val="24"/>
        </w:rPr>
      </w:pPr>
    </w:p>
    <w:p w14:paraId="66B9A600" w14:textId="3D4D96ED" w:rsidR="00E166CB" w:rsidRPr="00E166CB" w:rsidRDefault="000720CB" w:rsidP="00F21261">
      <w:pPr>
        <w:pStyle w:val="Bullet"/>
        <w:rPr>
          <w:b/>
          <w:bCs/>
          <w:sz w:val="24"/>
        </w:rPr>
      </w:pPr>
      <w:r w:rsidRPr="000720CB">
        <w:rPr>
          <w:b/>
          <w:bCs/>
          <w:sz w:val="24"/>
        </w:rPr>
        <w:t xml:space="preserve">Bonds </w:t>
      </w:r>
      <w:r w:rsidR="00F21261">
        <w:rPr>
          <w:b/>
          <w:bCs/>
          <w:sz w:val="24"/>
        </w:rPr>
        <w:t>–</w:t>
      </w:r>
      <w:r w:rsidR="00CF646A">
        <w:rPr>
          <w:b/>
          <w:bCs/>
          <w:sz w:val="24"/>
        </w:rPr>
        <w:t xml:space="preserve"> </w:t>
      </w:r>
      <w:r w:rsidR="00E72768">
        <w:rPr>
          <w:sz w:val="24"/>
        </w:rPr>
        <w:t>85</w:t>
      </w:r>
      <w:r w:rsidR="00F21261">
        <w:rPr>
          <w:sz w:val="24"/>
        </w:rPr>
        <w:t xml:space="preserve"> bond assessments </w:t>
      </w:r>
      <w:r w:rsidR="00B54BA5">
        <w:rPr>
          <w:sz w:val="24"/>
        </w:rPr>
        <w:t xml:space="preserve">were </w:t>
      </w:r>
      <w:r w:rsidR="00B5742A">
        <w:rPr>
          <w:sz w:val="24"/>
        </w:rPr>
        <w:t>completed,</w:t>
      </w:r>
      <w:r w:rsidR="00F21261">
        <w:rPr>
          <w:sz w:val="24"/>
        </w:rPr>
        <w:t xml:space="preserve"> and $</w:t>
      </w:r>
      <w:r w:rsidR="00384973">
        <w:rPr>
          <w:sz w:val="24"/>
        </w:rPr>
        <w:t>83</w:t>
      </w:r>
      <w:r w:rsidR="00E72768">
        <w:rPr>
          <w:sz w:val="24"/>
        </w:rPr>
        <w:t>2</w:t>
      </w:r>
      <w:r w:rsidR="00F21261">
        <w:rPr>
          <w:sz w:val="24"/>
        </w:rPr>
        <w:t xml:space="preserve"> million bonds </w:t>
      </w:r>
      <w:r w:rsidR="00B54BA5">
        <w:rPr>
          <w:sz w:val="24"/>
        </w:rPr>
        <w:t xml:space="preserve">were </w:t>
      </w:r>
      <w:r w:rsidR="00F21261">
        <w:rPr>
          <w:sz w:val="24"/>
        </w:rPr>
        <w:t>held</w:t>
      </w:r>
      <w:r w:rsidR="00B54BA5">
        <w:rPr>
          <w:sz w:val="24"/>
        </w:rPr>
        <w:t>.</w:t>
      </w:r>
    </w:p>
    <w:p w14:paraId="4A194E47" w14:textId="77777777" w:rsidR="00E166CB" w:rsidRDefault="00E166CB" w:rsidP="00F21261">
      <w:pPr>
        <w:rPr>
          <w:b/>
          <w:bCs/>
          <w:sz w:val="24"/>
        </w:rPr>
      </w:pPr>
    </w:p>
    <w:p w14:paraId="7FD039D4" w14:textId="20507806" w:rsidR="00B54BA5" w:rsidRPr="000720CB" w:rsidRDefault="00F21261" w:rsidP="00F21261">
      <w:pPr>
        <w:rPr>
          <w:b/>
          <w:bCs/>
          <w:sz w:val="24"/>
        </w:rPr>
      </w:pPr>
      <w:r>
        <w:rPr>
          <w:b/>
          <w:bCs/>
          <w:sz w:val="24"/>
        </w:rPr>
        <w:t>Compliance</w:t>
      </w:r>
    </w:p>
    <w:tbl>
      <w:tblPr>
        <w:tblStyle w:val="TableGrid"/>
        <w:tblW w:w="0" w:type="auto"/>
        <w:tblLook w:val="04A0" w:firstRow="1" w:lastRow="0" w:firstColumn="1" w:lastColumn="0" w:noHBand="0" w:noVBand="1"/>
      </w:tblPr>
      <w:tblGrid>
        <w:gridCol w:w="2503"/>
        <w:gridCol w:w="2331"/>
        <w:gridCol w:w="1182"/>
        <w:gridCol w:w="2442"/>
      </w:tblGrid>
      <w:tr w:rsidR="00F21261" w:rsidRPr="000720CB" w14:paraId="11737196" w14:textId="77777777" w:rsidTr="00E166CB">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vAlign w:val="center"/>
          </w:tcPr>
          <w:p w14:paraId="235673C3" w14:textId="364F80D2" w:rsidR="00F21261" w:rsidRPr="000720CB" w:rsidRDefault="00F21261" w:rsidP="006067D9">
            <w:pPr>
              <w:pStyle w:val="Bullet"/>
              <w:jc w:val="center"/>
              <w:rPr>
                <w:rFonts w:cstheme="minorHAnsi"/>
                <w:sz w:val="22"/>
                <w:szCs w:val="22"/>
              </w:rPr>
            </w:pPr>
            <w:r>
              <w:rPr>
                <w:rFonts w:cstheme="minorHAnsi"/>
                <w:sz w:val="22"/>
                <w:szCs w:val="22"/>
              </w:rPr>
              <w:t>Compliance Activities</w:t>
            </w:r>
          </w:p>
        </w:tc>
        <w:tc>
          <w:tcPr>
            <w:tcW w:w="0" w:type="auto"/>
            <w:vAlign w:val="center"/>
          </w:tcPr>
          <w:p w14:paraId="46A3BE2E" w14:textId="69A6590C" w:rsidR="00F21261" w:rsidRPr="000720CB" w:rsidRDefault="00714EE9" w:rsidP="006067D9">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Compliance Actions</w:t>
            </w:r>
          </w:p>
        </w:tc>
        <w:tc>
          <w:tcPr>
            <w:tcW w:w="0" w:type="auto"/>
            <w:vAlign w:val="center"/>
          </w:tcPr>
          <w:p w14:paraId="12C3C959" w14:textId="14878FA7" w:rsidR="00F21261" w:rsidRPr="000720CB" w:rsidRDefault="00F21261" w:rsidP="006067D9">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Incidents</w:t>
            </w:r>
          </w:p>
        </w:tc>
        <w:tc>
          <w:tcPr>
            <w:tcW w:w="0" w:type="auto"/>
            <w:vAlign w:val="center"/>
          </w:tcPr>
          <w:p w14:paraId="7C101E9D" w14:textId="7DA4D58B" w:rsidR="00F21261" w:rsidRPr="000720CB" w:rsidRDefault="00F21261" w:rsidP="006067D9">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Complaints Received</w:t>
            </w:r>
          </w:p>
        </w:tc>
      </w:tr>
      <w:tr w:rsidR="00F21261" w:rsidRPr="000720CB" w14:paraId="73B5C25D" w14:textId="77777777" w:rsidTr="00E166CB">
        <w:trPr>
          <w:trHeight w:val="111"/>
        </w:trPr>
        <w:tc>
          <w:tcPr>
            <w:cnfStyle w:val="001000000000" w:firstRow="0" w:lastRow="0" w:firstColumn="1" w:lastColumn="0" w:oddVBand="0" w:evenVBand="0" w:oddHBand="0" w:evenHBand="0" w:firstRowFirstColumn="0" w:firstRowLastColumn="0" w:lastRowFirstColumn="0" w:lastRowLastColumn="0"/>
            <w:tcW w:w="0" w:type="auto"/>
            <w:vAlign w:val="center"/>
          </w:tcPr>
          <w:p w14:paraId="14D94769" w14:textId="75DE11C6" w:rsidR="00F21261" w:rsidRPr="000720CB" w:rsidRDefault="00714EE9" w:rsidP="006067D9">
            <w:pPr>
              <w:pStyle w:val="Bullet"/>
              <w:jc w:val="center"/>
              <w:rPr>
                <w:rFonts w:cstheme="minorHAnsi"/>
                <w:b w:val="0"/>
                <w:bCs/>
                <w:sz w:val="22"/>
                <w:szCs w:val="22"/>
              </w:rPr>
            </w:pPr>
            <w:r>
              <w:rPr>
                <w:rFonts w:cstheme="minorHAnsi"/>
                <w:b w:val="0"/>
                <w:bCs/>
                <w:sz w:val="22"/>
                <w:szCs w:val="22"/>
              </w:rPr>
              <w:t>1</w:t>
            </w:r>
            <w:r w:rsidR="00E72768">
              <w:rPr>
                <w:rFonts w:cstheme="minorHAnsi"/>
                <w:b w:val="0"/>
                <w:bCs/>
                <w:sz w:val="22"/>
                <w:szCs w:val="22"/>
              </w:rPr>
              <w:t>78</w:t>
            </w:r>
          </w:p>
        </w:tc>
        <w:tc>
          <w:tcPr>
            <w:tcW w:w="0" w:type="auto"/>
            <w:vAlign w:val="center"/>
          </w:tcPr>
          <w:p w14:paraId="6E95384C" w14:textId="2280EFDF" w:rsidR="00F21261" w:rsidRPr="000720CB" w:rsidRDefault="00E72768" w:rsidP="006067D9">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77</w:t>
            </w:r>
          </w:p>
        </w:tc>
        <w:tc>
          <w:tcPr>
            <w:tcW w:w="0" w:type="auto"/>
            <w:vAlign w:val="center"/>
          </w:tcPr>
          <w:p w14:paraId="6D9D9B71" w14:textId="35C462F8" w:rsidR="00F21261" w:rsidRPr="000720CB" w:rsidRDefault="00E72768" w:rsidP="006067D9">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74</w:t>
            </w:r>
          </w:p>
        </w:tc>
        <w:tc>
          <w:tcPr>
            <w:tcW w:w="0" w:type="auto"/>
            <w:vAlign w:val="center"/>
          </w:tcPr>
          <w:p w14:paraId="5261242D" w14:textId="0078AF10" w:rsidR="00F21261" w:rsidRPr="000720CB" w:rsidRDefault="00E72768" w:rsidP="006067D9">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24</w:t>
            </w:r>
          </w:p>
        </w:tc>
      </w:tr>
    </w:tbl>
    <w:p w14:paraId="48B8EF30" w14:textId="0A68F719" w:rsidR="00001F5D" w:rsidRDefault="001D7982" w:rsidP="0009378E">
      <w:pPr>
        <w:pStyle w:val="Heading1"/>
      </w:pPr>
      <w:r w:rsidRPr="000720CB">
        <w:br w:type="page"/>
      </w:r>
      <w:r w:rsidR="00841F1E" w:rsidRPr="00841F1E">
        <w:lastRenderedPageBreak/>
        <w:t xml:space="preserve">Mineral summary – </w:t>
      </w:r>
    </w:p>
    <w:p w14:paraId="6A38BAE8" w14:textId="77777777" w:rsidR="00C50BF6" w:rsidRPr="00C50BF6" w:rsidRDefault="00C50BF6" w:rsidP="00C50BF6">
      <w:pPr>
        <w:spacing w:after="0" w:line="360" w:lineRule="auto"/>
        <w:contextualSpacing/>
        <w:textAlignment w:val="center"/>
        <w:rPr>
          <w:b/>
          <w:bCs/>
          <w:sz w:val="24"/>
        </w:rPr>
      </w:pPr>
      <w:r w:rsidRPr="00C50BF6">
        <w:rPr>
          <w:b/>
          <w:bCs/>
          <w:sz w:val="24"/>
        </w:rPr>
        <w:t>What we delivered in FY25/26 Q3 and YTD</w:t>
      </w:r>
    </w:p>
    <w:p w14:paraId="1D6757FC" w14:textId="01600638" w:rsidR="00C50BF6" w:rsidRPr="00C50BF6" w:rsidRDefault="00C50BF6">
      <w:pPr>
        <w:numPr>
          <w:ilvl w:val="0"/>
          <w:numId w:val="9"/>
        </w:numPr>
        <w:spacing w:after="0" w:line="360" w:lineRule="auto"/>
        <w:contextualSpacing/>
        <w:textAlignment w:val="center"/>
        <w:rPr>
          <w:sz w:val="24"/>
        </w:rPr>
      </w:pPr>
      <w:r w:rsidRPr="00C50BF6">
        <w:rPr>
          <w:sz w:val="24"/>
          <w:highlight w:val="white"/>
        </w:rPr>
        <w:t>In Q3 six licence applications were granted, YTD 17 licence applications granted (12 Exploration, 1 Retention and 4 Prospecting)</w:t>
      </w:r>
    </w:p>
    <w:p w14:paraId="20A72222" w14:textId="77777777" w:rsidR="00C50BF6" w:rsidRPr="00C50BF6" w:rsidRDefault="00C50BF6">
      <w:pPr>
        <w:numPr>
          <w:ilvl w:val="0"/>
          <w:numId w:val="9"/>
        </w:numPr>
        <w:spacing w:after="0" w:line="360" w:lineRule="auto"/>
        <w:contextualSpacing/>
        <w:textAlignment w:val="center"/>
        <w:rPr>
          <w:sz w:val="24"/>
        </w:rPr>
      </w:pPr>
      <w:r w:rsidRPr="00C50BF6">
        <w:rPr>
          <w:sz w:val="24"/>
          <w:highlight w:val="white"/>
        </w:rPr>
        <w:t>YTD, 120 licence variations approved – including 30 licence condition changes, 25 partial cancellations and 17 transfers</w:t>
      </w:r>
    </w:p>
    <w:p w14:paraId="46D5460C" w14:textId="77777777" w:rsidR="00C50BF6" w:rsidRPr="00C50BF6" w:rsidRDefault="00C50BF6">
      <w:pPr>
        <w:numPr>
          <w:ilvl w:val="0"/>
          <w:numId w:val="9"/>
        </w:numPr>
        <w:spacing w:after="0" w:line="360" w:lineRule="auto"/>
        <w:contextualSpacing/>
        <w:textAlignment w:val="center"/>
        <w:rPr>
          <w:sz w:val="24"/>
        </w:rPr>
      </w:pPr>
      <w:r w:rsidRPr="00C50BF6">
        <w:rPr>
          <w:sz w:val="24"/>
          <w:highlight w:val="white"/>
        </w:rPr>
        <w:t>YTD, 94.4% of work plan decisions (17 out of 18) made within statutory timeframe</w:t>
      </w:r>
    </w:p>
    <w:p w14:paraId="7EED1013" w14:textId="77777777" w:rsidR="00C50BF6" w:rsidRPr="00C50BF6" w:rsidRDefault="00C50BF6">
      <w:pPr>
        <w:numPr>
          <w:ilvl w:val="0"/>
          <w:numId w:val="9"/>
        </w:numPr>
        <w:spacing w:after="0" w:line="360" w:lineRule="auto"/>
        <w:contextualSpacing/>
        <w:textAlignment w:val="center"/>
        <w:rPr>
          <w:sz w:val="24"/>
        </w:rPr>
      </w:pPr>
      <w:r w:rsidRPr="00C50BF6">
        <w:rPr>
          <w:sz w:val="24"/>
          <w:highlight w:val="white"/>
        </w:rPr>
        <w:t>Licence application and licence variation compliance declaration:</w:t>
      </w:r>
    </w:p>
    <w:p w14:paraId="678EA14F" w14:textId="77777777" w:rsidR="00C50BF6" w:rsidRPr="00C50BF6" w:rsidRDefault="00C50BF6">
      <w:pPr>
        <w:numPr>
          <w:ilvl w:val="1"/>
          <w:numId w:val="9"/>
        </w:numPr>
        <w:spacing w:after="0" w:line="360" w:lineRule="auto"/>
        <w:contextualSpacing/>
        <w:textAlignment w:val="center"/>
        <w:rPr>
          <w:sz w:val="24"/>
        </w:rPr>
      </w:pPr>
      <w:r w:rsidRPr="00C50BF6">
        <w:rPr>
          <w:sz w:val="24"/>
          <w:highlight w:val="white"/>
        </w:rPr>
        <w:t xml:space="preserve">Licence applications take up at 74% (56 out of 76) </w:t>
      </w:r>
    </w:p>
    <w:p w14:paraId="65CF5001" w14:textId="4EBDC96A" w:rsidR="00C50BF6" w:rsidRPr="00C50BF6" w:rsidRDefault="00C50BF6">
      <w:pPr>
        <w:numPr>
          <w:ilvl w:val="2"/>
          <w:numId w:val="9"/>
        </w:numPr>
        <w:spacing w:after="0" w:line="360" w:lineRule="auto"/>
        <w:contextualSpacing/>
        <w:textAlignment w:val="center"/>
        <w:rPr>
          <w:sz w:val="24"/>
        </w:rPr>
      </w:pPr>
      <w:r w:rsidRPr="00C50BF6">
        <w:rPr>
          <w:sz w:val="24"/>
          <w:highlight w:val="white"/>
          <w:lang w:val="en-US"/>
        </w:rPr>
        <w:t xml:space="preserve">6 of the applications with </w:t>
      </w:r>
      <w:proofErr w:type="spellStart"/>
      <w:r w:rsidRPr="00C50BF6">
        <w:rPr>
          <w:sz w:val="24"/>
          <w:highlight w:val="white"/>
          <w:lang w:val="en-US"/>
        </w:rPr>
        <w:t>authorisation</w:t>
      </w:r>
      <w:proofErr w:type="spellEnd"/>
      <w:r w:rsidRPr="00C50BF6">
        <w:rPr>
          <w:sz w:val="24"/>
          <w:highlight w:val="white"/>
          <w:lang w:val="en-US"/>
        </w:rPr>
        <w:t xml:space="preserve"> </w:t>
      </w:r>
      <w:r w:rsidR="000A58CB" w:rsidRPr="00C50BF6">
        <w:rPr>
          <w:sz w:val="24"/>
          <w:highlight w:val="white"/>
          <w:lang w:val="en-US"/>
        </w:rPr>
        <w:t>were</w:t>
      </w:r>
      <w:r w:rsidRPr="00C50BF6">
        <w:rPr>
          <w:sz w:val="24"/>
          <w:highlight w:val="white"/>
          <w:lang w:val="en-US"/>
        </w:rPr>
        <w:t xml:space="preserve"> granted with a median end to end timeframe of 172 days.</w:t>
      </w:r>
    </w:p>
    <w:p w14:paraId="5D3D1D50" w14:textId="22C88340" w:rsidR="00C50BF6" w:rsidRPr="00C50BF6" w:rsidRDefault="00C50BF6">
      <w:pPr>
        <w:numPr>
          <w:ilvl w:val="2"/>
          <w:numId w:val="9"/>
        </w:numPr>
        <w:spacing w:after="0" w:line="360" w:lineRule="auto"/>
        <w:contextualSpacing/>
        <w:textAlignment w:val="center"/>
        <w:rPr>
          <w:sz w:val="24"/>
        </w:rPr>
      </w:pPr>
      <w:r w:rsidRPr="00C50BF6">
        <w:rPr>
          <w:sz w:val="24"/>
          <w:highlight w:val="white"/>
          <w:lang w:val="en-US"/>
        </w:rPr>
        <w:t xml:space="preserve"> 2 for the applications without </w:t>
      </w:r>
      <w:proofErr w:type="spellStart"/>
      <w:r w:rsidRPr="00C50BF6">
        <w:rPr>
          <w:sz w:val="24"/>
          <w:highlight w:val="white"/>
          <w:lang w:val="en-US"/>
        </w:rPr>
        <w:t>authorisation</w:t>
      </w:r>
      <w:proofErr w:type="spellEnd"/>
      <w:r w:rsidRPr="00C50BF6">
        <w:rPr>
          <w:sz w:val="24"/>
          <w:highlight w:val="white"/>
          <w:lang w:val="en-US"/>
        </w:rPr>
        <w:t xml:space="preserve"> was granted with a median </w:t>
      </w:r>
      <w:r w:rsidR="000A58CB" w:rsidRPr="00C50BF6">
        <w:rPr>
          <w:sz w:val="24"/>
          <w:highlight w:val="white"/>
          <w:lang w:val="en-US"/>
        </w:rPr>
        <w:t>end-to-end</w:t>
      </w:r>
      <w:r w:rsidRPr="00C50BF6">
        <w:rPr>
          <w:sz w:val="24"/>
          <w:highlight w:val="white"/>
          <w:lang w:val="en-US"/>
        </w:rPr>
        <w:t xml:space="preserve"> timeframe of 395 days.</w:t>
      </w:r>
    </w:p>
    <w:p w14:paraId="0C9A75EF" w14:textId="77777777" w:rsidR="00C50BF6" w:rsidRPr="00C50BF6" w:rsidRDefault="00C50BF6">
      <w:pPr>
        <w:numPr>
          <w:ilvl w:val="1"/>
          <w:numId w:val="9"/>
        </w:numPr>
        <w:spacing w:after="0" w:line="360" w:lineRule="auto"/>
        <w:contextualSpacing/>
        <w:textAlignment w:val="center"/>
        <w:rPr>
          <w:sz w:val="24"/>
        </w:rPr>
      </w:pPr>
      <w:r w:rsidRPr="00C50BF6">
        <w:rPr>
          <w:sz w:val="24"/>
          <w:highlight w:val="white"/>
        </w:rPr>
        <w:t xml:space="preserve">Licence variations (Renewals and Transfer) take up at 61% (60 out of 98) </w:t>
      </w:r>
    </w:p>
    <w:p w14:paraId="1CAB0C92" w14:textId="77777777" w:rsidR="00C50BF6" w:rsidRPr="00C50BF6" w:rsidRDefault="00C50BF6">
      <w:pPr>
        <w:numPr>
          <w:ilvl w:val="2"/>
          <w:numId w:val="9"/>
        </w:numPr>
        <w:spacing w:after="0" w:line="360" w:lineRule="auto"/>
        <w:contextualSpacing/>
        <w:textAlignment w:val="center"/>
        <w:rPr>
          <w:sz w:val="24"/>
        </w:rPr>
      </w:pPr>
      <w:r w:rsidRPr="00C50BF6">
        <w:rPr>
          <w:sz w:val="24"/>
          <w:highlight w:val="white"/>
          <w:lang w:val="en-US"/>
        </w:rPr>
        <w:t xml:space="preserve">The inclusion of </w:t>
      </w:r>
      <w:proofErr w:type="spellStart"/>
      <w:r w:rsidRPr="00C50BF6">
        <w:rPr>
          <w:sz w:val="24"/>
          <w:highlight w:val="white"/>
          <w:lang w:val="en-US"/>
        </w:rPr>
        <w:t>authorisation</w:t>
      </w:r>
      <w:proofErr w:type="spellEnd"/>
      <w:r w:rsidRPr="00C50BF6">
        <w:rPr>
          <w:sz w:val="24"/>
          <w:highlight w:val="white"/>
          <w:lang w:val="en-US"/>
        </w:rPr>
        <w:t xml:space="preserve"> in </w:t>
      </w:r>
      <w:proofErr w:type="spellStart"/>
      <w:r w:rsidRPr="00C50BF6">
        <w:rPr>
          <w:sz w:val="24"/>
          <w:highlight w:val="white"/>
          <w:lang w:val="en-US"/>
        </w:rPr>
        <w:t>licence</w:t>
      </w:r>
      <w:proofErr w:type="spellEnd"/>
      <w:r w:rsidRPr="00C50BF6">
        <w:rPr>
          <w:sz w:val="24"/>
          <w:highlight w:val="white"/>
          <w:lang w:val="en-US"/>
        </w:rPr>
        <w:t xml:space="preserve"> variations is associated with faster processing times, resulting in shorter departmental and end</w:t>
      </w:r>
      <w:r w:rsidRPr="00C50BF6">
        <w:rPr>
          <w:sz w:val="24"/>
          <w:highlight w:val="white"/>
          <w:lang w:val="en-US"/>
        </w:rPr>
        <w:noBreakHyphen/>
        <w:t>to</w:t>
      </w:r>
      <w:r w:rsidRPr="00C50BF6">
        <w:rPr>
          <w:sz w:val="24"/>
          <w:highlight w:val="white"/>
          <w:lang w:val="en-US"/>
        </w:rPr>
        <w:noBreakHyphen/>
        <w:t>end completion timeframes</w:t>
      </w:r>
    </w:p>
    <w:p w14:paraId="171ADFE8" w14:textId="77777777" w:rsidR="004E4A24" w:rsidRDefault="004E4A24" w:rsidP="007C6034">
      <w:pPr>
        <w:spacing w:after="0" w:line="360" w:lineRule="auto"/>
        <w:contextualSpacing/>
        <w:textAlignment w:val="center"/>
        <w:rPr>
          <w:rFonts w:eastAsia="+mn-ea" w:cs="Arial"/>
          <w:color w:val="333641"/>
          <w:kern w:val="24"/>
          <w:sz w:val="24"/>
          <w:lang w:eastAsia="en-AU" w:bidi="ta-IN"/>
        </w:rPr>
      </w:pPr>
    </w:p>
    <w:p w14:paraId="3C84D72C" w14:textId="77777777" w:rsidR="007C6034" w:rsidRPr="007C6034" w:rsidRDefault="007C6034" w:rsidP="007C6034">
      <w:pPr>
        <w:spacing w:after="0" w:line="360" w:lineRule="auto"/>
        <w:contextualSpacing/>
        <w:textAlignment w:val="center"/>
        <w:rPr>
          <w:rFonts w:cs="Arial"/>
          <w:sz w:val="24"/>
          <w:lang w:eastAsia="en-AU" w:bidi="ta-IN"/>
        </w:rPr>
      </w:pPr>
      <w:r w:rsidRPr="007C6034">
        <w:rPr>
          <w:rFonts w:cs="Arial"/>
          <w:b/>
          <w:bCs/>
          <w:sz w:val="24"/>
          <w:lang w:eastAsia="en-AU" w:bidi="ta-IN"/>
        </w:rPr>
        <w:t>Work Plan / Work Plan Variations Approvals:</w:t>
      </w:r>
    </w:p>
    <w:tbl>
      <w:tblPr>
        <w:tblW w:w="12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993"/>
        <w:gridCol w:w="2027"/>
        <w:gridCol w:w="1660"/>
        <w:gridCol w:w="1988"/>
        <w:gridCol w:w="1660"/>
        <w:gridCol w:w="1660"/>
        <w:gridCol w:w="1931"/>
      </w:tblGrid>
      <w:tr w:rsidR="000F2B8D" w:rsidRPr="000F2B8D" w14:paraId="06C52002" w14:textId="77777777" w:rsidTr="000F2B8D">
        <w:trPr>
          <w:trHeight w:val="1307"/>
        </w:trPr>
        <w:tc>
          <w:tcPr>
            <w:tcW w:w="1993" w:type="dxa"/>
            <w:tcMar>
              <w:top w:w="72" w:type="dxa"/>
              <w:left w:w="144" w:type="dxa"/>
              <w:bottom w:w="72" w:type="dxa"/>
              <w:right w:w="144" w:type="dxa"/>
            </w:tcMar>
            <w:vAlign w:val="center"/>
            <w:hideMark/>
          </w:tcPr>
          <w:p w14:paraId="4BD57358"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b/>
                <w:bCs/>
                <w:sz w:val="24"/>
                <w:lang w:eastAsia="en-AU" w:bidi="ta-IN"/>
              </w:rPr>
              <w:t>FY</w:t>
            </w:r>
          </w:p>
        </w:tc>
        <w:tc>
          <w:tcPr>
            <w:tcW w:w="2027" w:type="dxa"/>
            <w:tcMar>
              <w:top w:w="72" w:type="dxa"/>
              <w:left w:w="144" w:type="dxa"/>
              <w:bottom w:w="72" w:type="dxa"/>
              <w:right w:w="144" w:type="dxa"/>
            </w:tcMar>
            <w:vAlign w:val="center"/>
            <w:hideMark/>
          </w:tcPr>
          <w:p w14:paraId="56B6D321"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b/>
                <w:bCs/>
                <w:sz w:val="24"/>
                <w:lang w:eastAsia="en-AU" w:bidi="ta-IN"/>
              </w:rPr>
              <w:t>Work Plans / Var Approved</w:t>
            </w:r>
          </w:p>
        </w:tc>
        <w:tc>
          <w:tcPr>
            <w:tcW w:w="1660" w:type="dxa"/>
            <w:tcMar>
              <w:top w:w="72" w:type="dxa"/>
              <w:left w:w="144" w:type="dxa"/>
              <w:bottom w:w="72" w:type="dxa"/>
              <w:right w:w="144" w:type="dxa"/>
            </w:tcMar>
            <w:vAlign w:val="center"/>
            <w:hideMark/>
          </w:tcPr>
          <w:p w14:paraId="3ECE82DD"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b/>
                <w:bCs/>
                <w:sz w:val="24"/>
                <w:lang w:eastAsia="en-AU" w:bidi="ta-IN"/>
              </w:rPr>
              <w:t>Median Days with Reg Ops</w:t>
            </w:r>
          </w:p>
        </w:tc>
        <w:tc>
          <w:tcPr>
            <w:tcW w:w="1988" w:type="dxa"/>
            <w:tcMar>
              <w:top w:w="72" w:type="dxa"/>
              <w:left w:w="144" w:type="dxa"/>
              <w:bottom w:w="72" w:type="dxa"/>
              <w:right w:w="144" w:type="dxa"/>
            </w:tcMar>
            <w:vAlign w:val="center"/>
            <w:hideMark/>
          </w:tcPr>
          <w:p w14:paraId="137F2504"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b/>
                <w:bCs/>
                <w:sz w:val="24"/>
                <w:lang w:eastAsia="en-AU" w:bidi="ta-IN"/>
              </w:rPr>
              <w:t>Median Days with Applicant</w:t>
            </w:r>
          </w:p>
        </w:tc>
        <w:tc>
          <w:tcPr>
            <w:tcW w:w="1660" w:type="dxa"/>
            <w:tcMar>
              <w:top w:w="72" w:type="dxa"/>
              <w:left w:w="144" w:type="dxa"/>
              <w:bottom w:w="72" w:type="dxa"/>
              <w:right w:w="144" w:type="dxa"/>
            </w:tcMar>
            <w:vAlign w:val="center"/>
            <w:hideMark/>
          </w:tcPr>
          <w:p w14:paraId="0FBBBDEF"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b/>
                <w:bCs/>
                <w:sz w:val="24"/>
                <w:lang w:eastAsia="en-AU" w:bidi="ta-IN"/>
              </w:rPr>
              <w:t xml:space="preserve">Median Days to </w:t>
            </w:r>
            <w:proofErr w:type="gramStart"/>
            <w:r w:rsidRPr="000F2B8D">
              <w:rPr>
                <w:rFonts w:cs="Arial"/>
                <w:b/>
                <w:bCs/>
                <w:sz w:val="24"/>
                <w:lang w:eastAsia="en-AU" w:bidi="ta-IN"/>
              </w:rPr>
              <w:t>Seek  Permit</w:t>
            </w:r>
            <w:proofErr w:type="gramEnd"/>
          </w:p>
        </w:tc>
        <w:tc>
          <w:tcPr>
            <w:tcW w:w="1660" w:type="dxa"/>
            <w:tcMar>
              <w:top w:w="72" w:type="dxa"/>
              <w:left w:w="144" w:type="dxa"/>
              <w:bottom w:w="72" w:type="dxa"/>
              <w:right w:w="144" w:type="dxa"/>
            </w:tcMar>
            <w:vAlign w:val="center"/>
            <w:hideMark/>
          </w:tcPr>
          <w:p w14:paraId="30722522" w14:textId="58B04EEC"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b/>
                <w:bCs/>
                <w:sz w:val="24"/>
                <w:lang w:eastAsia="en-AU" w:bidi="ta-IN"/>
              </w:rPr>
              <w:t>Median Days</w:t>
            </w:r>
          </w:p>
          <w:p w14:paraId="260762BE"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b/>
                <w:bCs/>
                <w:sz w:val="24"/>
                <w:lang w:eastAsia="en-AU" w:bidi="ta-IN"/>
              </w:rPr>
              <w:t>End to End</w:t>
            </w:r>
          </w:p>
        </w:tc>
        <w:tc>
          <w:tcPr>
            <w:tcW w:w="1931" w:type="dxa"/>
            <w:tcMar>
              <w:top w:w="72" w:type="dxa"/>
              <w:left w:w="144" w:type="dxa"/>
              <w:bottom w:w="72" w:type="dxa"/>
              <w:right w:w="144" w:type="dxa"/>
            </w:tcMar>
            <w:vAlign w:val="center"/>
            <w:hideMark/>
          </w:tcPr>
          <w:p w14:paraId="0463E141"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b/>
                <w:bCs/>
                <w:sz w:val="24"/>
                <w:lang w:eastAsia="en-AU" w:bidi="ta-IN"/>
              </w:rPr>
              <w:t>Ave No. returns to applicant per plan</w:t>
            </w:r>
          </w:p>
        </w:tc>
      </w:tr>
      <w:tr w:rsidR="000F2B8D" w:rsidRPr="000F2B8D" w14:paraId="79B946D7" w14:textId="77777777" w:rsidTr="000F2B8D">
        <w:trPr>
          <w:trHeight w:val="809"/>
        </w:trPr>
        <w:tc>
          <w:tcPr>
            <w:tcW w:w="1993" w:type="dxa"/>
            <w:tcMar>
              <w:top w:w="72" w:type="dxa"/>
              <w:left w:w="144" w:type="dxa"/>
              <w:bottom w:w="72" w:type="dxa"/>
              <w:right w:w="144" w:type="dxa"/>
            </w:tcMar>
            <w:vAlign w:val="center"/>
            <w:hideMark/>
          </w:tcPr>
          <w:p w14:paraId="53699257"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FY2025-26 YTD</w:t>
            </w:r>
          </w:p>
        </w:tc>
        <w:tc>
          <w:tcPr>
            <w:tcW w:w="2027" w:type="dxa"/>
            <w:tcMar>
              <w:top w:w="15" w:type="dxa"/>
              <w:left w:w="15" w:type="dxa"/>
              <w:bottom w:w="0" w:type="dxa"/>
              <w:right w:w="15" w:type="dxa"/>
            </w:tcMar>
            <w:vAlign w:val="center"/>
            <w:hideMark/>
          </w:tcPr>
          <w:p w14:paraId="141FF47E"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8</w:t>
            </w:r>
          </w:p>
        </w:tc>
        <w:tc>
          <w:tcPr>
            <w:tcW w:w="1660" w:type="dxa"/>
            <w:tcMar>
              <w:top w:w="15" w:type="dxa"/>
              <w:left w:w="15" w:type="dxa"/>
              <w:bottom w:w="0" w:type="dxa"/>
              <w:right w:w="15" w:type="dxa"/>
            </w:tcMar>
            <w:vAlign w:val="center"/>
            <w:hideMark/>
          </w:tcPr>
          <w:p w14:paraId="28F333EE"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36</w:t>
            </w:r>
          </w:p>
        </w:tc>
        <w:tc>
          <w:tcPr>
            <w:tcW w:w="1988" w:type="dxa"/>
            <w:tcMar>
              <w:top w:w="15" w:type="dxa"/>
              <w:left w:w="15" w:type="dxa"/>
              <w:bottom w:w="0" w:type="dxa"/>
              <w:right w:w="15" w:type="dxa"/>
            </w:tcMar>
            <w:vAlign w:val="center"/>
            <w:hideMark/>
          </w:tcPr>
          <w:p w14:paraId="151C071B"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28</w:t>
            </w:r>
          </w:p>
        </w:tc>
        <w:tc>
          <w:tcPr>
            <w:tcW w:w="1660" w:type="dxa"/>
            <w:tcMar>
              <w:top w:w="15" w:type="dxa"/>
              <w:left w:w="15" w:type="dxa"/>
              <w:bottom w:w="0" w:type="dxa"/>
              <w:right w:w="15" w:type="dxa"/>
            </w:tcMar>
            <w:vAlign w:val="center"/>
            <w:hideMark/>
          </w:tcPr>
          <w:p w14:paraId="6F4961E2"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1925</w:t>
            </w:r>
          </w:p>
        </w:tc>
        <w:tc>
          <w:tcPr>
            <w:tcW w:w="1660" w:type="dxa"/>
            <w:tcMar>
              <w:top w:w="15" w:type="dxa"/>
              <w:left w:w="15" w:type="dxa"/>
              <w:bottom w:w="0" w:type="dxa"/>
              <w:right w:w="15" w:type="dxa"/>
            </w:tcMar>
            <w:vAlign w:val="center"/>
            <w:hideMark/>
          </w:tcPr>
          <w:p w14:paraId="6D3D1B74"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b/>
                <w:bCs/>
                <w:sz w:val="24"/>
                <w:lang w:eastAsia="en-AU" w:bidi="ta-IN"/>
              </w:rPr>
              <w:t>68</w:t>
            </w:r>
          </w:p>
        </w:tc>
        <w:tc>
          <w:tcPr>
            <w:tcW w:w="1931" w:type="dxa"/>
            <w:tcMar>
              <w:top w:w="15" w:type="dxa"/>
              <w:left w:w="15" w:type="dxa"/>
              <w:bottom w:w="0" w:type="dxa"/>
              <w:right w:w="15" w:type="dxa"/>
            </w:tcMar>
            <w:vAlign w:val="center"/>
            <w:hideMark/>
          </w:tcPr>
          <w:p w14:paraId="5C5310D3"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b/>
                <w:bCs/>
                <w:sz w:val="24"/>
                <w:lang w:eastAsia="en-AU" w:bidi="ta-IN"/>
              </w:rPr>
              <w:t>&lt; 2</w:t>
            </w:r>
          </w:p>
        </w:tc>
      </w:tr>
      <w:tr w:rsidR="000F2B8D" w:rsidRPr="000F2B8D" w14:paraId="2E8DEC1E" w14:textId="77777777" w:rsidTr="000F2B8D">
        <w:trPr>
          <w:trHeight w:val="584"/>
        </w:trPr>
        <w:tc>
          <w:tcPr>
            <w:tcW w:w="1993" w:type="dxa"/>
            <w:tcMar>
              <w:top w:w="72" w:type="dxa"/>
              <w:left w:w="144" w:type="dxa"/>
              <w:bottom w:w="72" w:type="dxa"/>
              <w:right w:w="144" w:type="dxa"/>
            </w:tcMar>
            <w:vAlign w:val="center"/>
            <w:hideMark/>
          </w:tcPr>
          <w:p w14:paraId="53DF9E4A"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lastRenderedPageBreak/>
              <w:t>FY2024-25</w:t>
            </w:r>
          </w:p>
        </w:tc>
        <w:tc>
          <w:tcPr>
            <w:tcW w:w="2027" w:type="dxa"/>
            <w:tcMar>
              <w:top w:w="15" w:type="dxa"/>
              <w:left w:w="15" w:type="dxa"/>
              <w:bottom w:w="0" w:type="dxa"/>
              <w:right w:w="15" w:type="dxa"/>
            </w:tcMar>
            <w:vAlign w:val="center"/>
            <w:hideMark/>
          </w:tcPr>
          <w:p w14:paraId="44C86435"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12</w:t>
            </w:r>
          </w:p>
        </w:tc>
        <w:tc>
          <w:tcPr>
            <w:tcW w:w="1660" w:type="dxa"/>
            <w:tcMar>
              <w:top w:w="15" w:type="dxa"/>
              <w:left w:w="15" w:type="dxa"/>
              <w:bottom w:w="0" w:type="dxa"/>
              <w:right w:w="15" w:type="dxa"/>
            </w:tcMar>
            <w:vAlign w:val="center"/>
            <w:hideMark/>
          </w:tcPr>
          <w:p w14:paraId="56B93199"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90</w:t>
            </w:r>
          </w:p>
        </w:tc>
        <w:tc>
          <w:tcPr>
            <w:tcW w:w="1988" w:type="dxa"/>
            <w:tcMar>
              <w:top w:w="15" w:type="dxa"/>
              <w:left w:w="15" w:type="dxa"/>
              <w:bottom w:w="0" w:type="dxa"/>
              <w:right w:w="15" w:type="dxa"/>
            </w:tcMar>
            <w:vAlign w:val="center"/>
            <w:hideMark/>
          </w:tcPr>
          <w:p w14:paraId="19B0AD73"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74</w:t>
            </w:r>
          </w:p>
        </w:tc>
        <w:tc>
          <w:tcPr>
            <w:tcW w:w="1660" w:type="dxa"/>
            <w:tcMar>
              <w:top w:w="15" w:type="dxa"/>
              <w:left w:w="15" w:type="dxa"/>
              <w:bottom w:w="0" w:type="dxa"/>
              <w:right w:w="15" w:type="dxa"/>
            </w:tcMar>
            <w:vAlign w:val="center"/>
            <w:hideMark/>
          </w:tcPr>
          <w:p w14:paraId="29FAD9B7"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217</w:t>
            </w:r>
          </w:p>
        </w:tc>
        <w:tc>
          <w:tcPr>
            <w:tcW w:w="1660" w:type="dxa"/>
            <w:tcMar>
              <w:top w:w="15" w:type="dxa"/>
              <w:left w:w="15" w:type="dxa"/>
              <w:bottom w:w="0" w:type="dxa"/>
              <w:right w:w="15" w:type="dxa"/>
            </w:tcMar>
            <w:vAlign w:val="center"/>
            <w:hideMark/>
          </w:tcPr>
          <w:p w14:paraId="177EF928"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b/>
                <w:bCs/>
                <w:sz w:val="24"/>
                <w:lang w:eastAsia="en-AU" w:bidi="ta-IN"/>
              </w:rPr>
              <w:t>399</w:t>
            </w:r>
          </w:p>
        </w:tc>
        <w:tc>
          <w:tcPr>
            <w:tcW w:w="1931" w:type="dxa"/>
            <w:tcMar>
              <w:top w:w="15" w:type="dxa"/>
              <w:left w:w="15" w:type="dxa"/>
              <w:bottom w:w="0" w:type="dxa"/>
              <w:right w:w="15" w:type="dxa"/>
            </w:tcMar>
            <w:vAlign w:val="center"/>
            <w:hideMark/>
          </w:tcPr>
          <w:p w14:paraId="7D29256E"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b/>
                <w:bCs/>
                <w:sz w:val="24"/>
                <w:lang w:eastAsia="en-AU" w:bidi="ta-IN"/>
              </w:rPr>
              <w:t>&lt; 2</w:t>
            </w:r>
          </w:p>
        </w:tc>
      </w:tr>
      <w:tr w:rsidR="000F2B8D" w:rsidRPr="000F2B8D" w14:paraId="74FD7797" w14:textId="77777777" w:rsidTr="000F2B8D">
        <w:trPr>
          <w:trHeight w:val="584"/>
        </w:trPr>
        <w:tc>
          <w:tcPr>
            <w:tcW w:w="1993" w:type="dxa"/>
            <w:tcMar>
              <w:top w:w="72" w:type="dxa"/>
              <w:left w:w="144" w:type="dxa"/>
              <w:bottom w:w="72" w:type="dxa"/>
              <w:right w:w="144" w:type="dxa"/>
            </w:tcMar>
            <w:vAlign w:val="center"/>
            <w:hideMark/>
          </w:tcPr>
          <w:p w14:paraId="15A7F7D1"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FY2023-24</w:t>
            </w:r>
          </w:p>
        </w:tc>
        <w:tc>
          <w:tcPr>
            <w:tcW w:w="2027" w:type="dxa"/>
            <w:tcMar>
              <w:top w:w="15" w:type="dxa"/>
              <w:left w:w="15" w:type="dxa"/>
              <w:bottom w:w="0" w:type="dxa"/>
              <w:right w:w="15" w:type="dxa"/>
            </w:tcMar>
            <w:vAlign w:val="center"/>
            <w:hideMark/>
          </w:tcPr>
          <w:p w14:paraId="67DADA40"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13</w:t>
            </w:r>
          </w:p>
        </w:tc>
        <w:tc>
          <w:tcPr>
            <w:tcW w:w="1660" w:type="dxa"/>
            <w:tcMar>
              <w:top w:w="15" w:type="dxa"/>
              <w:left w:w="15" w:type="dxa"/>
              <w:bottom w:w="0" w:type="dxa"/>
              <w:right w:w="15" w:type="dxa"/>
            </w:tcMar>
            <w:vAlign w:val="center"/>
            <w:hideMark/>
          </w:tcPr>
          <w:p w14:paraId="51F3B479"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84</w:t>
            </w:r>
          </w:p>
        </w:tc>
        <w:tc>
          <w:tcPr>
            <w:tcW w:w="1988" w:type="dxa"/>
            <w:tcMar>
              <w:top w:w="15" w:type="dxa"/>
              <w:left w:w="15" w:type="dxa"/>
              <w:bottom w:w="0" w:type="dxa"/>
              <w:right w:w="15" w:type="dxa"/>
            </w:tcMar>
            <w:vAlign w:val="center"/>
            <w:hideMark/>
          </w:tcPr>
          <w:p w14:paraId="0D5F5D07"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74</w:t>
            </w:r>
          </w:p>
        </w:tc>
        <w:tc>
          <w:tcPr>
            <w:tcW w:w="1660" w:type="dxa"/>
            <w:tcMar>
              <w:top w:w="15" w:type="dxa"/>
              <w:left w:w="15" w:type="dxa"/>
              <w:bottom w:w="0" w:type="dxa"/>
              <w:right w:w="15" w:type="dxa"/>
            </w:tcMar>
            <w:vAlign w:val="center"/>
            <w:hideMark/>
          </w:tcPr>
          <w:p w14:paraId="1E808B92"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134</w:t>
            </w:r>
          </w:p>
        </w:tc>
        <w:tc>
          <w:tcPr>
            <w:tcW w:w="1660" w:type="dxa"/>
            <w:tcMar>
              <w:top w:w="15" w:type="dxa"/>
              <w:left w:w="15" w:type="dxa"/>
              <w:bottom w:w="0" w:type="dxa"/>
              <w:right w:w="15" w:type="dxa"/>
            </w:tcMar>
            <w:vAlign w:val="center"/>
            <w:hideMark/>
          </w:tcPr>
          <w:p w14:paraId="44771217"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b/>
                <w:bCs/>
                <w:sz w:val="24"/>
                <w:lang w:eastAsia="en-AU" w:bidi="ta-IN"/>
              </w:rPr>
              <w:t>304</w:t>
            </w:r>
          </w:p>
        </w:tc>
        <w:tc>
          <w:tcPr>
            <w:tcW w:w="1931" w:type="dxa"/>
            <w:tcMar>
              <w:top w:w="15" w:type="dxa"/>
              <w:left w:w="15" w:type="dxa"/>
              <w:bottom w:w="0" w:type="dxa"/>
              <w:right w:w="15" w:type="dxa"/>
            </w:tcMar>
            <w:vAlign w:val="center"/>
            <w:hideMark/>
          </w:tcPr>
          <w:p w14:paraId="26FDE316"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b/>
                <w:bCs/>
                <w:sz w:val="24"/>
                <w:lang w:eastAsia="en-AU" w:bidi="ta-IN"/>
              </w:rPr>
              <w:t>&lt;2</w:t>
            </w:r>
          </w:p>
        </w:tc>
      </w:tr>
      <w:tr w:rsidR="000F2B8D" w:rsidRPr="000F2B8D" w14:paraId="7229EB56" w14:textId="77777777" w:rsidTr="000F2B8D">
        <w:trPr>
          <w:trHeight w:val="584"/>
        </w:trPr>
        <w:tc>
          <w:tcPr>
            <w:tcW w:w="1993" w:type="dxa"/>
            <w:tcMar>
              <w:top w:w="72" w:type="dxa"/>
              <w:left w:w="144" w:type="dxa"/>
              <w:bottom w:w="72" w:type="dxa"/>
              <w:right w:w="144" w:type="dxa"/>
            </w:tcMar>
            <w:vAlign w:val="center"/>
            <w:hideMark/>
          </w:tcPr>
          <w:p w14:paraId="3AE1C954"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FY2022-23</w:t>
            </w:r>
          </w:p>
        </w:tc>
        <w:tc>
          <w:tcPr>
            <w:tcW w:w="2027" w:type="dxa"/>
            <w:tcMar>
              <w:top w:w="15" w:type="dxa"/>
              <w:left w:w="15" w:type="dxa"/>
              <w:bottom w:w="0" w:type="dxa"/>
              <w:right w:w="15" w:type="dxa"/>
            </w:tcMar>
            <w:vAlign w:val="center"/>
            <w:hideMark/>
          </w:tcPr>
          <w:p w14:paraId="02F55D88"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3</w:t>
            </w:r>
          </w:p>
        </w:tc>
        <w:tc>
          <w:tcPr>
            <w:tcW w:w="1660" w:type="dxa"/>
            <w:tcMar>
              <w:top w:w="15" w:type="dxa"/>
              <w:left w:w="15" w:type="dxa"/>
              <w:bottom w:w="0" w:type="dxa"/>
              <w:right w:w="15" w:type="dxa"/>
            </w:tcMar>
            <w:vAlign w:val="center"/>
            <w:hideMark/>
          </w:tcPr>
          <w:p w14:paraId="1A11DEDC"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159</w:t>
            </w:r>
          </w:p>
        </w:tc>
        <w:tc>
          <w:tcPr>
            <w:tcW w:w="1988" w:type="dxa"/>
            <w:tcMar>
              <w:top w:w="15" w:type="dxa"/>
              <w:left w:w="15" w:type="dxa"/>
              <w:bottom w:w="0" w:type="dxa"/>
              <w:right w:w="15" w:type="dxa"/>
            </w:tcMar>
            <w:vAlign w:val="center"/>
            <w:hideMark/>
          </w:tcPr>
          <w:p w14:paraId="3A9F5718"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184</w:t>
            </w:r>
          </w:p>
        </w:tc>
        <w:tc>
          <w:tcPr>
            <w:tcW w:w="1660" w:type="dxa"/>
            <w:tcMar>
              <w:top w:w="15" w:type="dxa"/>
              <w:left w:w="15" w:type="dxa"/>
              <w:bottom w:w="0" w:type="dxa"/>
              <w:right w:w="15" w:type="dxa"/>
            </w:tcMar>
            <w:vAlign w:val="center"/>
            <w:hideMark/>
          </w:tcPr>
          <w:p w14:paraId="0DDD14E7"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147</w:t>
            </w:r>
          </w:p>
        </w:tc>
        <w:tc>
          <w:tcPr>
            <w:tcW w:w="1660" w:type="dxa"/>
            <w:tcMar>
              <w:top w:w="15" w:type="dxa"/>
              <w:left w:w="15" w:type="dxa"/>
              <w:bottom w:w="0" w:type="dxa"/>
              <w:right w:w="15" w:type="dxa"/>
            </w:tcMar>
            <w:vAlign w:val="center"/>
            <w:hideMark/>
          </w:tcPr>
          <w:p w14:paraId="7577ABF2"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b/>
                <w:bCs/>
                <w:sz w:val="24"/>
                <w:lang w:eastAsia="en-AU" w:bidi="ta-IN"/>
              </w:rPr>
              <w:t>475</w:t>
            </w:r>
          </w:p>
        </w:tc>
        <w:tc>
          <w:tcPr>
            <w:tcW w:w="1931" w:type="dxa"/>
            <w:tcMar>
              <w:top w:w="15" w:type="dxa"/>
              <w:left w:w="15" w:type="dxa"/>
              <w:bottom w:w="0" w:type="dxa"/>
              <w:right w:w="15" w:type="dxa"/>
            </w:tcMar>
            <w:vAlign w:val="center"/>
            <w:hideMark/>
          </w:tcPr>
          <w:p w14:paraId="0B0C4E71"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b/>
                <w:bCs/>
                <w:sz w:val="24"/>
                <w:lang w:eastAsia="en-AU" w:bidi="ta-IN"/>
              </w:rPr>
              <w:t>&lt;5</w:t>
            </w:r>
          </w:p>
        </w:tc>
      </w:tr>
    </w:tbl>
    <w:p w14:paraId="649461B7" w14:textId="77777777" w:rsidR="004E4A24" w:rsidRDefault="004E4A24" w:rsidP="007C6034">
      <w:pPr>
        <w:spacing w:after="0" w:line="360" w:lineRule="auto"/>
        <w:contextualSpacing/>
        <w:textAlignment w:val="center"/>
        <w:rPr>
          <w:rFonts w:cs="Arial"/>
          <w:sz w:val="24"/>
          <w:lang w:eastAsia="en-AU" w:bidi="ta-IN"/>
        </w:rPr>
      </w:pPr>
    </w:p>
    <w:p w14:paraId="34170437" w14:textId="63BC7F13" w:rsidR="00C50BF6" w:rsidRPr="00C50BF6" w:rsidRDefault="00C50BF6">
      <w:pPr>
        <w:numPr>
          <w:ilvl w:val="0"/>
          <w:numId w:val="10"/>
        </w:numPr>
        <w:spacing w:after="0" w:line="360" w:lineRule="auto"/>
        <w:contextualSpacing/>
        <w:textAlignment w:val="center"/>
        <w:rPr>
          <w:rFonts w:cs="Arial"/>
          <w:sz w:val="24"/>
          <w:highlight w:val="white"/>
          <w:lang w:eastAsia="en-AU" w:bidi="ta-IN"/>
        </w:rPr>
      </w:pPr>
      <w:r w:rsidRPr="00C50BF6">
        <w:rPr>
          <w:rFonts w:cs="Arial"/>
          <w:sz w:val="24"/>
          <w:highlight w:val="white"/>
          <w:lang w:eastAsia="en-AU" w:bidi="ta-IN"/>
        </w:rPr>
        <w:t>Work Plan approval time frame for FY25/26 YTD was lower overall compared to previous years, however there was one plan that spend a considerable amount of time seeking a planning permit. No work plan or work plan variations were approved in Q3</w:t>
      </w:r>
    </w:p>
    <w:p w14:paraId="79B38662" w14:textId="77777777" w:rsidR="004E4A24" w:rsidRPr="004E4A24" w:rsidRDefault="004E4A24" w:rsidP="007C6034">
      <w:pPr>
        <w:spacing w:after="0" w:line="360" w:lineRule="auto"/>
        <w:contextualSpacing/>
        <w:textAlignment w:val="center"/>
        <w:rPr>
          <w:rFonts w:cs="Arial"/>
          <w:sz w:val="24"/>
          <w:lang w:eastAsia="en-AU" w:bidi="ta-IN"/>
        </w:rPr>
      </w:pPr>
    </w:p>
    <w:p w14:paraId="4DA4A84B" w14:textId="1B36843F" w:rsidR="00E50504" w:rsidRDefault="00474CC7" w:rsidP="00395B4E">
      <w:pPr>
        <w:pStyle w:val="Heading1"/>
      </w:pPr>
      <w:r w:rsidRPr="00474CC7">
        <w:t>Mineral summary – rehabilitation liabilities</w:t>
      </w:r>
    </w:p>
    <w:p w14:paraId="17B0CA92" w14:textId="7F815AE1" w:rsidR="0033105B" w:rsidRPr="0033105B" w:rsidRDefault="0033105B" w:rsidP="0033105B">
      <w:pPr>
        <w:rPr>
          <w:b/>
          <w:bCs/>
          <w:sz w:val="24"/>
        </w:rPr>
      </w:pPr>
      <w:r w:rsidRPr="0033105B">
        <w:rPr>
          <w:b/>
          <w:bCs/>
          <w:sz w:val="24"/>
        </w:rPr>
        <w:t>What we delivered in FY25/26 Q</w:t>
      </w:r>
      <w:r w:rsidR="00C50BF6">
        <w:rPr>
          <w:b/>
          <w:bCs/>
          <w:sz w:val="24"/>
        </w:rPr>
        <w:t>3</w:t>
      </w:r>
    </w:p>
    <w:p w14:paraId="61C11BA6" w14:textId="775BCB0D" w:rsidR="00C50BF6" w:rsidRPr="00C50BF6" w:rsidRDefault="00C50BF6">
      <w:pPr>
        <w:numPr>
          <w:ilvl w:val="0"/>
          <w:numId w:val="11"/>
        </w:numPr>
        <w:rPr>
          <w:sz w:val="24"/>
        </w:rPr>
      </w:pPr>
      <w:r w:rsidRPr="00C50BF6">
        <w:rPr>
          <w:sz w:val="24"/>
        </w:rPr>
        <w:t>Assessed $1.</w:t>
      </w:r>
      <w:r w:rsidR="00772AF6">
        <w:rPr>
          <w:sz w:val="24"/>
        </w:rPr>
        <w:t>1</w:t>
      </w:r>
      <w:r w:rsidRPr="00C50BF6">
        <w:rPr>
          <w:sz w:val="24"/>
        </w:rPr>
        <w:t>M from 2</w:t>
      </w:r>
      <w:r w:rsidR="00695DDB">
        <w:rPr>
          <w:sz w:val="24"/>
        </w:rPr>
        <w:t>8</w:t>
      </w:r>
      <w:r w:rsidRPr="00C50BF6">
        <w:rPr>
          <w:sz w:val="24"/>
        </w:rPr>
        <w:t xml:space="preserve"> bonds.  </w:t>
      </w:r>
    </w:p>
    <w:p w14:paraId="484EA877" w14:textId="77777777" w:rsidR="00C50BF6" w:rsidRPr="00C50BF6" w:rsidRDefault="00C50BF6">
      <w:pPr>
        <w:numPr>
          <w:ilvl w:val="1"/>
          <w:numId w:val="11"/>
        </w:numPr>
        <w:rPr>
          <w:sz w:val="24"/>
        </w:rPr>
      </w:pPr>
      <w:r w:rsidRPr="00C50BF6">
        <w:rPr>
          <w:sz w:val="24"/>
        </w:rPr>
        <w:t xml:space="preserve">5 bond increase ($952K) </w:t>
      </w:r>
    </w:p>
    <w:p w14:paraId="0CA1AC0F" w14:textId="77777777" w:rsidR="00C50BF6" w:rsidRPr="00C50BF6" w:rsidRDefault="00C50BF6">
      <w:pPr>
        <w:numPr>
          <w:ilvl w:val="1"/>
          <w:numId w:val="11"/>
        </w:numPr>
        <w:rPr>
          <w:sz w:val="24"/>
        </w:rPr>
      </w:pPr>
      <w:r w:rsidRPr="00C50BF6">
        <w:rPr>
          <w:sz w:val="24"/>
        </w:rPr>
        <w:t>7 initial bonds ($70K)</w:t>
      </w:r>
    </w:p>
    <w:p w14:paraId="31527239" w14:textId="77777777" w:rsidR="00C50BF6" w:rsidRPr="00C50BF6" w:rsidRDefault="00C50BF6">
      <w:pPr>
        <w:numPr>
          <w:ilvl w:val="1"/>
          <w:numId w:val="11"/>
        </w:numPr>
        <w:rPr>
          <w:sz w:val="24"/>
        </w:rPr>
      </w:pPr>
      <w:r w:rsidRPr="00C50BF6">
        <w:rPr>
          <w:sz w:val="24"/>
        </w:rPr>
        <w:t xml:space="preserve">15 bonds released as rehabilitation commitments were met ($127K) </w:t>
      </w:r>
    </w:p>
    <w:p w14:paraId="435FD125" w14:textId="77777777" w:rsidR="00C50BF6" w:rsidRPr="00C50BF6" w:rsidRDefault="00C50BF6">
      <w:pPr>
        <w:numPr>
          <w:ilvl w:val="0"/>
          <w:numId w:val="11"/>
        </w:numPr>
        <w:rPr>
          <w:sz w:val="24"/>
        </w:rPr>
      </w:pPr>
      <w:r w:rsidRPr="00C50BF6">
        <w:rPr>
          <w:sz w:val="24"/>
        </w:rPr>
        <w:t xml:space="preserve">Progressive rehabilitation and more frequent self-assessment can reduce bond held to accurately reflect current rehabilitation liability (for more information see </w:t>
      </w:r>
      <w:hyperlink r:id="rId13" w:history="1">
        <w:r w:rsidRPr="00C50BF6">
          <w:rPr>
            <w:rStyle w:val="Hyperlink"/>
            <w:sz w:val="24"/>
          </w:rPr>
          <w:t>resources.vic.gov.au/community-and-land-use/rehabilitation</w:t>
        </w:r>
      </w:hyperlink>
      <w:r w:rsidRPr="00C50BF6">
        <w:rPr>
          <w:sz w:val="24"/>
        </w:rPr>
        <w:t xml:space="preserve"> )</w:t>
      </w:r>
    </w:p>
    <w:p w14:paraId="6BA469C2" w14:textId="77777777" w:rsidR="00D77698" w:rsidRDefault="00D77698" w:rsidP="00F15605">
      <w:pPr>
        <w:rPr>
          <w:b/>
          <w:bCs/>
          <w:sz w:val="22"/>
          <w:szCs w:val="22"/>
        </w:rPr>
      </w:pPr>
    </w:p>
    <w:p w14:paraId="71B1AE35" w14:textId="77777777" w:rsidR="00D77698" w:rsidRDefault="00D77698" w:rsidP="00F15605">
      <w:pPr>
        <w:rPr>
          <w:b/>
          <w:bCs/>
          <w:sz w:val="22"/>
          <w:szCs w:val="22"/>
        </w:rPr>
      </w:pPr>
    </w:p>
    <w:p w14:paraId="50A5AEC4" w14:textId="77777777" w:rsidR="00D77698" w:rsidRDefault="00D77698" w:rsidP="00F15605">
      <w:pPr>
        <w:rPr>
          <w:b/>
          <w:bCs/>
          <w:sz w:val="22"/>
          <w:szCs w:val="22"/>
        </w:rPr>
      </w:pPr>
    </w:p>
    <w:p w14:paraId="34835DDE" w14:textId="77777777" w:rsidR="00D77698" w:rsidRDefault="00D77698" w:rsidP="00F15605">
      <w:pPr>
        <w:rPr>
          <w:b/>
          <w:bCs/>
          <w:sz w:val="22"/>
          <w:szCs w:val="22"/>
        </w:rPr>
      </w:pPr>
    </w:p>
    <w:p w14:paraId="15DBB95C" w14:textId="7F2E7675" w:rsidR="00F15605" w:rsidRPr="00B95A35" w:rsidRDefault="00E5438C" w:rsidP="00F15605">
      <w:pPr>
        <w:rPr>
          <w:b/>
          <w:bCs/>
          <w:sz w:val="22"/>
          <w:szCs w:val="22"/>
        </w:rPr>
      </w:pPr>
      <w:r w:rsidRPr="00B95A35">
        <w:rPr>
          <w:b/>
          <w:bCs/>
          <w:sz w:val="22"/>
          <w:szCs w:val="22"/>
        </w:rPr>
        <w:t xml:space="preserve">Rehabilitation bond </w:t>
      </w:r>
      <w:r w:rsidR="00A85546">
        <w:rPr>
          <w:b/>
          <w:bCs/>
          <w:sz w:val="22"/>
          <w:szCs w:val="22"/>
        </w:rPr>
        <w:t>assessments</w:t>
      </w:r>
      <w:r w:rsidR="005D1D82">
        <w:rPr>
          <w:b/>
          <w:bCs/>
          <w:sz w:val="22"/>
          <w:szCs w:val="22"/>
        </w:rPr>
        <w:t xml:space="preserve"> </w:t>
      </w:r>
      <w:r w:rsidR="00D8232F">
        <w:rPr>
          <w:b/>
          <w:bCs/>
          <w:sz w:val="22"/>
          <w:szCs w:val="22"/>
        </w:rPr>
        <w:t>last four quarters</w:t>
      </w:r>
    </w:p>
    <w:tbl>
      <w:tblPr>
        <w:tblStyle w:val="TableGrid"/>
        <w:tblW w:w="15298" w:type="dxa"/>
        <w:tblLook w:val="04A0" w:firstRow="1" w:lastRow="0" w:firstColumn="1" w:lastColumn="0" w:noHBand="0" w:noVBand="1"/>
      </w:tblPr>
      <w:tblGrid>
        <w:gridCol w:w="2285"/>
        <w:gridCol w:w="1546"/>
        <w:gridCol w:w="1707"/>
        <w:gridCol w:w="1546"/>
        <w:gridCol w:w="1664"/>
        <w:gridCol w:w="1546"/>
        <w:gridCol w:w="1707"/>
        <w:gridCol w:w="1546"/>
        <w:gridCol w:w="1751"/>
      </w:tblGrid>
      <w:tr w:rsidR="00881FC1" w14:paraId="09CB7994" w14:textId="1B2D60AD" w:rsidTr="00881FC1">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285" w:type="dxa"/>
            <w:shd w:val="clear" w:color="auto" w:fill="auto"/>
            <w:vAlign w:val="center"/>
          </w:tcPr>
          <w:p w14:paraId="6A119302" w14:textId="77777777" w:rsidR="00881FC1" w:rsidRDefault="00881FC1" w:rsidP="00881FC1">
            <w:pPr>
              <w:jc w:val="center"/>
              <w:rPr>
                <w:sz w:val="22"/>
                <w:szCs w:val="28"/>
              </w:rPr>
            </w:pPr>
            <w:r>
              <w:rPr>
                <w:sz w:val="22"/>
                <w:szCs w:val="28"/>
              </w:rPr>
              <w:t>Reasons for Bond Increase</w:t>
            </w:r>
          </w:p>
        </w:tc>
        <w:tc>
          <w:tcPr>
            <w:tcW w:w="1546" w:type="dxa"/>
            <w:shd w:val="clear" w:color="auto" w:fill="auto"/>
            <w:vAlign w:val="center"/>
          </w:tcPr>
          <w:p w14:paraId="3F41A41F" w14:textId="2D2C2564" w:rsidR="00881FC1" w:rsidRDefault="00881FC1" w:rsidP="00881FC1">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24-25 Q4</w:t>
            </w:r>
          </w:p>
        </w:tc>
        <w:tc>
          <w:tcPr>
            <w:tcW w:w="1707" w:type="dxa"/>
            <w:shd w:val="clear" w:color="auto" w:fill="auto"/>
            <w:vAlign w:val="center"/>
          </w:tcPr>
          <w:p w14:paraId="5441FE6B" w14:textId="3B4AE3B5" w:rsidR="00881FC1" w:rsidRDefault="00881FC1" w:rsidP="00881FC1">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24-25 Q4</w:t>
            </w:r>
          </w:p>
        </w:tc>
        <w:tc>
          <w:tcPr>
            <w:tcW w:w="1546" w:type="dxa"/>
            <w:shd w:val="clear" w:color="auto" w:fill="auto"/>
            <w:vAlign w:val="center"/>
          </w:tcPr>
          <w:p w14:paraId="02CA41D1" w14:textId="184AD3B3" w:rsidR="00881FC1" w:rsidRDefault="00881FC1" w:rsidP="00881FC1">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25-26 Q1</w:t>
            </w:r>
          </w:p>
        </w:tc>
        <w:tc>
          <w:tcPr>
            <w:tcW w:w="1664" w:type="dxa"/>
            <w:shd w:val="clear" w:color="auto" w:fill="auto"/>
            <w:vAlign w:val="center"/>
          </w:tcPr>
          <w:p w14:paraId="244B9478" w14:textId="17087B75" w:rsidR="00881FC1" w:rsidRDefault="00881FC1" w:rsidP="00881FC1">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25-26 Q1</w:t>
            </w:r>
          </w:p>
        </w:tc>
        <w:tc>
          <w:tcPr>
            <w:tcW w:w="1546" w:type="dxa"/>
            <w:shd w:val="clear" w:color="auto" w:fill="auto"/>
            <w:vAlign w:val="center"/>
          </w:tcPr>
          <w:p w14:paraId="028B7327" w14:textId="0F814FB2" w:rsidR="00881FC1" w:rsidRDefault="00881FC1" w:rsidP="00881FC1">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25-26 Q2</w:t>
            </w:r>
          </w:p>
        </w:tc>
        <w:tc>
          <w:tcPr>
            <w:tcW w:w="1707" w:type="dxa"/>
            <w:shd w:val="clear" w:color="auto" w:fill="auto"/>
            <w:vAlign w:val="center"/>
          </w:tcPr>
          <w:p w14:paraId="3ACD4216" w14:textId="6599BC53" w:rsidR="00881FC1" w:rsidRDefault="00881FC1" w:rsidP="00881FC1">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25-26 Q2</w:t>
            </w:r>
          </w:p>
        </w:tc>
        <w:tc>
          <w:tcPr>
            <w:tcW w:w="1546" w:type="dxa"/>
            <w:shd w:val="clear" w:color="auto" w:fill="auto"/>
            <w:vAlign w:val="center"/>
          </w:tcPr>
          <w:p w14:paraId="6F6D1232" w14:textId="3028EFCF" w:rsidR="00881FC1" w:rsidRDefault="00881FC1" w:rsidP="00881FC1">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25-26 Q3</w:t>
            </w:r>
          </w:p>
        </w:tc>
        <w:tc>
          <w:tcPr>
            <w:tcW w:w="1751" w:type="dxa"/>
            <w:shd w:val="clear" w:color="auto" w:fill="auto"/>
            <w:vAlign w:val="center"/>
          </w:tcPr>
          <w:p w14:paraId="465FEE97" w14:textId="540899D3" w:rsidR="00881FC1" w:rsidRDefault="00881FC1" w:rsidP="00881FC1">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25-26 Q3</w:t>
            </w:r>
          </w:p>
        </w:tc>
      </w:tr>
      <w:tr w:rsidR="00881FC1" w:rsidRPr="00881FC1" w14:paraId="1B47E9E4" w14:textId="69756B1E" w:rsidTr="00881FC1">
        <w:trPr>
          <w:trHeight w:val="362"/>
        </w:trPr>
        <w:tc>
          <w:tcPr>
            <w:cnfStyle w:val="001000000000" w:firstRow="0" w:lastRow="0" w:firstColumn="1" w:lastColumn="0" w:oddVBand="0" w:evenVBand="0" w:oddHBand="0" w:evenHBand="0" w:firstRowFirstColumn="0" w:firstRowLastColumn="0" w:lastRowFirstColumn="0" w:lastRowLastColumn="0"/>
            <w:tcW w:w="2285" w:type="dxa"/>
            <w:vAlign w:val="center"/>
            <w:hideMark/>
          </w:tcPr>
          <w:p w14:paraId="5B95CC06" w14:textId="6BDFAC69" w:rsidR="00881FC1" w:rsidRPr="00881FC1" w:rsidRDefault="00881FC1" w:rsidP="00881FC1">
            <w:pPr>
              <w:jc w:val="center"/>
              <w:rPr>
                <w:sz w:val="22"/>
                <w:szCs w:val="28"/>
              </w:rPr>
            </w:pPr>
            <w:r>
              <w:rPr>
                <w:b w:val="0"/>
                <w:sz w:val="22"/>
                <w:szCs w:val="28"/>
              </w:rPr>
              <w:t>Bond Increase</w:t>
            </w:r>
          </w:p>
        </w:tc>
        <w:tc>
          <w:tcPr>
            <w:tcW w:w="1546" w:type="dxa"/>
            <w:vAlign w:val="center"/>
            <w:hideMark/>
          </w:tcPr>
          <w:p w14:paraId="1CC0E3AA" w14:textId="425F0D68"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w:t>
            </w:r>
          </w:p>
        </w:tc>
        <w:tc>
          <w:tcPr>
            <w:tcW w:w="1707" w:type="dxa"/>
            <w:vAlign w:val="center"/>
            <w:hideMark/>
          </w:tcPr>
          <w:p w14:paraId="2EEAB04C" w14:textId="26644D82"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$72,720,500</w:t>
            </w:r>
          </w:p>
        </w:tc>
        <w:tc>
          <w:tcPr>
            <w:tcW w:w="1546" w:type="dxa"/>
            <w:vAlign w:val="center"/>
            <w:hideMark/>
          </w:tcPr>
          <w:p w14:paraId="7C7A2EA5" w14:textId="64E38C6B"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664" w:type="dxa"/>
            <w:vAlign w:val="center"/>
            <w:hideMark/>
          </w:tcPr>
          <w:p w14:paraId="765C6461" w14:textId="69818368"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$147,500</w:t>
            </w:r>
          </w:p>
        </w:tc>
        <w:tc>
          <w:tcPr>
            <w:tcW w:w="1546" w:type="dxa"/>
            <w:vAlign w:val="center"/>
            <w:hideMark/>
          </w:tcPr>
          <w:p w14:paraId="5183C191" w14:textId="5EC70E85"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7</w:t>
            </w:r>
          </w:p>
        </w:tc>
        <w:tc>
          <w:tcPr>
            <w:tcW w:w="1707" w:type="dxa"/>
            <w:vAlign w:val="center"/>
            <w:hideMark/>
          </w:tcPr>
          <w:p w14:paraId="46A5B9E8" w14:textId="24C17C6A"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$8,034,500</w:t>
            </w:r>
          </w:p>
        </w:tc>
        <w:tc>
          <w:tcPr>
            <w:tcW w:w="1546" w:type="dxa"/>
            <w:vAlign w:val="center"/>
          </w:tcPr>
          <w:p w14:paraId="5ED9D824" w14:textId="66627FD9"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r w:rsidRPr="00881FC1">
              <w:rPr>
                <w:sz w:val="22"/>
                <w:szCs w:val="28"/>
              </w:rPr>
              <w:t>5</w:t>
            </w:r>
          </w:p>
        </w:tc>
        <w:tc>
          <w:tcPr>
            <w:tcW w:w="1751" w:type="dxa"/>
            <w:vAlign w:val="center"/>
          </w:tcPr>
          <w:p w14:paraId="6645B544" w14:textId="6BCFA33D"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r w:rsidRPr="00881FC1">
              <w:rPr>
                <w:sz w:val="22"/>
                <w:szCs w:val="28"/>
              </w:rPr>
              <w:t>$952,000</w:t>
            </w:r>
          </w:p>
        </w:tc>
      </w:tr>
      <w:tr w:rsidR="00881FC1" w:rsidRPr="00881FC1" w14:paraId="6F0E8755" w14:textId="5F3B44E8" w:rsidTr="00881FC1">
        <w:trPr>
          <w:trHeight w:val="362"/>
        </w:trPr>
        <w:tc>
          <w:tcPr>
            <w:cnfStyle w:val="001000000000" w:firstRow="0" w:lastRow="0" w:firstColumn="1" w:lastColumn="0" w:oddVBand="0" w:evenVBand="0" w:oddHBand="0" w:evenHBand="0" w:firstRowFirstColumn="0" w:firstRowLastColumn="0" w:lastRowFirstColumn="0" w:lastRowLastColumn="0"/>
            <w:tcW w:w="2285" w:type="dxa"/>
            <w:vAlign w:val="center"/>
            <w:hideMark/>
          </w:tcPr>
          <w:p w14:paraId="30E490CB" w14:textId="77777777" w:rsidR="00881FC1" w:rsidRPr="00881FC1" w:rsidRDefault="00881FC1" w:rsidP="00881FC1">
            <w:pPr>
              <w:jc w:val="center"/>
              <w:rPr>
                <w:sz w:val="22"/>
                <w:szCs w:val="28"/>
              </w:rPr>
            </w:pPr>
            <w:r w:rsidRPr="00F80CB8">
              <w:rPr>
                <w:b w:val="0"/>
                <w:sz w:val="22"/>
                <w:szCs w:val="28"/>
              </w:rPr>
              <w:t>Full Release</w:t>
            </w:r>
          </w:p>
        </w:tc>
        <w:tc>
          <w:tcPr>
            <w:tcW w:w="1546" w:type="dxa"/>
            <w:vAlign w:val="center"/>
            <w:hideMark/>
          </w:tcPr>
          <w:p w14:paraId="4B9381BB" w14:textId="6BFDC8A5"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w:t>
            </w:r>
          </w:p>
        </w:tc>
        <w:tc>
          <w:tcPr>
            <w:tcW w:w="1707" w:type="dxa"/>
            <w:vAlign w:val="center"/>
            <w:hideMark/>
          </w:tcPr>
          <w:p w14:paraId="74E4AF6F" w14:textId="70867499"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$34,900</w:t>
            </w:r>
          </w:p>
        </w:tc>
        <w:tc>
          <w:tcPr>
            <w:tcW w:w="1546" w:type="dxa"/>
            <w:vAlign w:val="center"/>
            <w:hideMark/>
          </w:tcPr>
          <w:p w14:paraId="042B20A0" w14:textId="75BAD358"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w:t>
            </w:r>
          </w:p>
        </w:tc>
        <w:tc>
          <w:tcPr>
            <w:tcW w:w="1664" w:type="dxa"/>
            <w:vAlign w:val="center"/>
            <w:hideMark/>
          </w:tcPr>
          <w:p w14:paraId="058F51CD" w14:textId="1FC35507"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$63,800</w:t>
            </w:r>
          </w:p>
        </w:tc>
        <w:tc>
          <w:tcPr>
            <w:tcW w:w="1546" w:type="dxa"/>
            <w:vAlign w:val="center"/>
            <w:hideMark/>
          </w:tcPr>
          <w:p w14:paraId="6641D75F" w14:textId="0EB8BFCE"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19</w:t>
            </w:r>
          </w:p>
        </w:tc>
        <w:tc>
          <w:tcPr>
            <w:tcW w:w="1707" w:type="dxa"/>
            <w:vAlign w:val="center"/>
            <w:hideMark/>
          </w:tcPr>
          <w:p w14:paraId="06F056AB" w14:textId="67DD61E5"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$177,000</w:t>
            </w:r>
          </w:p>
        </w:tc>
        <w:tc>
          <w:tcPr>
            <w:tcW w:w="1546" w:type="dxa"/>
            <w:vAlign w:val="center"/>
          </w:tcPr>
          <w:p w14:paraId="4D399AF6" w14:textId="17B63B39"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r w:rsidRPr="00881FC1">
              <w:rPr>
                <w:sz w:val="22"/>
                <w:szCs w:val="28"/>
              </w:rPr>
              <w:t>15</w:t>
            </w:r>
          </w:p>
        </w:tc>
        <w:tc>
          <w:tcPr>
            <w:tcW w:w="1751" w:type="dxa"/>
            <w:vAlign w:val="center"/>
          </w:tcPr>
          <w:p w14:paraId="35FABC17" w14:textId="450AA816"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r w:rsidRPr="00881FC1">
              <w:rPr>
                <w:sz w:val="22"/>
                <w:szCs w:val="28"/>
              </w:rPr>
              <w:t>$127,350</w:t>
            </w:r>
          </w:p>
        </w:tc>
      </w:tr>
      <w:tr w:rsidR="00881FC1" w:rsidRPr="00881FC1" w14:paraId="074F28F8" w14:textId="0EED665B" w:rsidTr="00881FC1">
        <w:trPr>
          <w:trHeight w:val="362"/>
        </w:trPr>
        <w:tc>
          <w:tcPr>
            <w:cnfStyle w:val="001000000000" w:firstRow="0" w:lastRow="0" w:firstColumn="1" w:lastColumn="0" w:oddVBand="0" w:evenVBand="0" w:oddHBand="0" w:evenHBand="0" w:firstRowFirstColumn="0" w:firstRowLastColumn="0" w:lastRowFirstColumn="0" w:lastRowLastColumn="0"/>
            <w:tcW w:w="2285" w:type="dxa"/>
            <w:vAlign w:val="center"/>
            <w:hideMark/>
          </w:tcPr>
          <w:p w14:paraId="1B6AC4F0" w14:textId="77777777" w:rsidR="00881FC1" w:rsidRPr="00881FC1" w:rsidRDefault="00881FC1" w:rsidP="00881FC1">
            <w:pPr>
              <w:jc w:val="center"/>
              <w:rPr>
                <w:sz w:val="22"/>
                <w:szCs w:val="28"/>
              </w:rPr>
            </w:pPr>
            <w:r w:rsidRPr="00F80CB8">
              <w:rPr>
                <w:b w:val="0"/>
                <w:sz w:val="22"/>
                <w:szCs w:val="28"/>
              </w:rPr>
              <w:t>Initial Bond</w:t>
            </w:r>
          </w:p>
        </w:tc>
        <w:tc>
          <w:tcPr>
            <w:tcW w:w="1546" w:type="dxa"/>
            <w:vAlign w:val="center"/>
            <w:hideMark/>
          </w:tcPr>
          <w:p w14:paraId="6A11E4CE" w14:textId="5AD80BDB"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1707" w:type="dxa"/>
            <w:vAlign w:val="center"/>
            <w:hideMark/>
          </w:tcPr>
          <w:p w14:paraId="4B83A6D3" w14:textId="4F7DC70E"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$20,000</w:t>
            </w:r>
          </w:p>
        </w:tc>
        <w:tc>
          <w:tcPr>
            <w:tcW w:w="1546" w:type="dxa"/>
            <w:vAlign w:val="center"/>
            <w:hideMark/>
          </w:tcPr>
          <w:p w14:paraId="14A3CD63" w14:textId="688F43BD"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w:t>
            </w:r>
          </w:p>
        </w:tc>
        <w:tc>
          <w:tcPr>
            <w:tcW w:w="1664" w:type="dxa"/>
            <w:vAlign w:val="center"/>
            <w:hideMark/>
          </w:tcPr>
          <w:p w14:paraId="6B0B158C" w14:textId="72A6139B"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$50,000</w:t>
            </w:r>
          </w:p>
        </w:tc>
        <w:tc>
          <w:tcPr>
            <w:tcW w:w="1546" w:type="dxa"/>
            <w:vAlign w:val="center"/>
            <w:hideMark/>
          </w:tcPr>
          <w:p w14:paraId="234679BF" w14:textId="2223F4DD"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13</w:t>
            </w:r>
          </w:p>
        </w:tc>
        <w:tc>
          <w:tcPr>
            <w:tcW w:w="1707" w:type="dxa"/>
            <w:vAlign w:val="center"/>
            <w:hideMark/>
          </w:tcPr>
          <w:p w14:paraId="61B95ECA" w14:textId="2F6F91C7"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$135,705</w:t>
            </w:r>
          </w:p>
        </w:tc>
        <w:tc>
          <w:tcPr>
            <w:tcW w:w="1546" w:type="dxa"/>
            <w:vAlign w:val="center"/>
          </w:tcPr>
          <w:p w14:paraId="1F765363" w14:textId="44DF3E8A"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r w:rsidRPr="00881FC1">
              <w:rPr>
                <w:sz w:val="22"/>
                <w:szCs w:val="28"/>
              </w:rPr>
              <w:t>7</w:t>
            </w:r>
          </w:p>
        </w:tc>
        <w:tc>
          <w:tcPr>
            <w:tcW w:w="1751" w:type="dxa"/>
            <w:vAlign w:val="center"/>
          </w:tcPr>
          <w:p w14:paraId="1969B4F0" w14:textId="436F1936"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r w:rsidRPr="00881FC1">
              <w:rPr>
                <w:sz w:val="22"/>
                <w:szCs w:val="28"/>
              </w:rPr>
              <w:t>$70,000</w:t>
            </w:r>
          </w:p>
        </w:tc>
      </w:tr>
      <w:tr w:rsidR="00881FC1" w:rsidRPr="00881FC1" w14:paraId="152B4FDF" w14:textId="44E123B7" w:rsidTr="00881FC1">
        <w:trPr>
          <w:trHeight w:val="362"/>
        </w:trPr>
        <w:tc>
          <w:tcPr>
            <w:cnfStyle w:val="001000000000" w:firstRow="0" w:lastRow="0" w:firstColumn="1" w:lastColumn="0" w:oddVBand="0" w:evenVBand="0" w:oddHBand="0" w:evenHBand="0" w:firstRowFirstColumn="0" w:firstRowLastColumn="0" w:lastRowFirstColumn="0" w:lastRowLastColumn="0"/>
            <w:tcW w:w="2285" w:type="dxa"/>
            <w:vAlign w:val="center"/>
            <w:hideMark/>
          </w:tcPr>
          <w:p w14:paraId="40DE8DAD" w14:textId="77777777" w:rsidR="00881FC1" w:rsidRPr="00881FC1" w:rsidRDefault="00881FC1" w:rsidP="00881FC1">
            <w:pPr>
              <w:jc w:val="center"/>
              <w:rPr>
                <w:sz w:val="22"/>
                <w:szCs w:val="28"/>
              </w:rPr>
            </w:pPr>
            <w:r w:rsidRPr="00F80CB8">
              <w:rPr>
                <w:b w:val="0"/>
                <w:sz w:val="22"/>
                <w:szCs w:val="28"/>
              </w:rPr>
              <w:t>No Change</w:t>
            </w:r>
          </w:p>
        </w:tc>
        <w:tc>
          <w:tcPr>
            <w:tcW w:w="1546" w:type="dxa"/>
            <w:vAlign w:val="center"/>
            <w:hideMark/>
          </w:tcPr>
          <w:p w14:paraId="34EDF74C" w14:textId="188438C3"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707" w:type="dxa"/>
            <w:vAlign w:val="center"/>
            <w:hideMark/>
          </w:tcPr>
          <w:p w14:paraId="2834E318" w14:textId="1B10672D"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46" w:type="dxa"/>
            <w:vAlign w:val="center"/>
            <w:hideMark/>
          </w:tcPr>
          <w:p w14:paraId="0FF8EA4F" w14:textId="599D30EA"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664" w:type="dxa"/>
            <w:vAlign w:val="center"/>
            <w:hideMark/>
          </w:tcPr>
          <w:p w14:paraId="5B41A354" w14:textId="086D0226"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46" w:type="dxa"/>
            <w:vAlign w:val="center"/>
            <w:hideMark/>
          </w:tcPr>
          <w:p w14:paraId="0023A410" w14:textId="50996F19"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707" w:type="dxa"/>
            <w:vAlign w:val="center"/>
            <w:hideMark/>
          </w:tcPr>
          <w:p w14:paraId="7259A56B" w14:textId="40CF4A99"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46" w:type="dxa"/>
            <w:vAlign w:val="center"/>
          </w:tcPr>
          <w:p w14:paraId="742BEF22" w14:textId="182707BC"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r w:rsidRPr="00881FC1">
              <w:rPr>
                <w:sz w:val="22"/>
                <w:szCs w:val="28"/>
              </w:rPr>
              <w:t>1</w:t>
            </w:r>
          </w:p>
        </w:tc>
        <w:tc>
          <w:tcPr>
            <w:tcW w:w="1751" w:type="dxa"/>
            <w:vAlign w:val="center"/>
          </w:tcPr>
          <w:p w14:paraId="5481DDEA" w14:textId="43D15F88"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p>
        </w:tc>
      </w:tr>
      <w:tr w:rsidR="00881FC1" w:rsidRPr="00881FC1" w14:paraId="369DC146" w14:textId="77777777" w:rsidTr="00881FC1">
        <w:trPr>
          <w:trHeight w:val="362"/>
        </w:trPr>
        <w:tc>
          <w:tcPr>
            <w:cnfStyle w:val="001000000000" w:firstRow="0" w:lastRow="0" w:firstColumn="1" w:lastColumn="0" w:oddVBand="0" w:evenVBand="0" w:oddHBand="0" w:evenHBand="0" w:firstRowFirstColumn="0" w:firstRowLastColumn="0" w:lastRowFirstColumn="0" w:lastRowLastColumn="0"/>
            <w:tcW w:w="2285" w:type="dxa"/>
            <w:vAlign w:val="center"/>
          </w:tcPr>
          <w:p w14:paraId="73F74C19" w14:textId="0F792B95" w:rsidR="00881FC1" w:rsidRPr="00881FC1" w:rsidRDefault="00881FC1" w:rsidP="00881FC1">
            <w:pPr>
              <w:jc w:val="center"/>
              <w:rPr>
                <w:sz w:val="22"/>
                <w:szCs w:val="28"/>
              </w:rPr>
            </w:pPr>
            <w:r w:rsidRPr="00881FC1">
              <w:rPr>
                <w:b w:val="0"/>
                <w:sz w:val="22"/>
                <w:szCs w:val="28"/>
              </w:rPr>
              <w:t>Bond Call In</w:t>
            </w:r>
          </w:p>
        </w:tc>
        <w:tc>
          <w:tcPr>
            <w:tcW w:w="1546" w:type="dxa"/>
            <w:vAlign w:val="center"/>
          </w:tcPr>
          <w:p w14:paraId="712F603A" w14:textId="77777777"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707" w:type="dxa"/>
            <w:vAlign w:val="center"/>
          </w:tcPr>
          <w:p w14:paraId="418B88BB" w14:textId="77777777"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46" w:type="dxa"/>
            <w:vAlign w:val="center"/>
          </w:tcPr>
          <w:p w14:paraId="21094AEC" w14:textId="2947FDE8" w:rsidR="00881FC1"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664" w:type="dxa"/>
            <w:vAlign w:val="center"/>
          </w:tcPr>
          <w:p w14:paraId="7C8C032B" w14:textId="49E46F5E"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$153,000</w:t>
            </w:r>
          </w:p>
        </w:tc>
        <w:tc>
          <w:tcPr>
            <w:tcW w:w="1546" w:type="dxa"/>
            <w:vAlign w:val="center"/>
          </w:tcPr>
          <w:p w14:paraId="226274BF" w14:textId="6FF467DF" w:rsidR="00881FC1"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1707" w:type="dxa"/>
            <w:vAlign w:val="center"/>
          </w:tcPr>
          <w:p w14:paraId="36257B0F" w14:textId="0C79681D"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$129,000</w:t>
            </w:r>
          </w:p>
        </w:tc>
        <w:tc>
          <w:tcPr>
            <w:tcW w:w="1546" w:type="dxa"/>
            <w:vAlign w:val="center"/>
          </w:tcPr>
          <w:p w14:paraId="56EEC6B7" w14:textId="16AE2907" w:rsidR="00881FC1"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751" w:type="dxa"/>
            <w:vAlign w:val="center"/>
          </w:tcPr>
          <w:p w14:paraId="214A3346" w14:textId="47800E37" w:rsidR="00881FC1" w:rsidRPr="00F80CB8" w:rsidRDefault="00881FC1" w:rsidP="00881FC1">
            <w:pPr>
              <w:jc w:val="center"/>
              <w:cnfStyle w:val="000000000000" w:firstRow="0" w:lastRow="0" w:firstColumn="0" w:lastColumn="0" w:oddVBand="0" w:evenVBand="0" w:oddHBand="0" w:evenHBand="0" w:firstRowFirstColumn="0" w:firstRowLastColumn="0" w:lastRowFirstColumn="0" w:lastRowLastColumn="0"/>
              <w:rPr>
                <w:sz w:val="22"/>
                <w:szCs w:val="28"/>
              </w:rPr>
            </w:pPr>
          </w:p>
        </w:tc>
      </w:tr>
      <w:tr w:rsidR="00881FC1" w:rsidRPr="00881FC1" w14:paraId="208051E8" w14:textId="4FDEA099" w:rsidTr="00881FC1">
        <w:trPr>
          <w:trHeight w:val="446"/>
        </w:trPr>
        <w:tc>
          <w:tcPr>
            <w:cnfStyle w:val="001000000000" w:firstRow="0" w:lastRow="0" w:firstColumn="1" w:lastColumn="0" w:oddVBand="0" w:evenVBand="0" w:oddHBand="0" w:evenHBand="0" w:firstRowFirstColumn="0" w:firstRowLastColumn="0" w:lastRowFirstColumn="0" w:lastRowLastColumn="0"/>
            <w:tcW w:w="2285" w:type="dxa"/>
            <w:vAlign w:val="center"/>
            <w:hideMark/>
          </w:tcPr>
          <w:p w14:paraId="7CF66747" w14:textId="234CF346" w:rsidR="00881FC1" w:rsidRPr="00881FC1" w:rsidRDefault="00881FC1" w:rsidP="00881FC1">
            <w:pPr>
              <w:jc w:val="center"/>
              <w:rPr>
                <w:sz w:val="22"/>
                <w:szCs w:val="28"/>
              </w:rPr>
            </w:pPr>
            <w:r w:rsidRPr="00881FC1">
              <w:rPr>
                <w:sz w:val="22"/>
                <w:szCs w:val="28"/>
              </w:rPr>
              <w:t>Total Value of Assessments</w:t>
            </w:r>
          </w:p>
        </w:tc>
        <w:tc>
          <w:tcPr>
            <w:tcW w:w="1546" w:type="dxa"/>
            <w:vAlign w:val="center"/>
            <w:hideMark/>
          </w:tcPr>
          <w:p w14:paraId="13E5093B" w14:textId="7D9CE332" w:rsidR="00881FC1" w:rsidRPr="00881FC1" w:rsidRDefault="00881FC1" w:rsidP="00881FC1">
            <w:pPr>
              <w:jc w:val="center"/>
              <w:cnfStyle w:val="000000000000" w:firstRow="0" w:lastRow="0" w:firstColumn="0" w:lastColumn="0" w:oddVBand="0" w:evenVBand="0" w:oddHBand="0" w:evenHBand="0" w:firstRowFirstColumn="0" w:firstRowLastColumn="0" w:lastRowFirstColumn="0" w:lastRowLastColumn="0"/>
              <w:rPr>
                <w:b/>
                <w:bCs/>
                <w:sz w:val="22"/>
                <w:szCs w:val="28"/>
              </w:rPr>
            </w:pPr>
            <w:r w:rsidRPr="00881FC1">
              <w:rPr>
                <w:b/>
                <w:bCs/>
                <w:sz w:val="22"/>
                <w:szCs w:val="28"/>
              </w:rPr>
              <w:t>9</w:t>
            </w:r>
          </w:p>
        </w:tc>
        <w:tc>
          <w:tcPr>
            <w:tcW w:w="1707" w:type="dxa"/>
            <w:vAlign w:val="center"/>
            <w:hideMark/>
          </w:tcPr>
          <w:p w14:paraId="549FC86A" w14:textId="4F253061" w:rsidR="00881FC1" w:rsidRPr="00881FC1" w:rsidRDefault="00881FC1" w:rsidP="00881FC1">
            <w:pPr>
              <w:jc w:val="center"/>
              <w:cnfStyle w:val="000000000000" w:firstRow="0" w:lastRow="0" w:firstColumn="0" w:lastColumn="0" w:oddVBand="0" w:evenVBand="0" w:oddHBand="0" w:evenHBand="0" w:firstRowFirstColumn="0" w:firstRowLastColumn="0" w:lastRowFirstColumn="0" w:lastRowLastColumn="0"/>
              <w:rPr>
                <w:b/>
                <w:bCs/>
                <w:sz w:val="22"/>
                <w:szCs w:val="28"/>
              </w:rPr>
            </w:pPr>
            <w:r w:rsidRPr="00881FC1">
              <w:rPr>
                <w:b/>
                <w:bCs/>
                <w:sz w:val="22"/>
                <w:szCs w:val="28"/>
              </w:rPr>
              <w:t>$72,775,400</w:t>
            </w:r>
          </w:p>
        </w:tc>
        <w:tc>
          <w:tcPr>
            <w:tcW w:w="1546" w:type="dxa"/>
            <w:vAlign w:val="center"/>
            <w:hideMark/>
          </w:tcPr>
          <w:p w14:paraId="10D87C41" w14:textId="6B88ACC2" w:rsidR="00881FC1" w:rsidRPr="00881FC1" w:rsidRDefault="00881FC1" w:rsidP="00881FC1">
            <w:pPr>
              <w:jc w:val="center"/>
              <w:cnfStyle w:val="000000000000" w:firstRow="0" w:lastRow="0" w:firstColumn="0" w:lastColumn="0" w:oddVBand="0" w:evenVBand="0" w:oddHBand="0" w:evenHBand="0" w:firstRowFirstColumn="0" w:firstRowLastColumn="0" w:lastRowFirstColumn="0" w:lastRowLastColumn="0"/>
              <w:rPr>
                <w:b/>
                <w:bCs/>
                <w:sz w:val="22"/>
                <w:szCs w:val="28"/>
              </w:rPr>
            </w:pPr>
            <w:r w:rsidRPr="00881FC1">
              <w:rPr>
                <w:b/>
                <w:bCs/>
                <w:sz w:val="22"/>
                <w:szCs w:val="28"/>
              </w:rPr>
              <w:t>14</w:t>
            </w:r>
          </w:p>
        </w:tc>
        <w:tc>
          <w:tcPr>
            <w:tcW w:w="1664" w:type="dxa"/>
            <w:vAlign w:val="center"/>
            <w:hideMark/>
          </w:tcPr>
          <w:p w14:paraId="5C2372BF" w14:textId="5D478A58" w:rsidR="00881FC1" w:rsidRPr="00881FC1" w:rsidRDefault="00881FC1" w:rsidP="00881FC1">
            <w:pPr>
              <w:jc w:val="center"/>
              <w:cnfStyle w:val="000000000000" w:firstRow="0" w:lastRow="0" w:firstColumn="0" w:lastColumn="0" w:oddVBand="0" w:evenVBand="0" w:oddHBand="0" w:evenHBand="0" w:firstRowFirstColumn="0" w:firstRowLastColumn="0" w:lastRowFirstColumn="0" w:lastRowLastColumn="0"/>
              <w:rPr>
                <w:b/>
                <w:bCs/>
                <w:sz w:val="22"/>
                <w:szCs w:val="28"/>
              </w:rPr>
            </w:pPr>
            <w:r w:rsidRPr="00881FC1">
              <w:rPr>
                <w:b/>
                <w:bCs/>
                <w:sz w:val="22"/>
                <w:szCs w:val="28"/>
              </w:rPr>
              <w:t>$413,800</w:t>
            </w:r>
          </w:p>
        </w:tc>
        <w:tc>
          <w:tcPr>
            <w:tcW w:w="1546" w:type="dxa"/>
            <w:vAlign w:val="center"/>
            <w:hideMark/>
          </w:tcPr>
          <w:p w14:paraId="56F5FEE0" w14:textId="5765DA74" w:rsidR="00881FC1" w:rsidRPr="00881FC1" w:rsidRDefault="00881FC1" w:rsidP="00881FC1">
            <w:pPr>
              <w:jc w:val="center"/>
              <w:cnfStyle w:val="000000000000" w:firstRow="0" w:lastRow="0" w:firstColumn="0" w:lastColumn="0" w:oddVBand="0" w:evenVBand="0" w:oddHBand="0" w:evenHBand="0" w:firstRowFirstColumn="0" w:firstRowLastColumn="0" w:lastRowFirstColumn="0" w:lastRowLastColumn="0"/>
              <w:rPr>
                <w:b/>
                <w:bCs/>
                <w:sz w:val="22"/>
                <w:szCs w:val="28"/>
              </w:rPr>
            </w:pPr>
            <w:r w:rsidRPr="00881FC1">
              <w:rPr>
                <w:b/>
                <w:bCs/>
                <w:sz w:val="22"/>
                <w:szCs w:val="28"/>
              </w:rPr>
              <w:t>42</w:t>
            </w:r>
          </w:p>
        </w:tc>
        <w:tc>
          <w:tcPr>
            <w:tcW w:w="1707" w:type="dxa"/>
            <w:vAlign w:val="center"/>
            <w:hideMark/>
          </w:tcPr>
          <w:p w14:paraId="363FAA06" w14:textId="6A1639A1" w:rsidR="00881FC1" w:rsidRPr="00881FC1" w:rsidRDefault="00881FC1" w:rsidP="00881FC1">
            <w:pPr>
              <w:jc w:val="center"/>
              <w:cnfStyle w:val="000000000000" w:firstRow="0" w:lastRow="0" w:firstColumn="0" w:lastColumn="0" w:oddVBand="0" w:evenVBand="0" w:oddHBand="0" w:evenHBand="0" w:firstRowFirstColumn="0" w:firstRowLastColumn="0" w:lastRowFirstColumn="0" w:lastRowLastColumn="0"/>
              <w:rPr>
                <w:b/>
                <w:bCs/>
                <w:sz w:val="22"/>
                <w:szCs w:val="28"/>
              </w:rPr>
            </w:pPr>
            <w:r w:rsidRPr="00881FC1">
              <w:rPr>
                <w:b/>
                <w:bCs/>
                <w:sz w:val="22"/>
                <w:szCs w:val="28"/>
              </w:rPr>
              <w:t>$8,476,250</w:t>
            </w:r>
          </w:p>
        </w:tc>
        <w:tc>
          <w:tcPr>
            <w:tcW w:w="1546" w:type="dxa"/>
            <w:vAlign w:val="center"/>
          </w:tcPr>
          <w:p w14:paraId="436A6911" w14:textId="7D97F47D" w:rsidR="00881FC1" w:rsidRPr="00881FC1" w:rsidRDefault="00881FC1" w:rsidP="00881FC1">
            <w:pPr>
              <w:jc w:val="center"/>
              <w:cnfStyle w:val="000000000000" w:firstRow="0" w:lastRow="0" w:firstColumn="0" w:lastColumn="0" w:oddVBand="0" w:evenVBand="0" w:oddHBand="0" w:evenHBand="0" w:firstRowFirstColumn="0" w:firstRowLastColumn="0" w:lastRowFirstColumn="0" w:lastRowLastColumn="0"/>
              <w:rPr>
                <w:b/>
                <w:bCs/>
                <w:sz w:val="22"/>
                <w:szCs w:val="28"/>
              </w:rPr>
            </w:pPr>
            <w:r w:rsidRPr="00881FC1">
              <w:rPr>
                <w:b/>
                <w:bCs/>
                <w:sz w:val="22"/>
                <w:szCs w:val="28"/>
              </w:rPr>
              <w:t>29</w:t>
            </w:r>
          </w:p>
        </w:tc>
        <w:tc>
          <w:tcPr>
            <w:tcW w:w="1751" w:type="dxa"/>
            <w:vAlign w:val="center"/>
          </w:tcPr>
          <w:p w14:paraId="644D968D" w14:textId="498B4CBB" w:rsidR="00881FC1" w:rsidRPr="00881FC1" w:rsidRDefault="00881FC1" w:rsidP="00881FC1">
            <w:pPr>
              <w:jc w:val="center"/>
              <w:cnfStyle w:val="000000000000" w:firstRow="0" w:lastRow="0" w:firstColumn="0" w:lastColumn="0" w:oddVBand="0" w:evenVBand="0" w:oddHBand="0" w:evenHBand="0" w:firstRowFirstColumn="0" w:firstRowLastColumn="0" w:lastRowFirstColumn="0" w:lastRowLastColumn="0"/>
              <w:rPr>
                <w:b/>
                <w:bCs/>
                <w:sz w:val="22"/>
                <w:szCs w:val="28"/>
              </w:rPr>
            </w:pPr>
            <w:r w:rsidRPr="00881FC1">
              <w:rPr>
                <w:b/>
                <w:bCs/>
                <w:sz w:val="22"/>
                <w:szCs w:val="28"/>
              </w:rPr>
              <w:t>$1,153,350</w:t>
            </w:r>
          </w:p>
        </w:tc>
      </w:tr>
    </w:tbl>
    <w:p w14:paraId="4D51F391" w14:textId="77777777" w:rsidR="00F15605" w:rsidRPr="00881FC1" w:rsidRDefault="00F15605" w:rsidP="00881FC1">
      <w:pPr>
        <w:jc w:val="center"/>
        <w:rPr>
          <w:sz w:val="22"/>
          <w:szCs w:val="28"/>
        </w:rPr>
      </w:pPr>
    </w:p>
    <w:p w14:paraId="0B56BB81" w14:textId="2B8D81E9" w:rsidR="00FB46F3" w:rsidRDefault="00425470" w:rsidP="00FB46F3">
      <w:pPr>
        <w:rPr>
          <w:sz w:val="22"/>
          <w:szCs w:val="28"/>
        </w:rPr>
      </w:pPr>
      <w:r>
        <w:rPr>
          <w:sz w:val="22"/>
          <w:szCs w:val="28"/>
        </w:rPr>
        <w:t>5</w:t>
      </w:r>
      <w:r w:rsidR="00516597">
        <w:rPr>
          <w:sz w:val="22"/>
          <w:szCs w:val="28"/>
        </w:rPr>
        <w:t>3</w:t>
      </w:r>
      <w:r w:rsidR="00160242">
        <w:rPr>
          <w:sz w:val="22"/>
          <w:szCs w:val="28"/>
        </w:rPr>
        <w:t>9</w:t>
      </w:r>
      <w:r w:rsidR="00FB46F3">
        <w:rPr>
          <w:sz w:val="22"/>
          <w:szCs w:val="28"/>
        </w:rPr>
        <w:t xml:space="preserve"> number of bonds held (including ceased quarries</w:t>
      </w:r>
      <w:proofErr w:type="gramStart"/>
      <w:r w:rsidR="00FB46F3">
        <w:rPr>
          <w:sz w:val="22"/>
          <w:szCs w:val="28"/>
        </w:rPr>
        <w:t>)</w:t>
      </w:r>
      <w:proofErr w:type="gramEnd"/>
      <w:r w:rsidR="00FB46F3">
        <w:rPr>
          <w:sz w:val="22"/>
          <w:szCs w:val="28"/>
        </w:rPr>
        <w:t xml:space="preserve"> and $</w:t>
      </w:r>
      <w:r>
        <w:rPr>
          <w:sz w:val="22"/>
          <w:szCs w:val="28"/>
        </w:rPr>
        <w:t>7</w:t>
      </w:r>
      <w:r w:rsidR="00160242">
        <w:rPr>
          <w:sz w:val="22"/>
          <w:szCs w:val="28"/>
        </w:rPr>
        <w:t>58</w:t>
      </w:r>
      <w:r w:rsidR="00FB46F3">
        <w:rPr>
          <w:sz w:val="22"/>
          <w:szCs w:val="28"/>
        </w:rPr>
        <w:t xml:space="preserve"> million bonds amount held as of </w:t>
      </w:r>
      <w:r w:rsidR="009E550B">
        <w:rPr>
          <w:sz w:val="22"/>
          <w:szCs w:val="28"/>
        </w:rPr>
        <w:t>FY24/25 Q</w:t>
      </w:r>
      <w:r w:rsidR="00160242">
        <w:rPr>
          <w:sz w:val="22"/>
          <w:szCs w:val="28"/>
        </w:rPr>
        <w:t>3</w:t>
      </w:r>
      <w:r w:rsidR="00FB46F3">
        <w:rPr>
          <w:sz w:val="22"/>
          <w:szCs w:val="28"/>
        </w:rPr>
        <w:t>.</w:t>
      </w:r>
    </w:p>
    <w:p w14:paraId="0ED95DC3" w14:textId="2A003910" w:rsidR="006A3FDA" w:rsidRDefault="006A3FDA" w:rsidP="006A3FDA">
      <w:pPr>
        <w:rPr>
          <w:sz w:val="22"/>
          <w:szCs w:val="28"/>
        </w:rPr>
      </w:pPr>
      <w:r>
        <w:rPr>
          <w:sz w:val="22"/>
          <w:szCs w:val="28"/>
        </w:rPr>
        <w:t>5</w:t>
      </w:r>
      <w:r w:rsidR="00160242">
        <w:rPr>
          <w:sz w:val="22"/>
          <w:szCs w:val="28"/>
        </w:rPr>
        <w:t>25</w:t>
      </w:r>
      <w:r>
        <w:rPr>
          <w:sz w:val="22"/>
          <w:szCs w:val="28"/>
        </w:rPr>
        <w:t xml:space="preserve"> number of bonds held (including ceased quarries</w:t>
      </w:r>
      <w:proofErr w:type="gramStart"/>
      <w:r>
        <w:rPr>
          <w:sz w:val="22"/>
          <w:szCs w:val="28"/>
        </w:rPr>
        <w:t>)</w:t>
      </w:r>
      <w:proofErr w:type="gramEnd"/>
      <w:r>
        <w:rPr>
          <w:sz w:val="22"/>
          <w:szCs w:val="28"/>
        </w:rPr>
        <w:t xml:space="preserve"> and $</w:t>
      </w:r>
      <w:r w:rsidR="0085629F">
        <w:rPr>
          <w:sz w:val="22"/>
          <w:szCs w:val="28"/>
        </w:rPr>
        <w:t>83</w:t>
      </w:r>
      <w:r w:rsidR="00160242">
        <w:rPr>
          <w:sz w:val="22"/>
          <w:szCs w:val="28"/>
        </w:rPr>
        <w:t>2</w:t>
      </w:r>
      <w:r>
        <w:rPr>
          <w:sz w:val="22"/>
          <w:szCs w:val="28"/>
        </w:rPr>
        <w:t xml:space="preserve"> million bonds amount held as of </w:t>
      </w:r>
      <w:r w:rsidR="0085629F">
        <w:rPr>
          <w:sz w:val="22"/>
          <w:szCs w:val="28"/>
        </w:rPr>
        <w:t>FY</w:t>
      </w:r>
      <w:r w:rsidR="009E550B">
        <w:rPr>
          <w:sz w:val="22"/>
          <w:szCs w:val="28"/>
        </w:rPr>
        <w:t>25/26 Q</w:t>
      </w:r>
      <w:r w:rsidR="00160242">
        <w:rPr>
          <w:sz w:val="22"/>
          <w:szCs w:val="28"/>
        </w:rPr>
        <w:t>3</w:t>
      </w:r>
      <w:r>
        <w:rPr>
          <w:sz w:val="22"/>
          <w:szCs w:val="28"/>
        </w:rPr>
        <w:t>.</w:t>
      </w:r>
    </w:p>
    <w:p w14:paraId="1284E1DC" w14:textId="77777777" w:rsidR="006A3FDA" w:rsidRDefault="006A3FDA" w:rsidP="00FB46F3">
      <w:pPr>
        <w:rPr>
          <w:sz w:val="22"/>
          <w:szCs w:val="28"/>
        </w:rPr>
      </w:pPr>
    </w:p>
    <w:p w14:paraId="196402CE" w14:textId="56B4BCCE" w:rsidR="00FB46F3" w:rsidRDefault="00FB46F3" w:rsidP="00FB46F3">
      <w:pPr>
        <w:rPr>
          <w:sz w:val="22"/>
          <w:szCs w:val="28"/>
        </w:rPr>
      </w:pPr>
      <w:r>
        <w:rPr>
          <w:sz w:val="22"/>
          <w:szCs w:val="28"/>
        </w:rPr>
        <w:t>In FY 2</w:t>
      </w:r>
      <w:r w:rsidR="006A2A6D">
        <w:rPr>
          <w:sz w:val="22"/>
          <w:szCs w:val="28"/>
        </w:rPr>
        <w:t>5</w:t>
      </w:r>
      <w:r>
        <w:rPr>
          <w:sz w:val="22"/>
          <w:szCs w:val="28"/>
        </w:rPr>
        <w:t>/2</w:t>
      </w:r>
      <w:r w:rsidR="006A2A6D">
        <w:rPr>
          <w:sz w:val="22"/>
          <w:szCs w:val="28"/>
        </w:rPr>
        <w:t>6</w:t>
      </w:r>
      <w:r w:rsidR="001D361A">
        <w:rPr>
          <w:sz w:val="22"/>
          <w:szCs w:val="28"/>
        </w:rPr>
        <w:t xml:space="preserve"> Q</w:t>
      </w:r>
      <w:r w:rsidR="00F14074">
        <w:rPr>
          <w:sz w:val="22"/>
          <w:szCs w:val="28"/>
        </w:rPr>
        <w:t>3</w:t>
      </w:r>
      <w:r w:rsidR="00274A5C">
        <w:rPr>
          <w:sz w:val="22"/>
          <w:szCs w:val="28"/>
        </w:rPr>
        <w:t>,</w:t>
      </w:r>
      <w:r>
        <w:rPr>
          <w:sz w:val="22"/>
          <w:szCs w:val="28"/>
        </w:rPr>
        <w:t xml:space="preserve"> </w:t>
      </w:r>
      <w:r w:rsidR="00F14074">
        <w:rPr>
          <w:sz w:val="22"/>
          <w:szCs w:val="28"/>
        </w:rPr>
        <w:t>85</w:t>
      </w:r>
      <w:r w:rsidR="00804A48">
        <w:rPr>
          <w:sz w:val="22"/>
          <w:szCs w:val="28"/>
        </w:rPr>
        <w:t xml:space="preserve"> </w:t>
      </w:r>
      <w:r>
        <w:rPr>
          <w:sz w:val="22"/>
          <w:szCs w:val="28"/>
        </w:rPr>
        <w:t xml:space="preserve">sites bond were assessed compared to </w:t>
      </w:r>
      <w:r w:rsidR="00F14074">
        <w:rPr>
          <w:sz w:val="22"/>
          <w:szCs w:val="28"/>
        </w:rPr>
        <w:t>40</w:t>
      </w:r>
      <w:r w:rsidR="00204854">
        <w:rPr>
          <w:sz w:val="22"/>
          <w:szCs w:val="28"/>
        </w:rPr>
        <w:t xml:space="preserve"> sites bond assessed in FY 2</w:t>
      </w:r>
      <w:r w:rsidR="007936B2">
        <w:rPr>
          <w:sz w:val="22"/>
          <w:szCs w:val="28"/>
        </w:rPr>
        <w:t>4</w:t>
      </w:r>
      <w:r w:rsidR="00943735">
        <w:rPr>
          <w:sz w:val="22"/>
          <w:szCs w:val="28"/>
        </w:rPr>
        <w:t>/2</w:t>
      </w:r>
      <w:r w:rsidR="007936B2">
        <w:rPr>
          <w:sz w:val="22"/>
          <w:szCs w:val="28"/>
        </w:rPr>
        <w:t>5</w:t>
      </w:r>
      <w:r w:rsidR="006A2A6D">
        <w:rPr>
          <w:sz w:val="22"/>
          <w:szCs w:val="28"/>
        </w:rPr>
        <w:t xml:space="preserve"> Q</w:t>
      </w:r>
      <w:r w:rsidR="00F14074">
        <w:rPr>
          <w:sz w:val="22"/>
          <w:szCs w:val="28"/>
        </w:rPr>
        <w:t>3</w:t>
      </w:r>
      <w:r w:rsidR="00AD4DEA">
        <w:rPr>
          <w:sz w:val="22"/>
          <w:szCs w:val="28"/>
        </w:rPr>
        <w:t>.</w:t>
      </w:r>
    </w:p>
    <w:p w14:paraId="2CCC627E" w14:textId="40D51272" w:rsidR="00FB46F3" w:rsidRDefault="00FB46F3" w:rsidP="00FB46F3">
      <w:pPr>
        <w:rPr>
          <w:sz w:val="22"/>
          <w:szCs w:val="28"/>
        </w:rPr>
      </w:pPr>
      <w:r>
        <w:rPr>
          <w:sz w:val="22"/>
          <w:szCs w:val="28"/>
        </w:rPr>
        <w:t>In FY 2</w:t>
      </w:r>
      <w:r w:rsidR="006A2A6D">
        <w:rPr>
          <w:sz w:val="22"/>
          <w:szCs w:val="28"/>
        </w:rPr>
        <w:t>5</w:t>
      </w:r>
      <w:r>
        <w:rPr>
          <w:sz w:val="22"/>
          <w:szCs w:val="28"/>
        </w:rPr>
        <w:t>/2</w:t>
      </w:r>
      <w:r w:rsidR="006A2A6D">
        <w:rPr>
          <w:sz w:val="22"/>
          <w:szCs w:val="28"/>
        </w:rPr>
        <w:t>6</w:t>
      </w:r>
      <w:r w:rsidR="006C0A38">
        <w:rPr>
          <w:sz w:val="22"/>
          <w:szCs w:val="28"/>
        </w:rPr>
        <w:t xml:space="preserve"> Q</w:t>
      </w:r>
      <w:r w:rsidR="00F14074">
        <w:rPr>
          <w:sz w:val="22"/>
          <w:szCs w:val="28"/>
        </w:rPr>
        <w:t>3</w:t>
      </w:r>
      <w:r w:rsidR="00943735">
        <w:rPr>
          <w:sz w:val="22"/>
          <w:szCs w:val="28"/>
        </w:rPr>
        <w:t>,</w:t>
      </w:r>
      <w:r>
        <w:rPr>
          <w:sz w:val="22"/>
          <w:szCs w:val="28"/>
        </w:rPr>
        <w:t xml:space="preserve"> $</w:t>
      </w:r>
      <w:r w:rsidR="00F14074">
        <w:rPr>
          <w:sz w:val="22"/>
          <w:szCs w:val="28"/>
        </w:rPr>
        <w:t>10</w:t>
      </w:r>
      <w:r>
        <w:rPr>
          <w:sz w:val="22"/>
          <w:szCs w:val="28"/>
        </w:rPr>
        <w:t>m amount of total bond were assessed compared to</w:t>
      </w:r>
      <w:r w:rsidR="00274A5C">
        <w:rPr>
          <w:sz w:val="22"/>
          <w:szCs w:val="28"/>
        </w:rPr>
        <w:t xml:space="preserve"> </w:t>
      </w:r>
      <w:r w:rsidR="00BF08D2">
        <w:rPr>
          <w:sz w:val="22"/>
          <w:szCs w:val="28"/>
        </w:rPr>
        <w:t>$</w:t>
      </w:r>
      <w:r w:rsidR="00F14074">
        <w:rPr>
          <w:sz w:val="22"/>
          <w:szCs w:val="28"/>
        </w:rPr>
        <w:t>20.5</w:t>
      </w:r>
      <w:r w:rsidR="007936B2">
        <w:rPr>
          <w:sz w:val="22"/>
          <w:szCs w:val="28"/>
        </w:rPr>
        <w:t>m</w:t>
      </w:r>
      <w:r w:rsidR="00BF08D2">
        <w:rPr>
          <w:sz w:val="22"/>
          <w:szCs w:val="28"/>
        </w:rPr>
        <w:t xml:space="preserve"> in FY 2</w:t>
      </w:r>
      <w:r w:rsidR="007936B2">
        <w:rPr>
          <w:sz w:val="22"/>
          <w:szCs w:val="28"/>
        </w:rPr>
        <w:t>4</w:t>
      </w:r>
      <w:r w:rsidR="00BF08D2">
        <w:rPr>
          <w:sz w:val="22"/>
          <w:szCs w:val="28"/>
        </w:rPr>
        <w:t>/2</w:t>
      </w:r>
      <w:r w:rsidR="007936B2">
        <w:rPr>
          <w:sz w:val="22"/>
          <w:szCs w:val="28"/>
        </w:rPr>
        <w:t>5 Q</w:t>
      </w:r>
      <w:r w:rsidR="00F14074">
        <w:rPr>
          <w:sz w:val="22"/>
          <w:szCs w:val="28"/>
        </w:rPr>
        <w:t>3</w:t>
      </w:r>
      <w:r>
        <w:rPr>
          <w:sz w:val="22"/>
          <w:szCs w:val="28"/>
        </w:rPr>
        <w:t>.</w:t>
      </w:r>
    </w:p>
    <w:p w14:paraId="515CC13B" w14:textId="1F6D125F" w:rsidR="00555CF7" w:rsidRDefault="00555CF7">
      <w:pPr>
        <w:spacing w:after="0" w:line="240" w:lineRule="auto"/>
        <w:rPr>
          <w:sz w:val="22"/>
          <w:szCs w:val="28"/>
        </w:rPr>
      </w:pPr>
      <w:r>
        <w:rPr>
          <w:sz w:val="22"/>
          <w:szCs w:val="28"/>
        </w:rPr>
        <w:br w:type="page"/>
      </w:r>
    </w:p>
    <w:p w14:paraId="3F9B3CD0" w14:textId="5B95DDDB" w:rsidR="00FB46F3" w:rsidRDefault="00C00550" w:rsidP="00C00550">
      <w:pPr>
        <w:pStyle w:val="Heading1"/>
      </w:pPr>
      <w:r w:rsidRPr="00C00550">
        <w:lastRenderedPageBreak/>
        <w:t>Minerals summary – compliance</w:t>
      </w:r>
    </w:p>
    <w:p w14:paraId="77343C73" w14:textId="77777777" w:rsidR="00060A87" w:rsidRPr="00060A87" w:rsidRDefault="00060A87" w:rsidP="00060A87">
      <w:pPr>
        <w:rPr>
          <w:b/>
          <w:bCs/>
          <w:sz w:val="22"/>
          <w:szCs w:val="22"/>
        </w:rPr>
      </w:pPr>
      <w:r w:rsidRPr="00060A87">
        <w:rPr>
          <w:b/>
          <w:bCs/>
          <w:sz w:val="22"/>
          <w:szCs w:val="22"/>
        </w:rPr>
        <w:t>What we delivered in FY25/26 Q3 and YTD</w:t>
      </w:r>
    </w:p>
    <w:p w14:paraId="29FFF6BF" w14:textId="649FAD27" w:rsidR="00060A87" w:rsidRPr="00060A87" w:rsidRDefault="00060A87">
      <w:pPr>
        <w:numPr>
          <w:ilvl w:val="0"/>
          <w:numId w:val="12"/>
        </w:numPr>
        <w:rPr>
          <w:sz w:val="22"/>
          <w:szCs w:val="22"/>
        </w:rPr>
      </w:pPr>
      <w:r w:rsidRPr="00060A87">
        <w:rPr>
          <w:sz w:val="22"/>
          <w:szCs w:val="22"/>
        </w:rPr>
        <w:t>In Q3, 56 audits, inspections, rapid inspections and meetings were conducted, bringing the YTD total to 17</w:t>
      </w:r>
      <w:r w:rsidR="00FF4D3A">
        <w:rPr>
          <w:sz w:val="22"/>
          <w:szCs w:val="22"/>
        </w:rPr>
        <w:t>8</w:t>
      </w:r>
      <w:r w:rsidRPr="00060A87">
        <w:rPr>
          <w:sz w:val="22"/>
          <w:szCs w:val="22"/>
        </w:rPr>
        <w:t>.</w:t>
      </w:r>
    </w:p>
    <w:p w14:paraId="5BA9D7AD" w14:textId="67657F5F" w:rsidR="00060A87" w:rsidRPr="00060A87" w:rsidRDefault="00060A87">
      <w:pPr>
        <w:numPr>
          <w:ilvl w:val="0"/>
          <w:numId w:val="12"/>
        </w:numPr>
        <w:rPr>
          <w:sz w:val="22"/>
          <w:szCs w:val="22"/>
        </w:rPr>
      </w:pPr>
      <w:r w:rsidRPr="00060A87">
        <w:rPr>
          <w:sz w:val="22"/>
          <w:szCs w:val="22"/>
        </w:rPr>
        <w:t>In Q3, 26 compliance actions were recorded, with 17 relating to failure to submit annual returns.</w:t>
      </w:r>
    </w:p>
    <w:p w14:paraId="1DC3DCF8" w14:textId="77777777" w:rsidR="00060A87" w:rsidRPr="00060A87" w:rsidRDefault="00060A87">
      <w:pPr>
        <w:numPr>
          <w:ilvl w:val="0"/>
          <w:numId w:val="12"/>
        </w:numPr>
        <w:rPr>
          <w:sz w:val="22"/>
          <w:szCs w:val="22"/>
        </w:rPr>
      </w:pPr>
      <w:r w:rsidRPr="00060A87">
        <w:rPr>
          <w:sz w:val="22"/>
          <w:szCs w:val="22"/>
        </w:rPr>
        <w:t>In Q3 there were 39 incidents reported, relating to fire and smouldering, 25 incidents were from the declared mines.</w:t>
      </w:r>
    </w:p>
    <w:p w14:paraId="7E00D6C1" w14:textId="3BD45AEB" w:rsidR="00060A87" w:rsidRPr="00060A87" w:rsidRDefault="00060A87">
      <w:pPr>
        <w:numPr>
          <w:ilvl w:val="0"/>
          <w:numId w:val="12"/>
        </w:numPr>
        <w:rPr>
          <w:sz w:val="22"/>
          <w:szCs w:val="22"/>
        </w:rPr>
      </w:pPr>
      <w:r w:rsidRPr="00060A87">
        <w:rPr>
          <w:sz w:val="22"/>
          <w:szCs w:val="22"/>
        </w:rPr>
        <w:t>During Q3, 8 community complaints were received across 5 sites, with blasting related noise and vibration and extraction outside the boundaries were the main concerns. YTD there were 24 complaints received in total.</w:t>
      </w:r>
    </w:p>
    <w:p w14:paraId="013BA0F4" w14:textId="77777777" w:rsidR="00060A87" w:rsidRPr="00060A87" w:rsidRDefault="00060A87">
      <w:pPr>
        <w:numPr>
          <w:ilvl w:val="0"/>
          <w:numId w:val="12"/>
        </w:numPr>
        <w:rPr>
          <w:sz w:val="22"/>
          <w:szCs w:val="22"/>
        </w:rPr>
      </w:pPr>
      <w:r w:rsidRPr="00060A87">
        <w:rPr>
          <w:sz w:val="22"/>
          <w:szCs w:val="22"/>
        </w:rPr>
        <w:t>9 community reference group meetings were attended in Q2, 16 in total YTD.</w:t>
      </w:r>
    </w:p>
    <w:p w14:paraId="7D52C1A5" w14:textId="77777777" w:rsidR="00665FB9" w:rsidRPr="00665FB9" w:rsidRDefault="00665FB9" w:rsidP="00665FB9">
      <w:pPr>
        <w:rPr>
          <w:b/>
          <w:bCs/>
          <w:sz w:val="22"/>
          <w:szCs w:val="22"/>
          <w:lang w:bidi="en-US"/>
        </w:rPr>
      </w:pPr>
      <w:r w:rsidRPr="00665FB9">
        <w:rPr>
          <w:b/>
          <w:bCs/>
          <w:sz w:val="22"/>
          <w:szCs w:val="22"/>
          <w:lang w:bidi="en-US"/>
        </w:rPr>
        <w:t>Key points to note</w:t>
      </w:r>
    </w:p>
    <w:p w14:paraId="58CF1D8C" w14:textId="539FF48B" w:rsidR="00060A87" w:rsidRPr="00060A87" w:rsidRDefault="00060A87">
      <w:pPr>
        <w:numPr>
          <w:ilvl w:val="0"/>
          <w:numId w:val="6"/>
        </w:numPr>
        <w:rPr>
          <w:sz w:val="22"/>
          <w:szCs w:val="22"/>
        </w:rPr>
      </w:pPr>
      <w:r w:rsidRPr="00060A87">
        <w:rPr>
          <w:sz w:val="22"/>
          <w:szCs w:val="22"/>
        </w:rPr>
        <w:t xml:space="preserve">As at the end of the FY 25/26 Q3 inspectors had attended </w:t>
      </w:r>
      <w:r w:rsidR="006D4E56">
        <w:rPr>
          <w:sz w:val="22"/>
          <w:szCs w:val="22"/>
        </w:rPr>
        <w:t>74</w:t>
      </w:r>
      <w:r w:rsidRPr="00060A87">
        <w:rPr>
          <w:sz w:val="22"/>
          <w:szCs w:val="22"/>
        </w:rPr>
        <w:t xml:space="preserve"> of all mining and quarry sites with the rapid inspection program.  </w:t>
      </w:r>
    </w:p>
    <w:p w14:paraId="1CAD645F" w14:textId="71D7D042" w:rsidR="00060A87" w:rsidRPr="00060A87" w:rsidRDefault="00060A87">
      <w:pPr>
        <w:numPr>
          <w:ilvl w:val="0"/>
          <w:numId w:val="6"/>
        </w:numPr>
        <w:rPr>
          <w:sz w:val="22"/>
          <w:szCs w:val="22"/>
        </w:rPr>
      </w:pPr>
      <w:r w:rsidRPr="00060A87">
        <w:rPr>
          <w:sz w:val="22"/>
          <w:szCs w:val="22"/>
        </w:rPr>
        <w:t xml:space="preserve">During the first half of FY25/26, the Compliance team prioritise rapid inspections, focusing on swift and targeted compliance checks. The second half has emphasis a shift towards audits &amp; inspections </w:t>
      </w:r>
    </w:p>
    <w:p w14:paraId="42F04230" w14:textId="77777777" w:rsidR="00060A87" w:rsidRPr="00060A87" w:rsidRDefault="00060A87">
      <w:pPr>
        <w:numPr>
          <w:ilvl w:val="0"/>
          <w:numId w:val="6"/>
        </w:numPr>
        <w:rPr>
          <w:sz w:val="22"/>
          <w:szCs w:val="22"/>
        </w:rPr>
      </w:pPr>
      <w:r w:rsidRPr="00060A87">
        <w:rPr>
          <w:sz w:val="22"/>
          <w:szCs w:val="22"/>
        </w:rPr>
        <w:t xml:space="preserve">Compliance activities have and will continue to focus on maintenance and monitoring of tailings dams, removing derelict and redundant plant, rehabilitation and non-compliance with licence conditions aligned to our 5 priority areas. </w:t>
      </w:r>
    </w:p>
    <w:p w14:paraId="162815B0" w14:textId="45C8D4F7" w:rsidR="00060A87" w:rsidRDefault="00060A87">
      <w:pPr>
        <w:numPr>
          <w:ilvl w:val="0"/>
          <w:numId w:val="6"/>
        </w:numPr>
        <w:rPr>
          <w:sz w:val="22"/>
          <w:szCs w:val="22"/>
        </w:rPr>
      </w:pPr>
      <w:r w:rsidRPr="00060A87">
        <w:rPr>
          <w:sz w:val="22"/>
          <w:szCs w:val="22"/>
        </w:rPr>
        <w:t>Where significant non-compliance or uncontrolled risks have been identified, the prompt issuing of remedial notices has and will continue to occur.</w:t>
      </w:r>
    </w:p>
    <w:p w14:paraId="668463BE" w14:textId="77777777" w:rsidR="00055E82" w:rsidRPr="00060A87" w:rsidRDefault="00055E82" w:rsidP="00055E82">
      <w:pPr>
        <w:rPr>
          <w:sz w:val="22"/>
          <w:szCs w:val="22"/>
        </w:rPr>
      </w:pPr>
    </w:p>
    <w:tbl>
      <w:tblPr>
        <w:tblStyle w:val="TableGrid"/>
        <w:tblW w:w="9295" w:type="dxa"/>
        <w:tblLook w:val="04A0" w:firstRow="1" w:lastRow="0" w:firstColumn="1" w:lastColumn="0" w:noHBand="0" w:noVBand="1"/>
      </w:tblPr>
      <w:tblGrid>
        <w:gridCol w:w="2479"/>
        <w:gridCol w:w="1704"/>
        <w:gridCol w:w="1704"/>
        <w:gridCol w:w="1704"/>
        <w:gridCol w:w="1704"/>
      </w:tblGrid>
      <w:tr w:rsidR="00060A87" w14:paraId="611D84EB" w14:textId="7A3C8468" w:rsidTr="00A55D71">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FC45289" w14:textId="77777777" w:rsidR="00060A87" w:rsidRDefault="00060A87" w:rsidP="00A55D71">
            <w:pPr>
              <w:jc w:val="center"/>
              <w:rPr>
                <w:sz w:val="22"/>
                <w:szCs w:val="28"/>
              </w:rPr>
            </w:pPr>
            <w:r>
              <w:rPr>
                <w:sz w:val="22"/>
                <w:szCs w:val="28"/>
              </w:rPr>
              <w:t>Compliance Activities</w:t>
            </w:r>
          </w:p>
        </w:tc>
        <w:tc>
          <w:tcPr>
            <w:tcW w:w="0" w:type="auto"/>
            <w:vAlign w:val="center"/>
          </w:tcPr>
          <w:p w14:paraId="399F3520" w14:textId="78023126" w:rsidR="00060A87" w:rsidRDefault="00060A87" w:rsidP="00A55D71">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w:t>
            </w:r>
            <w:r w:rsidRPr="002F7038">
              <w:rPr>
                <w:sz w:val="22"/>
                <w:szCs w:val="28"/>
              </w:rPr>
              <w:t xml:space="preserve"> Q</w:t>
            </w:r>
            <w:r>
              <w:rPr>
                <w:sz w:val="22"/>
                <w:szCs w:val="28"/>
              </w:rPr>
              <w:t>4</w:t>
            </w:r>
          </w:p>
        </w:tc>
        <w:tc>
          <w:tcPr>
            <w:tcW w:w="0" w:type="auto"/>
            <w:vAlign w:val="center"/>
          </w:tcPr>
          <w:p w14:paraId="2BC5E0EC" w14:textId="1B3DE31A" w:rsidR="00060A87" w:rsidRDefault="00060A87" w:rsidP="00A55D71">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5</w:t>
            </w:r>
            <w:r w:rsidRPr="002F7038">
              <w:rPr>
                <w:sz w:val="22"/>
                <w:szCs w:val="28"/>
              </w:rPr>
              <w:t>-2</w:t>
            </w:r>
            <w:r>
              <w:rPr>
                <w:sz w:val="22"/>
                <w:szCs w:val="28"/>
              </w:rPr>
              <w:t>6</w:t>
            </w:r>
            <w:r w:rsidRPr="002F7038">
              <w:rPr>
                <w:sz w:val="22"/>
                <w:szCs w:val="28"/>
              </w:rPr>
              <w:t xml:space="preserve"> Q</w:t>
            </w:r>
            <w:r>
              <w:rPr>
                <w:sz w:val="22"/>
                <w:szCs w:val="28"/>
              </w:rPr>
              <w:t>1</w:t>
            </w:r>
          </w:p>
        </w:tc>
        <w:tc>
          <w:tcPr>
            <w:tcW w:w="0" w:type="auto"/>
            <w:vAlign w:val="center"/>
          </w:tcPr>
          <w:p w14:paraId="61527E79" w14:textId="58883BCF" w:rsidR="00060A87" w:rsidRDefault="00060A87" w:rsidP="00A55D71">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5</w:t>
            </w:r>
            <w:r w:rsidRPr="002F7038">
              <w:rPr>
                <w:sz w:val="22"/>
                <w:szCs w:val="28"/>
              </w:rPr>
              <w:t>-2</w:t>
            </w:r>
            <w:r>
              <w:rPr>
                <w:sz w:val="22"/>
                <w:szCs w:val="28"/>
              </w:rPr>
              <w:t>6</w:t>
            </w:r>
            <w:r w:rsidRPr="002F7038">
              <w:rPr>
                <w:sz w:val="22"/>
                <w:szCs w:val="28"/>
              </w:rPr>
              <w:t xml:space="preserve"> Q</w:t>
            </w:r>
            <w:r>
              <w:rPr>
                <w:sz w:val="22"/>
                <w:szCs w:val="28"/>
              </w:rPr>
              <w:t>2</w:t>
            </w:r>
          </w:p>
        </w:tc>
        <w:tc>
          <w:tcPr>
            <w:tcW w:w="0" w:type="auto"/>
            <w:vAlign w:val="center"/>
          </w:tcPr>
          <w:p w14:paraId="34CABF66" w14:textId="3020782D" w:rsidR="00060A87" w:rsidRDefault="00060A87" w:rsidP="00A55D71">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5</w:t>
            </w:r>
            <w:r w:rsidRPr="002F7038">
              <w:rPr>
                <w:sz w:val="22"/>
                <w:szCs w:val="28"/>
              </w:rPr>
              <w:t>-2</w:t>
            </w:r>
            <w:r>
              <w:rPr>
                <w:sz w:val="22"/>
                <w:szCs w:val="28"/>
              </w:rPr>
              <w:t>6</w:t>
            </w:r>
            <w:r w:rsidRPr="002F7038">
              <w:rPr>
                <w:sz w:val="22"/>
                <w:szCs w:val="28"/>
              </w:rPr>
              <w:t xml:space="preserve"> Q</w:t>
            </w:r>
            <w:r>
              <w:rPr>
                <w:sz w:val="22"/>
                <w:szCs w:val="28"/>
              </w:rPr>
              <w:t>3</w:t>
            </w:r>
          </w:p>
        </w:tc>
      </w:tr>
      <w:tr w:rsidR="00060A87" w:rsidRPr="009C21DD" w14:paraId="6EAE2A87" w14:textId="77777777" w:rsidTr="00A55D71">
        <w:trPr>
          <w:trHeight w:val="455"/>
        </w:trPr>
        <w:tc>
          <w:tcPr>
            <w:cnfStyle w:val="001000000000" w:firstRow="0" w:lastRow="0" w:firstColumn="1" w:lastColumn="0" w:oddVBand="0" w:evenVBand="0" w:oddHBand="0" w:evenHBand="0" w:firstRowFirstColumn="0" w:firstRowLastColumn="0" w:lastRowFirstColumn="0" w:lastRowLastColumn="0"/>
            <w:tcW w:w="2479" w:type="dxa"/>
            <w:vAlign w:val="center"/>
            <w:hideMark/>
          </w:tcPr>
          <w:p w14:paraId="7F34E2C5" w14:textId="77777777" w:rsidR="00060A87" w:rsidRPr="009C21DD" w:rsidRDefault="00060A87" w:rsidP="00A55D71">
            <w:pPr>
              <w:jc w:val="center"/>
              <w:rPr>
                <w:b w:val="0"/>
                <w:bCs/>
                <w:sz w:val="22"/>
                <w:szCs w:val="28"/>
              </w:rPr>
            </w:pPr>
            <w:r w:rsidRPr="009C21DD">
              <w:rPr>
                <w:b w:val="0"/>
                <w:bCs/>
                <w:sz w:val="22"/>
                <w:szCs w:val="28"/>
              </w:rPr>
              <w:t>Rapid Inspection</w:t>
            </w:r>
          </w:p>
        </w:tc>
        <w:tc>
          <w:tcPr>
            <w:tcW w:w="1704" w:type="dxa"/>
            <w:vAlign w:val="center"/>
            <w:hideMark/>
          </w:tcPr>
          <w:p w14:paraId="2AEC9BA6" w14:textId="1B8BE58E" w:rsidR="00060A87" w:rsidRPr="009C21DD" w:rsidRDefault="00060A87" w:rsidP="00A55D71">
            <w:pPr>
              <w:jc w:val="center"/>
              <w:cnfStyle w:val="000000000000" w:firstRow="0" w:lastRow="0" w:firstColumn="0" w:lastColumn="0" w:oddVBand="0" w:evenVBand="0" w:oddHBand="0" w:evenHBand="0" w:firstRowFirstColumn="0" w:firstRowLastColumn="0" w:lastRowFirstColumn="0" w:lastRowLastColumn="0"/>
              <w:rPr>
                <w:bCs/>
                <w:sz w:val="22"/>
                <w:szCs w:val="28"/>
              </w:rPr>
            </w:pPr>
            <w:r w:rsidRPr="009C21DD">
              <w:rPr>
                <w:bCs/>
                <w:sz w:val="22"/>
                <w:szCs w:val="28"/>
              </w:rPr>
              <w:t>50</w:t>
            </w:r>
          </w:p>
        </w:tc>
        <w:tc>
          <w:tcPr>
            <w:tcW w:w="1704" w:type="dxa"/>
            <w:vAlign w:val="center"/>
            <w:hideMark/>
          </w:tcPr>
          <w:p w14:paraId="521C015A" w14:textId="224A9832" w:rsidR="00060A87" w:rsidRPr="009C21DD" w:rsidRDefault="00F3568B" w:rsidP="00A55D71">
            <w:pPr>
              <w:jc w:val="center"/>
              <w:cnfStyle w:val="000000000000" w:firstRow="0" w:lastRow="0" w:firstColumn="0" w:lastColumn="0" w:oddVBand="0" w:evenVBand="0" w:oddHBand="0" w:evenHBand="0" w:firstRowFirstColumn="0" w:firstRowLastColumn="0" w:lastRowFirstColumn="0" w:lastRowLastColumn="0"/>
              <w:rPr>
                <w:bCs/>
                <w:sz w:val="22"/>
                <w:szCs w:val="28"/>
              </w:rPr>
            </w:pPr>
            <w:r>
              <w:rPr>
                <w:bCs/>
                <w:sz w:val="22"/>
                <w:szCs w:val="28"/>
              </w:rPr>
              <w:t>40</w:t>
            </w:r>
          </w:p>
        </w:tc>
        <w:tc>
          <w:tcPr>
            <w:tcW w:w="1704" w:type="dxa"/>
            <w:vAlign w:val="center"/>
            <w:hideMark/>
          </w:tcPr>
          <w:p w14:paraId="176CAF91" w14:textId="2F5D130C" w:rsidR="00060A87" w:rsidRPr="009C21DD" w:rsidRDefault="00060A87" w:rsidP="00A55D71">
            <w:pPr>
              <w:jc w:val="center"/>
              <w:cnfStyle w:val="000000000000" w:firstRow="0" w:lastRow="0" w:firstColumn="0" w:lastColumn="0" w:oddVBand="0" w:evenVBand="0" w:oddHBand="0" w:evenHBand="0" w:firstRowFirstColumn="0" w:firstRowLastColumn="0" w:lastRowFirstColumn="0" w:lastRowLastColumn="0"/>
              <w:rPr>
                <w:bCs/>
                <w:sz w:val="22"/>
                <w:szCs w:val="28"/>
              </w:rPr>
            </w:pPr>
            <w:r>
              <w:rPr>
                <w:bCs/>
                <w:sz w:val="22"/>
                <w:szCs w:val="28"/>
              </w:rPr>
              <w:t>17</w:t>
            </w:r>
          </w:p>
        </w:tc>
        <w:tc>
          <w:tcPr>
            <w:tcW w:w="1704" w:type="dxa"/>
            <w:vAlign w:val="center"/>
          </w:tcPr>
          <w:p w14:paraId="3F98074C" w14:textId="3237BC6A" w:rsidR="00060A87" w:rsidRPr="009C21DD" w:rsidRDefault="00060A87" w:rsidP="00A55D71">
            <w:pPr>
              <w:jc w:val="center"/>
              <w:cnfStyle w:val="000000000000" w:firstRow="0" w:lastRow="0" w:firstColumn="0" w:lastColumn="0" w:oddVBand="0" w:evenVBand="0" w:oddHBand="0" w:evenHBand="0" w:firstRowFirstColumn="0" w:firstRowLastColumn="0" w:lastRowFirstColumn="0" w:lastRowLastColumn="0"/>
              <w:rPr>
                <w:bCs/>
                <w:sz w:val="22"/>
                <w:szCs w:val="28"/>
              </w:rPr>
            </w:pPr>
            <w:r>
              <w:rPr>
                <w:bCs/>
                <w:sz w:val="22"/>
                <w:szCs w:val="28"/>
              </w:rPr>
              <w:t>14</w:t>
            </w:r>
          </w:p>
        </w:tc>
      </w:tr>
      <w:tr w:rsidR="00060A87" w:rsidRPr="009C21DD" w14:paraId="22271184" w14:textId="77777777" w:rsidTr="00A55D71">
        <w:trPr>
          <w:trHeight w:val="455"/>
        </w:trPr>
        <w:tc>
          <w:tcPr>
            <w:cnfStyle w:val="001000000000" w:firstRow="0" w:lastRow="0" w:firstColumn="1" w:lastColumn="0" w:oddVBand="0" w:evenVBand="0" w:oddHBand="0" w:evenHBand="0" w:firstRowFirstColumn="0" w:firstRowLastColumn="0" w:lastRowFirstColumn="0" w:lastRowLastColumn="0"/>
            <w:tcW w:w="2479" w:type="dxa"/>
            <w:vAlign w:val="center"/>
            <w:hideMark/>
          </w:tcPr>
          <w:p w14:paraId="2AA269FE" w14:textId="77777777" w:rsidR="00060A87" w:rsidRPr="009C21DD" w:rsidRDefault="00060A87" w:rsidP="00A55D71">
            <w:pPr>
              <w:jc w:val="center"/>
              <w:rPr>
                <w:b w:val="0"/>
                <w:bCs/>
                <w:sz w:val="22"/>
                <w:szCs w:val="28"/>
              </w:rPr>
            </w:pPr>
            <w:r w:rsidRPr="009C21DD">
              <w:rPr>
                <w:b w:val="0"/>
                <w:bCs/>
                <w:sz w:val="22"/>
                <w:szCs w:val="28"/>
              </w:rPr>
              <w:t>Inspection</w:t>
            </w:r>
          </w:p>
        </w:tc>
        <w:tc>
          <w:tcPr>
            <w:tcW w:w="1704" w:type="dxa"/>
            <w:vAlign w:val="center"/>
            <w:hideMark/>
          </w:tcPr>
          <w:p w14:paraId="33C8ECF2" w14:textId="2F343A10" w:rsidR="00060A87" w:rsidRPr="009C21DD" w:rsidRDefault="00060A87" w:rsidP="00A55D71">
            <w:pPr>
              <w:jc w:val="center"/>
              <w:cnfStyle w:val="000000000000" w:firstRow="0" w:lastRow="0" w:firstColumn="0" w:lastColumn="0" w:oddVBand="0" w:evenVBand="0" w:oddHBand="0" w:evenHBand="0" w:firstRowFirstColumn="0" w:firstRowLastColumn="0" w:lastRowFirstColumn="0" w:lastRowLastColumn="0"/>
              <w:rPr>
                <w:bCs/>
                <w:sz w:val="22"/>
                <w:szCs w:val="28"/>
              </w:rPr>
            </w:pPr>
            <w:r w:rsidRPr="009C21DD">
              <w:rPr>
                <w:bCs/>
                <w:sz w:val="22"/>
                <w:szCs w:val="28"/>
              </w:rPr>
              <w:t>12</w:t>
            </w:r>
          </w:p>
        </w:tc>
        <w:tc>
          <w:tcPr>
            <w:tcW w:w="1704" w:type="dxa"/>
            <w:vAlign w:val="center"/>
            <w:hideMark/>
          </w:tcPr>
          <w:p w14:paraId="3E36D82E" w14:textId="17EE8491" w:rsidR="00060A87" w:rsidRPr="009C21DD" w:rsidRDefault="00060A87" w:rsidP="00A55D71">
            <w:pPr>
              <w:jc w:val="center"/>
              <w:cnfStyle w:val="000000000000" w:firstRow="0" w:lastRow="0" w:firstColumn="0" w:lastColumn="0" w:oddVBand="0" w:evenVBand="0" w:oddHBand="0" w:evenHBand="0" w:firstRowFirstColumn="0" w:firstRowLastColumn="0" w:lastRowFirstColumn="0" w:lastRowLastColumn="0"/>
              <w:rPr>
                <w:bCs/>
                <w:sz w:val="22"/>
                <w:szCs w:val="28"/>
              </w:rPr>
            </w:pPr>
            <w:r>
              <w:rPr>
                <w:bCs/>
                <w:sz w:val="22"/>
                <w:szCs w:val="28"/>
              </w:rPr>
              <w:t>11</w:t>
            </w:r>
          </w:p>
        </w:tc>
        <w:tc>
          <w:tcPr>
            <w:tcW w:w="1704" w:type="dxa"/>
            <w:vAlign w:val="center"/>
            <w:hideMark/>
          </w:tcPr>
          <w:p w14:paraId="59103580" w14:textId="729C3894" w:rsidR="00060A87" w:rsidRPr="009C21DD" w:rsidRDefault="00060A87" w:rsidP="00A55D71">
            <w:pPr>
              <w:jc w:val="center"/>
              <w:cnfStyle w:val="000000000000" w:firstRow="0" w:lastRow="0" w:firstColumn="0" w:lastColumn="0" w:oddVBand="0" w:evenVBand="0" w:oddHBand="0" w:evenHBand="0" w:firstRowFirstColumn="0" w:firstRowLastColumn="0" w:lastRowFirstColumn="0" w:lastRowLastColumn="0"/>
              <w:rPr>
                <w:bCs/>
                <w:sz w:val="22"/>
                <w:szCs w:val="28"/>
              </w:rPr>
            </w:pPr>
            <w:r>
              <w:rPr>
                <w:bCs/>
                <w:sz w:val="22"/>
                <w:szCs w:val="28"/>
              </w:rPr>
              <w:t>18</w:t>
            </w:r>
          </w:p>
        </w:tc>
        <w:tc>
          <w:tcPr>
            <w:tcW w:w="1704" w:type="dxa"/>
            <w:vAlign w:val="center"/>
          </w:tcPr>
          <w:p w14:paraId="5DE152B4" w14:textId="0C6EF922" w:rsidR="00060A87" w:rsidRPr="009C21DD" w:rsidRDefault="00060A87" w:rsidP="00A55D71">
            <w:pPr>
              <w:jc w:val="center"/>
              <w:cnfStyle w:val="000000000000" w:firstRow="0" w:lastRow="0" w:firstColumn="0" w:lastColumn="0" w:oddVBand="0" w:evenVBand="0" w:oddHBand="0" w:evenHBand="0" w:firstRowFirstColumn="0" w:firstRowLastColumn="0" w:lastRowFirstColumn="0" w:lastRowLastColumn="0"/>
              <w:rPr>
                <w:bCs/>
                <w:sz w:val="22"/>
                <w:szCs w:val="28"/>
              </w:rPr>
            </w:pPr>
            <w:r>
              <w:rPr>
                <w:bCs/>
                <w:sz w:val="22"/>
                <w:szCs w:val="28"/>
              </w:rPr>
              <w:t>26</w:t>
            </w:r>
          </w:p>
        </w:tc>
      </w:tr>
      <w:tr w:rsidR="00060A87" w:rsidRPr="009C21DD" w14:paraId="556D1BE1" w14:textId="77777777" w:rsidTr="00A55D71">
        <w:trPr>
          <w:trHeight w:val="455"/>
        </w:trPr>
        <w:tc>
          <w:tcPr>
            <w:cnfStyle w:val="001000000000" w:firstRow="0" w:lastRow="0" w:firstColumn="1" w:lastColumn="0" w:oddVBand="0" w:evenVBand="0" w:oddHBand="0" w:evenHBand="0" w:firstRowFirstColumn="0" w:firstRowLastColumn="0" w:lastRowFirstColumn="0" w:lastRowLastColumn="0"/>
            <w:tcW w:w="2479" w:type="dxa"/>
            <w:vAlign w:val="center"/>
            <w:hideMark/>
          </w:tcPr>
          <w:p w14:paraId="4FD7CBA5" w14:textId="77777777" w:rsidR="00060A87" w:rsidRPr="009C21DD" w:rsidRDefault="00060A87" w:rsidP="00A55D71">
            <w:pPr>
              <w:jc w:val="center"/>
              <w:rPr>
                <w:b w:val="0"/>
                <w:bCs/>
                <w:sz w:val="22"/>
                <w:szCs w:val="28"/>
              </w:rPr>
            </w:pPr>
            <w:r w:rsidRPr="009C21DD">
              <w:rPr>
                <w:b w:val="0"/>
                <w:bCs/>
                <w:sz w:val="22"/>
                <w:szCs w:val="28"/>
              </w:rPr>
              <w:t>Audit</w:t>
            </w:r>
          </w:p>
        </w:tc>
        <w:tc>
          <w:tcPr>
            <w:tcW w:w="1704" w:type="dxa"/>
            <w:vAlign w:val="center"/>
            <w:hideMark/>
          </w:tcPr>
          <w:p w14:paraId="24AC58DA" w14:textId="46924061" w:rsidR="00060A87" w:rsidRPr="009C21DD" w:rsidRDefault="00060A87" w:rsidP="00A55D71">
            <w:pPr>
              <w:jc w:val="center"/>
              <w:cnfStyle w:val="000000000000" w:firstRow="0" w:lastRow="0" w:firstColumn="0" w:lastColumn="0" w:oddVBand="0" w:evenVBand="0" w:oddHBand="0" w:evenHBand="0" w:firstRowFirstColumn="0" w:firstRowLastColumn="0" w:lastRowFirstColumn="0" w:lastRowLastColumn="0"/>
              <w:rPr>
                <w:bCs/>
                <w:sz w:val="22"/>
                <w:szCs w:val="28"/>
              </w:rPr>
            </w:pPr>
            <w:r w:rsidRPr="009C21DD">
              <w:rPr>
                <w:bCs/>
                <w:sz w:val="22"/>
                <w:szCs w:val="28"/>
              </w:rPr>
              <w:t>10</w:t>
            </w:r>
          </w:p>
        </w:tc>
        <w:tc>
          <w:tcPr>
            <w:tcW w:w="1704" w:type="dxa"/>
            <w:vAlign w:val="center"/>
            <w:hideMark/>
          </w:tcPr>
          <w:p w14:paraId="02D969DB" w14:textId="2559187E" w:rsidR="00060A87" w:rsidRPr="009C21DD" w:rsidRDefault="00060A87" w:rsidP="00A55D71">
            <w:pPr>
              <w:jc w:val="center"/>
              <w:cnfStyle w:val="000000000000" w:firstRow="0" w:lastRow="0" w:firstColumn="0" w:lastColumn="0" w:oddVBand="0" w:evenVBand="0" w:oddHBand="0" w:evenHBand="0" w:firstRowFirstColumn="0" w:firstRowLastColumn="0" w:lastRowFirstColumn="0" w:lastRowLastColumn="0"/>
              <w:rPr>
                <w:bCs/>
                <w:sz w:val="22"/>
                <w:szCs w:val="28"/>
              </w:rPr>
            </w:pPr>
            <w:r>
              <w:rPr>
                <w:bCs/>
                <w:sz w:val="22"/>
                <w:szCs w:val="28"/>
              </w:rPr>
              <w:t>5</w:t>
            </w:r>
          </w:p>
        </w:tc>
        <w:tc>
          <w:tcPr>
            <w:tcW w:w="1704" w:type="dxa"/>
            <w:vAlign w:val="center"/>
            <w:hideMark/>
          </w:tcPr>
          <w:p w14:paraId="69BEB50C" w14:textId="2B9DB0C8" w:rsidR="00060A87" w:rsidRPr="009C21DD" w:rsidRDefault="00060A87" w:rsidP="00A55D71">
            <w:pPr>
              <w:jc w:val="center"/>
              <w:cnfStyle w:val="000000000000" w:firstRow="0" w:lastRow="0" w:firstColumn="0" w:lastColumn="0" w:oddVBand="0" w:evenVBand="0" w:oddHBand="0" w:evenHBand="0" w:firstRowFirstColumn="0" w:firstRowLastColumn="0" w:lastRowFirstColumn="0" w:lastRowLastColumn="0"/>
              <w:rPr>
                <w:bCs/>
                <w:sz w:val="22"/>
                <w:szCs w:val="28"/>
              </w:rPr>
            </w:pPr>
            <w:r>
              <w:rPr>
                <w:bCs/>
                <w:sz w:val="22"/>
                <w:szCs w:val="28"/>
              </w:rPr>
              <w:t>8</w:t>
            </w:r>
          </w:p>
        </w:tc>
        <w:tc>
          <w:tcPr>
            <w:tcW w:w="1704" w:type="dxa"/>
            <w:vAlign w:val="center"/>
          </w:tcPr>
          <w:p w14:paraId="543479EF" w14:textId="18584686" w:rsidR="00060A87" w:rsidRPr="009C21DD" w:rsidRDefault="00060A87" w:rsidP="00A55D71">
            <w:pPr>
              <w:jc w:val="center"/>
              <w:cnfStyle w:val="000000000000" w:firstRow="0" w:lastRow="0" w:firstColumn="0" w:lastColumn="0" w:oddVBand="0" w:evenVBand="0" w:oddHBand="0" w:evenHBand="0" w:firstRowFirstColumn="0" w:firstRowLastColumn="0" w:lastRowFirstColumn="0" w:lastRowLastColumn="0"/>
              <w:rPr>
                <w:bCs/>
                <w:sz w:val="22"/>
                <w:szCs w:val="28"/>
              </w:rPr>
            </w:pPr>
            <w:r>
              <w:rPr>
                <w:bCs/>
                <w:sz w:val="22"/>
                <w:szCs w:val="28"/>
              </w:rPr>
              <w:t>9</w:t>
            </w:r>
          </w:p>
        </w:tc>
      </w:tr>
      <w:tr w:rsidR="00060A87" w:rsidRPr="009C21DD" w14:paraId="4BA2C3AC" w14:textId="77777777" w:rsidTr="00A55D71">
        <w:trPr>
          <w:trHeight w:val="455"/>
        </w:trPr>
        <w:tc>
          <w:tcPr>
            <w:cnfStyle w:val="001000000000" w:firstRow="0" w:lastRow="0" w:firstColumn="1" w:lastColumn="0" w:oddVBand="0" w:evenVBand="0" w:oddHBand="0" w:evenHBand="0" w:firstRowFirstColumn="0" w:firstRowLastColumn="0" w:lastRowFirstColumn="0" w:lastRowLastColumn="0"/>
            <w:tcW w:w="2479" w:type="dxa"/>
            <w:vAlign w:val="center"/>
            <w:hideMark/>
          </w:tcPr>
          <w:p w14:paraId="55D366DF" w14:textId="77777777" w:rsidR="00060A87" w:rsidRPr="009C21DD" w:rsidRDefault="00060A87" w:rsidP="00A55D71">
            <w:pPr>
              <w:jc w:val="center"/>
              <w:rPr>
                <w:b w:val="0"/>
                <w:bCs/>
                <w:sz w:val="22"/>
                <w:szCs w:val="28"/>
              </w:rPr>
            </w:pPr>
            <w:r w:rsidRPr="009C21DD">
              <w:rPr>
                <w:b w:val="0"/>
                <w:bCs/>
                <w:sz w:val="22"/>
                <w:szCs w:val="28"/>
              </w:rPr>
              <w:t>Meeting</w:t>
            </w:r>
          </w:p>
        </w:tc>
        <w:tc>
          <w:tcPr>
            <w:tcW w:w="1704" w:type="dxa"/>
            <w:vAlign w:val="center"/>
            <w:hideMark/>
          </w:tcPr>
          <w:p w14:paraId="2A1E5493" w14:textId="49D0CAE7" w:rsidR="00060A87" w:rsidRPr="009C21DD" w:rsidRDefault="00060A87" w:rsidP="00A55D71">
            <w:pPr>
              <w:jc w:val="center"/>
              <w:cnfStyle w:val="000000000000" w:firstRow="0" w:lastRow="0" w:firstColumn="0" w:lastColumn="0" w:oddVBand="0" w:evenVBand="0" w:oddHBand="0" w:evenHBand="0" w:firstRowFirstColumn="0" w:firstRowLastColumn="0" w:lastRowFirstColumn="0" w:lastRowLastColumn="0"/>
              <w:rPr>
                <w:bCs/>
                <w:sz w:val="22"/>
                <w:szCs w:val="28"/>
              </w:rPr>
            </w:pPr>
            <w:r w:rsidRPr="009C21DD">
              <w:rPr>
                <w:bCs/>
                <w:sz w:val="22"/>
                <w:szCs w:val="28"/>
              </w:rPr>
              <w:t>5</w:t>
            </w:r>
          </w:p>
        </w:tc>
        <w:tc>
          <w:tcPr>
            <w:tcW w:w="1704" w:type="dxa"/>
            <w:vAlign w:val="center"/>
            <w:hideMark/>
          </w:tcPr>
          <w:p w14:paraId="689F63E4" w14:textId="55B2C9B3" w:rsidR="00060A87" w:rsidRPr="009C21DD" w:rsidRDefault="00060A87" w:rsidP="00A55D71">
            <w:pPr>
              <w:jc w:val="center"/>
              <w:cnfStyle w:val="000000000000" w:firstRow="0" w:lastRow="0" w:firstColumn="0" w:lastColumn="0" w:oddVBand="0" w:evenVBand="0" w:oddHBand="0" w:evenHBand="0" w:firstRowFirstColumn="0" w:firstRowLastColumn="0" w:lastRowFirstColumn="0" w:lastRowLastColumn="0"/>
              <w:rPr>
                <w:bCs/>
                <w:sz w:val="22"/>
                <w:szCs w:val="28"/>
              </w:rPr>
            </w:pPr>
            <w:r>
              <w:rPr>
                <w:bCs/>
                <w:sz w:val="22"/>
                <w:szCs w:val="28"/>
              </w:rPr>
              <w:t>9</w:t>
            </w:r>
          </w:p>
        </w:tc>
        <w:tc>
          <w:tcPr>
            <w:tcW w:w="1704" w:type="dxa"/>
            <w:vAlign w:val="center"/>
            <w:hideMark/>
          </w:tcPr>
          <w:p w14:paraId="45C80F86" w14:textId="1F22F270" w:rsidR="00060A87" w:rsidRPr="009C21DD" w:rsidRDefault="00060A87" w:rsidP="00A55D71">
            <w:pPr>
              <w:jc w:val="center"/>
              <w:cnfStyle w:val="000000000000" w:firstRow="0" w:lastRow="0" w:firstColumn="0" w:lastColumn="0" w:oddVBand="0" w:evenVBand="0" w:oddHBand="0" w:evenHBand="0" w:firstRowFirstColumn="0" w:firstRowLastColumn="0" w:lastRowFirstColumn="0" w:lastRowLastColumn="0"/>
              <w:rPr>
                <w:bCs/>
                <w:sz w:val="22"/>
                <w:szCs w:val="28"/>
              </w:rPr>
            </w:pPr>
            <w:r>
              <w:rPr>
                <w:bCs/>
                <w:sz w:val="22"/>
                <w:szCs w:val="28"/>
              </w:rPr>
              <w:t>7</w:t>
            </w:r>
          </w:p>
        </w:tc>
        <w:tc>
          <w:tcPr>
            <w:tcW w:w="1704" w:type="dxa"/>
            <w:vAlign w:val="center"/>
          </w:tcPr>
          <w:p w14:paraId="27085E86" w14:textId="0D964CDD" w:rsidR="00060A87" w:rsidRPr="009C21DD" w:rsidRDefault="00060A87" w:rsidP="00A55D71">
            <w:pPr>
              <w:jc w:val="center"/>
              <w:cnfStyle w:val="000000000000" w:firstRow="0" w:lastRow="0" w:firstColumn="0" w:lastColumn="0" w:oddVBand="0" w:evenVBand="0" w:oddHBand="0" w:evenHBand="0" w:firstRowFirstColumn="0" w:firstRowLastColumn="0" w:lastRowFirstColumn="0" w:lastRowLastColumn="0"/>
              <w:rPr>
                <w:bCs/>
                <w:sz w:val="22"/>
                <w:szCs w:val="28"/>
              </w:rPr>
            </w:pPr>
            <w:r>
              <w:rPr>
                <w:bCs/>
                <w:sz w:val="22"/>
                <w:szCs w:val="28"/>
              </w:rPr>
              <w:t>7</w:t>
            </w:r>
          </w:p>
        </w:tc>
      </w:tr>
      <w:tr w:rsidR="00060A87" w:rsidRPr="009C21DD" w14:paraId="4829936C" w14:textId="77777777" w:rsidTr="00A55D71">
        <w:trPr>
          <w:trHeight w:val="455"/>
        </w:trPr>
        <w:tc>
          <w:tcPr>
            <w:cnfStyle w:val="001000000000" w:firstRow="0" w:lastRow="0" w:firstColumn="1" w:lastColumn="0" w:oddVBand="0" w:evenVBand="0" w:oddHBand="0" w:evenHBand="0" w:firstRowFirstColumn="0" w:firstRowLastColumn="0" w:lastRowFirstColumn="0" w:lastRowLastColumn="0"/>
            <w:tcW w:w="2479" w:type="dxa"/>
            <w:vAlign w:val="center"/>
          </w:tcPr>
          <w:p w14:paraId="32B619FF" w14:textId="2EE43DFF" w:rsidR="00060A87" w:rsidRPr="00452B63" w:rsidRDefault="00060A87" w:rsidP="00A55D71">
            <w:pPr>
              <w:jc w:val="center"/>
              <w:rPr>
                <w:b w:val="0"/>
                <w:sz w:val="22"/>
                <w:szCs w:val="28"/>
              </w:rPr>
            </w:pPr>
            <w:r>
              <w:rPr>
                <w:b w:val="0"/>
                <w:sz w:val="22"/>
                <w:szCs w:val="28"/>
              </w:rPr>
              <w:lastRenderedPageBreak/>
              <w:t>Site Closure</w:t>
            </w:r>
          </w:p>
        </w:tc>
        <w:tc>
          <w:tcPr>
            <w:tcW w:w="1704" w:type="dxa"/>
            <w:vAlign w:val="center"/>
          </w:tcPr>
          <w:p w14:paraId="0F1012AC" w14:textId="77777777" w:rsidR="00060A87" w:rsidRPr="009C21DD" w:rsidRDefault="00060A87" w:rsidP="00A55D71">
            <w:pPr>
              <w:jc w:val="center"/>
              <w:cnfStyle w:val="000000000000" w:firstRow="0" w:lastRow="0" w:firstColumn="0" w:lastColumn="0" w:oddVBand="0" w:evenVBand="0" w:oddHBand="0" w:evenHBand="0" w:firstRowFirstColumn="0" w:firstRowLastColumn="0" w:lastRowFirstColumn="0" w:lastRowLastColumn="0"/>
              <w:rPr>
                <w:bCs/>
                <w:sz w:val="22"/>
                <w:szCs w:val="28"/>
              </w:rPr>
            </w:pPr>
          </w:p>
        </w:tc>
        <w:tc>
          <w:tcPr>
            <w:tcW w:w="1704" w:type="dxa"/>
            <w:vAlign w:val="center"/>
          </w:tcPr>
          <w:p w14:paraId="76A90B73" w14:textId="1ABB74DA" w:rsidR="00060A87" w:rsidRPr="009C21DD" w:rsidRDefault="00060A87" w:rsidP="00A55D71">
            <w:pPr>
              <w:jc w:val="center"/>
              <w:cnfStyle w:val="000000000000" w:firstRow="0" w:lastRow="0" w:firstColumn="0" w:lastColumn="0" w:oddVBand="0" w:evenVBand="0" w:oddHBand="0" w:evenHBand="0" w:firstRowFirstColumn="0" w:firstRowLastColumn="0" w:lastRowFirstColumn="0" w:lastRowLastColumn="0"/>
              <w:rPr>
                <w:bCs/>
                <w:sz w:val="22"/>
                <w:szCs w:val="28"/>
              </w:rPr>
            </w:pPr>
            <w:r>
              <w:rPr>
                <w:bCs/>
                <w:sz w:val="22"/>
                <w:szCs w:val="28"/>
              </w:rPr>
              <w:t>2</w:t>
            </w:r>
          </w:p>
        </w:tc>
        <w:tc>
          <w:tcPr>
            <w:tcW w:w="1704" w:type="dxa"/>
            <w:vAlign w:val="center"/>
          </w:tcPr>
          <w:p w14:paraId="4E29391B" w14:textId="26A3D86C" w:rsidR="00060A87" w:rsidRDefault="00060A87" w:rsidP="00A55D71">
            <w:pPr>
              <w:jc w:val="center"/>
              <w:cnfStyle w:val="000000000000" w:firstRow="0" w:lastRow="0" w:firstColumn="0" w:lastColumn="0" w:oddVBand="0" w:evenVBand="0" w:oddHBand="0" w:evenHBand="0" w:firstRowFirstColumn="0" w:firstRowLastColumn="0" w:lastRowFirstColumn="0" w:lastRowLastColumn="0"/>
              <w:rPr>
                <w:bCs/>
                <w:sz w:val="22"/>
                <w:szCs w:val="28"/>
              </w:rPr>
            </w:pPr>
            <w:r>
              <w:rPr>
                <w:bCs/>
                <w:sz w:val="22"/>
                <w:szCs w:val="28"/>
              </w:rPr>
              <w:t>4</w:t>
            </w:r>
          </w:p>
        </w:tc>
        <w:tc>
          <w:tcPr>
            <w:tcW w:w="1704" w:type="dxa"/>
            <w:vAlign w:val="center"/>
          </w:tcPr>
          <w:p w14:paraId="1E80A43E" w14:textId="40EBB398" w:rsidR="00060A87" w:rsidRDefault="00060A87" w:rsidP="00A55D71">
            <w:pPr>
              <w:jc w:val="center"/>
              <w:cnfStyle w:val="000000000000" w:firstRow="0" w:lastRow="0" w:firstColumn="0" w:lastColumn="0" w:oddVBand="0" w:evenVBand="0" w:oddHBand="0" w:evenHBand="0" w:firstRowFirstColumn="0" w:firstRowLastColumn="0" w:lastRowFirstColumn="0" w:lastRowLastColumn="0"/>
              <w:rPr>
                <w:bCs/>
                <w:sz w:val="22"/>
                <w:szCs w:val="28"/>
              </w:rPr>
            </w:pPr>
          </w:p>
        </w:tc>
      </w:tr>
      <w:tr w:rsidR="00060A87" w:rsidRPr="009C21DD" w14:paraId="0E3BF7AE" w14:textId="77777777" w:rsidTr="00A55D71">
        <w:trPr>
          <w:trHeight w:val="455"/>
        </w:trPr>
        <w:tc>
          <w:tcPr>
            <w:cnfStyle w:val="001000000000" w:firstRow="0" w:lastRow="0" w:firstColumn="1" w:lastColumn="0" w:oddVBand="0" w:evenVBand="0" w:oddHBand="0" w:evenHBand="0" w:firstRowFirstColumn="0" w:firstRowLastColumn="0" w:lastRowFirstColumn="0" w:lastRowLastColumn="0"/>
            <w:tcW w:w="2479" w:type="dxa"/>
            <w:vAlign w:val="center"/>
            <w:hideMark/>
          </w:tcPr>
          <w:p w14:paraId="3E398316" w14:textId="77777777" w:rsidR="00060A87" w:rsidRPr="009C21DD" w:rsidRDefault="00060A87" w:rsidP="00A55D71">
            <w:pPr>
              <w:jc w:val="center"/>
              <w:rPr>
                <w:sz w:val="22"/>
                <w:szCs w:val="28"/>
              </w:rPr>
            </w:pPr>
            <w:r w:rsidRPr="009C21DD">
              <w:rPr>
                <w:sz w:val="22"/>
                <w:szCs w:val="28"/>
              </w:rPr>
              <w:t>Total</w:t>
            </w:r>
          </w:p>
        </w:tc>
        <w:tc>
          <w:tcPr>
            <w:tcW w:w="1704" w:type="dxa"/>
            <w:vAlign w:val="center"/>
            <w:hideMark/>
          </w:tcPr>
          <w:p w14:paraId="3F66C885" w14:textId="36D28150" w:rsidR="00060A87" w:rsidRPr="009C21DD" w:rsidRDefault="00060A87" w:rsidP="00A55D71">
            <w:pPr>
              <w:jc w:val="center"/>
              <w:cnfStyle w:val="000000000000" w:firstRow="0" w:lastRow="0" w:firstColumn="0" w:lastColumn="0" w:oddVBand="0" w:evenVBand="0" w:oddHBand="0" w:evenHBand="0" w:firstRowFirstColumn="0" w:firstRowLastColumn="0" w:lastRowFirstColumn="0" w:lastRowLastColumn="0"/>
              <w:rPr>
                <w:b/>
                <w:sz w:val="22"/>
                <w:szCs w:val="28"/>
              </w:rPr>
            </w:pPr>
            <w:r w:rsidRPr="009C21DD">
              <w:rPr>
                <w:b/>
                <w:sz w:val="22"/>
                <w:szCs w:val="28"/>
              </w:rPr>
              <w:t>77</w:t>
            </w:r>
          </w:p>
        </w:tc>
        <w:tc>
          <w:tcPr>
            <w:tcW w:w="1704" w:type="dxa"/>
            <w:vAlign w:val="center"/>
            <w:hideMark/>
          </w:tcPr>
          <w:p w14:paraId="652774E0" w14:textId="52DA207E" w:rsidR="00060A87" w:rsidRPr="009C21DD" w:rsidRDefault="00060A87" w:rsidP="00A55D71">
            <w:pPr>
              <w:jc w:val="center"/>
              <w:cnfStyle w:val="000000000000" w:firstRow="0" w:lastRow="0" w:firstColumn="0" w:lastColumn="0" w:oddVBand="0" w:evenVBand="0" w:oddHBand="0" w:evenHBand="0" w:firstRowFirstColumn="0" w:firstRowLastColumn="0" w:lastRowFirstColumn="0" w:lastRowLastColumn="0"/>
              <w:rPr>
                <w:b/>
                <w:sz w:val="22"/>
                <w:szCs w:val="28"/>
              </w:rPr>
            </w:pPr>
            <w:r>
              <w:rPr>
                <w:b/>
                <w:sz w:val="22"/>
                <w:szCs w:val="28"/>
              </w:rPr>
              <w:t>66</w:t>
            </w:r>
          </w:p>
        </w:tc>
        <w:tc>
          <w:tcPr>
            <w:tcW w:w="1704" w:type="dxa"/>
            <w:vAlign w:val="center"/>
            <w:hideMark/>
          </w:tcPr>
          <w:p w14:paraId="35BB980E" w14:textId="211FB56B" w:rsidR="00060A87" w:rsidRPr="009C21DD" w:rsidRDefault="00060A87" w:rsidP="00A55D71">
            <w:pPr>
              <w:jc w:val="center"/>
              <w:cnfStyle w:val="000000000000" w:firstRow="0" w:lastRow="0" w:firstColumn="0" w:lastColumn="0" w:oddVBand="0" w:evenVBand="0" w:oddHBand="0" w:evenHBand="0" w:firstRowFirstColumn="0" w:firstRowLastColumn="0" w:lastRowFirstColumn="0" w:lastRowLastColumn="0"/>
              <w:rPr>
                <w:b/>
                <w:sz w:val="22"/>
                <w:szCs w:val="28"/>
              </w:rPr>
            </w:pPr>
            <w:r>
              <w:rPr>
                <w:b/>
                <w:sz w:val="22"/>
                <w:szCs w:val="28"/>
              </w:rPr>
              <w:t>54</w:t>
            </w:r>
          </w:p>
        </w:tc>
        <w:tc>
          <w:tcPr>
            <w:tcW w:w="1704" w:type="dxa"/>
            <w:vAlign w:val="center"/>
          </w:tcPr>
          <w:p w14:paraId="78C53364" w14:textId="45550156" w:rsidR="00A55D71" w:rsidRPr="009C21DD" w:rsidRDefault="00060A87" w:rsidP="00A55D71">
            <w:pPr>
              <w:jc w:val="center"/>
              <w:cnfStyle w:val="000000000000" w:firstRow="0" w:lastRow="0" w:firstColumn="0" w:lastColumn="0" w:oddVBand="0" w:evenVBand="0" w:oddHBand="0" w:evenHBand="0" w:firstRowFirstColumn="0" w:firstRowLastColumn="0" w:lastRowFirstColumn="0" w:lastRowLastColumn="0"/>
              <w:rPr>
                <w:b/>
                <w:sz w:val="22"/>
                <w:szCs w:val="28"/>
              </w:rPr>
            </w:pPr>
            <w:r>
              <w:rPr>
                <w:b/>
                <w:sz w:val="22"/>
                <w:szCs w:val="28"/>
              </w:rPr>
              <w:t>56</w:t>
            </w:r>
          </w:p>
        </w:tc>
      </w:tr>
    </w:tbl>
    <w:p w14:paraId="017F5F1C" w14:textId="27742884" w:rsidR="00001F5D" w:rsidRPr="00675053" w:rsidRDefault="00001F5D" w:rsidP="00001F5D">
      <w:pPr>
        <w:pStyle w:val="Heading1"/>
      </w:pPr>
      <w:r>
        <w:t>Min</w:t>
      </w:r>
      <w:r w:rsidR="00477482">
        <w:t>eral Licences Summary</w:t>
      </w:r>
    </w:p>
    <w:p w14:paraId="77E04168" w14:textId="2A6E0D59" w:rsidR="007E6878" w:rsidRPr="00FF70C2" w:rsidRDefault="00FF70C2" w:rsidP="007E6878">
      <w:pPr>
        <w:rPr>
          <w:b/>
          <w:bCs/>
          <w:sz w:val="22"/>
          <w:szCs w:val="28"/>
        </w:rPr>
      </w:pPr>
      <w:r w:rsidRPr="00FF70C2">
        <w:rPr>
          <w:b/>
          <w:bCs/>
          <w:sz w:val="22"/>
          <w:szCs w:val="28"/>
        </w:rPr>
        <w:t>Mineral Application granted within statutory time frame (STF)</w:t>
      </w:r>
    </w:p>
    <w:tbl>
      <w:tblPr>
        <w:tblStyle w:val="TableGrid"/>
        <w:tblW w:w="0" w:type="auto"/>
        <w:tblLook w:val="04A0" w:firstRow="1" w:lastRow="0" w:firstColumn="1" w:lastColumn="0" w:noHBand="0" w:noVBand="1"/>
      </w:tblPr>
      <w:tblGrid>
        <w:gridCol w:w="2429"/>
        <w:gridCol w:w="1415"/>
        <w:gridCol w:w="1415"/>
        <w:gridCol w:w="1415"/>
        <w:gridCol w:w="1415"/>
      </w:tblGrid>
      <w:tr w:rsidR="00A55D71" w:rsidRPr="00B27303" w14:paraId="5ECC20AF" w14:textId="652CD57E" w:rsidTr="00206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BD57E2D" w14:textId="0DA64A2D" w:rsidR="00A55D71" w:rsidRPr="00AF05F7" w:rsidRDefault="00A55D71" w:rsidP="00A55D71">
            <w:pPr>
              <w:jc w:val="center"/>
              <w:rPr>
                <w:sz w:val="22"/>
                <w:szCs w:val="22"/>
              </w:rPr>
            </w:pPr>
            <w:r w:rsidRPr="00AF05F7">
              <w:rPr>
                <w:sz w:val="22"/>
                <w:szCs w:val="22"/>
              </w:rPr>
              <w:t>Decision Time Frame</w:t>
            </w:r>
          </w:p>
        </w:tc>
        <w:tc>
          <w:tcPr>
            <w:tcW w:w="0" w:type="auto"/>
            <w:vAlign w:val="center"/>
          </w:tcPr>
          <w:p w14:paraId="18563F35" w14:textId="1F85CC32" w:rsidR="00A55D71" w:rsidRPr="00AF05F7" w:rsidRDefault="00A55D71" w:rsidP="00A55D71">
            <w:pPr>
              <w:jc w:val="center"/>
              <w:cnfStyle w:val="100000000000" w:firstRow="1" w:lastRow="0" w:firstColumn="0" w:lastColumn="0" w:oddVBand="0" w:evenVBand="0" w:oddHBand="0" w:evenHBand="0" w:firstRowFirstColumn="0" w:firstRowLastColumn="0" w:lastRowFirstColumn="0" w:lastRowLastColumn="0"/>
              <w:rPr>
                <w:sz w:val="22"/>
                <w:szCs w:val="22"/>
              </w:rPr>
            </w:pPr>
            <w:r w:rsidRPr="00AF05F7">
              <w:rPr>
                <w:rFonts w:cs="Arial"/>
                <w:kern w:val="24"/>
                <w:sz w:val="22"/>
                <w:szCs w:val="22"/>
              </w:rPr>
              <w:t>FY2</w:t>
            </w:r>
            <w:r>
              <w:rPr>
                <w:rFonts w:cs="Arial"/>
                <w:kern w:val="24"/>
                <w:sz w:val="22"/>
                <w:szCs w:val="22"/>
              </w:rPr>
              <w:t>4</w:t>
            </w:r>
            <w:r w:rsidRPr="00AF05F7">
              <w:rPr>
                <w:rFonts w:cs="Arial"/>
                <w:kern w:val="24"/>
                <w:sz w:val="22"/>
                <w:szCs w:val="22"/>
              </w:rPr>
              <w:t>-2</w:t>
            </w:r>
            <w:r>
              <w:rPr>
                <w:rFonts w:cs="Arial"/>
                <w:kern w:val="24"/>
                <w:sz w:val="22"/>
                <w:szCs w:val="22"/>
              </w:rPr>
              <w:t>5</w:t>
            </w:r>
            <w:r w:rsidRPr="00AF05F7">
              <w:rPr>
                <w:rFonts w:cs="Arial"/>
                <w:kern w:val="24"/>
                <w:sz w:val="22"/>
                <w:szCs w:val="22"/>
              </w:rPr>
              <w:t xml:space="preserve"> Q</w:t>
            </w:r>
            <w:r>
              <w:rPr>
                <w:rFonts w:cs="Arial"/>
                <w:kern w:val="24"/>
                <w:sz w:val="22"/>
                <w:szCs w:val="22"/>
              </w:rPr>
              <w:t>4</w:t>
            </w:r>
          </w:p>
        </w:tc>
        <w:tc>
          <w:tcPr>
            <w:tcW w:w="0" w:type="auto"/>
            <w:vAlign w:val="center"/>
          </w:tcPr>
          <w:p w14:paraId="3FC38E96" w14:textId="2C5BFEE6" w:rsidR="00A55D71" w:rsidRPr="00AF05F7" w:rsidRDefault="00A55D71" w:rsidP="00A55D71">
            <w:pPr>
              <w:jc w:val="center"/>
              <w:cnfStyle w:val="100000000000" w:firstRow="1" w:lastRow="0" w:firstColumn="0" w:lastColumn="0" w:oddVBand="0" w:evenVBand="0" w:oddHBand="0" w:evenHBand="0" w:firstRowFirstColumn="0" w:firstRowLastColumn="0" w:lastRowFirstColumn="0" w:lastRowLastColumn="0"/>
              <w:rPr>
                <w:sz w:val="22"/>
                <w:szCs w:val="22"/>
              </w:rPr>
            </w:pPr>
            <w:r w:rsidRPr="00AF05F7">
              <w:rPr>
                <w:rFonts w:cs="Arial"/>
                <w:kern w:val="24"/>
                <w:sz w:val="22"/>
                <w:szCs w:val="22"/>
              </w:rPr>
              <w:t>FY2</w:t>
            </w:r>
            <w:r>
              <w:rPr>
                <w:rFonts w:cs="Arial"/>
                <w:kern w:val="24"/>
                <w:sz w:val="22"/>
                <w:szCs w:val="22"/>
              </w:rPr>
              <w:t>5</w:t>
            </w:r>
            <w:r w:rsidRPr="00AF05F7">
              <w:rPr>
                <w:rFonts w:cs="Arial"/>
                <w:kern w:val="24"/>
                <w:sz w:val="22"/>
                <w:szCs w:val="22"/>
              </w:rPr>
              <w:t>-2</w:t>
            </w:r>
            <w:r>
              <w:rPr>
                <w:rFonts w:cs="Arial"/>
                <w:kern w:val="24"/>
                <w:sz w:val="22"/>
                <w:szCs w:val="22"/>
              </w:rPr>
              <w:t>6</w:t>
            </w:r>
            <w:r w:rsidRPr="00AF05F7">
              <w:rPr>
                <w:rFonts w:cs="Arial"/>
                <w:kern w:val="24"/>
                <w:sz w:val="22"/>
                <w:szCs w:val="22"/>
              </w:rPr>
              <w:t xml:space="preserve"> Q</w:t>
            </w:r>
            <w:r>
              <w:rPr>
                <w:rFonts w:cs="Arial"/>
                <w:kern w:val="24"/>
                <w:sz w:val="22"/>
                <w:szCs w:val="22"/>
              </w:rPr>
              <w:t>1</w:t>
            </w:r>
          </w:p>
        </w:tc>
        <w:tc>
          <w:tcPr>
            <w:tcW w:w="0" w:type="auto"/>
            <w:vAlign w:val="center"/>
          </w:tcPr>
          <w:p w14:paraId="4C41E6C6" w14:textId="40420230" w:rsidR="00A55D71" w:rsidRPr="00AF05F7" w:rsidRDefault="00A55D71" w:rsidP="00A55D71">
            <w:pPr>
              <w:jc w:val="center"/>
              <w:cnfStyle w:val="100000000000" w:firstRow="1" w:lastRow="0" w:firstColumn="0" w:lastColumn="0" w:oddVBand="0" w:evenVBand="0" w:oddHBand="0" w:evenHBand="0" w:firstRowFirstColumn="0" w:firstRowLastColumn="0" w:lastRowFirstColumn="0" w:lastRowLastColumn="0"/>
              <w:rPr>
                <w:sz w:val="22"/>
                <w:szCs w:val="22"/>
              </w:rPr>
            </w:pPr>
            <w:r w:rsidRPr="00AF05F7">
              <w:rPr>
                <w:rFonts w:cs="Arial"/>
                <w:kern w:val="24"/>
                <w:sz w:val="22"/>
                <w:szCs w:val="22"/>
              </w:rPr>
              <w:t>FY2</w:t>
            </w:r>
            <w:r>
              <w:rPr>
                <w:rFonts w:cs="Arial"/>
                <w:kern w:val="24"/>
                <w:sz w:val="22"/>
                <w:szCs w:val="22"/>
              </w:rPr>
              <w:t>5</w:t>
            </w:r>
            <w:r w:rsidRPr="00AF05F7">
              <w:rPr>
                <w:rFonts w:cs="Arial"/>
                <w:kern w:val="24"/>
                <w:sz w:val="22"/>
                <w:szCs w:val="22"/>
              </w:rPr>
              <w:t>-2</w:t>
            </w:r>
            <w:r>
              <w:rPr>
                <w:rFonts w:cs="Arial"/>
                <w:kern w:val="24"/>
                <w:sz w:val="22"/>
                <w:szCs w:val="22"/>
              </w:rPr>
              <w:t>6</w:t>
            </w:r>
            <w:r w:rsidRPr="00AF05F7">
              <w:rPr>
                <w:rFonts w:cs="Arial"/>
                <w:kern w:val="24"/>
                <w:sz w:val="22"/>
                <w:szCs w:val="22"/>
              </w:rPr>
              <w:t xml:space="preserve"> Q</w:t>
            </w:r>
            <w:r>
              <w:rPr>
                <w:rFonts w:cs="Arial"/>
                <w:kern w:val="24"/>
                <w:sz w:val="22"/>
                <w:szCs w:val="22"/>
              </w:rPr>
              <w:t>3</w:t>
            </w:r>
          </w:p>
        </w:tc>
        <w:tc>
          <w:tcPr>
            <w:tcW w:w="0" w:type="auto"/>
            <w:vAlign w:val="center"/>
          </w:tcPr>
          <w:p w14:paraId="173F06A9" w14:textId="178E6F22" w:rsidR="00A55D71" w:rsidRPr="00AF05F7" w:rsidRDefault="00A55D71" w:rsidP="00A55D71">
            <w:pPr>
              <w:jc w:val="center"/>
              <w:cnfStyle w:val="100000000000" w:firstRow="1" w:lastRow="0" w:firstColumn="0" w:lastColumn="0" w:oddVBand="0" w:evenVBand="0" w:oddHBand="0" w:evenHBand="0" w:firstRowFirstColumn="0" w:firstRowLastColumn="0" w:lastRowFirstColumn="0" w:lastRowLastColumn="0"/>
              <w:rPr>
                <w:sz w:val="22"/>
                <w:szCs w:val="22"/>
              </w:rPr>
            </w:pPr>
            <w:r w:rsidRPr="00AF05F7">
              <w:rPr>
                <w:rFonts w:cs="Arial"/>
                <w:kern w:val="24"/>
                <w:sz w:val="22"/>
                <w:szCs w:val="22"/>
              </w:rPr>
              <w:t>FY2</w:t>
            </w:r>
            <w:r>
              <w:rPr>
                <w:rFonts w:cs="Arial"/>
                <w:kern w:val="24"/>
                <w:sz w:val="22"/>
                <w:szCs w:val="22"/>
              </w:rPr>
              <w:t>5</w:t>
            </w:r>
            <w:r w:rsidRPr="00AF05F7">
              <w:rPr>
                <w:rFonts w:cs="Arial"/>
                <w:kern w:val="24"/>
                <w:sz w:val="22"/>
                <w:szCs w:val="22"/>
              </w:rPr>
              <w:t>-2</w:t>
            </w:r>
            <w:r>
              <w:rPr>
                <w:rFonts w:cs="Arial"/>
                <w:kern w:val="24"/>
                <w:sz w:val="22"/>
                <w:szCs w:val="22"/>
              </w:rPr>
              <w:t>6</w:t>
            </w:r>
            <w:r w:rsidRPr="00AF05F7">
              <w:rPr>
                <w:rFonts w:cs="Arial"/>
                <w:kern w:val="24"/>
                <w:sz w:val="22"/>
                <w:szCs w:val="22"/>
              </w:rPr>
              <w:t xml:space="preserve"> Q</w:t>
            </w:r>
            <w:r>
              <w:rPr>
                <w:rFonts w:cs="Arial"/>
                <w:kern w:val="24"/>
                <w:sz w:val="22"/>
                <w:szCs w:val="22"/>
              </w:rPr>
              <w:t>3</w:t>
            </w:r>
          </w:p>
        </w:tc>
      </w:tr>
      <w:tr w:rsidR="00A55D71" w:rsidRPr="00B27303" w14:paraId="029E2CAD" w14:textId="670FE90B" w:rsidTr="00206EB2">
        <w:tc>
          <w:tcPr>
            <w:cnfStyle w:val="001000000000" w:firstRow="0" w:lastRow="0" w:firstColumn="1" w:lastColumn="0" w:oddVBand="0" w:evenVBand="0" w:oddHBand="0" w:evenHBand="0" w:firstRowFirstColumn="0" w:firstRowLastColumn="0" w:lastRowFirstColumn="0" w:lastRowLastColumn="0"/>
            <w:tcW w:w="0" w:type="auto"/>
            <w:vAlign w:val="center"/>
          </w:tcPr>
          <w:p w14:paraId="580EB2F6" w14:textId="1ECFEA65" w:rsidR="00A55D71" w:rsidRPr="00AF05F7" w:rsidRDefault="00A55D71" w:rsidP="00A55D71">
            <w:pPr>
              <w:jc w:val="center"/>
              <w:rPr>
                <w:b w:val="0"/>
                <w:bCs/>
                <w:sz w:val="22"/>
                <w:szCs w:val="22"/>
              </w:rPr>
            </w:pPr>
            <w:r w:rsidRPr="00AF05F7">
              <w:rPr>
                <w:b w:val="0"/>
                <w:bCs/>
                <w:sz w:val="22"/>
                <w:szCs w:val="22"/>
              </w:rPr>
              <w:t>Within STF</w:t>
            </w:r>
          </w:p>
        </w:tc>
        <w:tc>
          <w:tcPr>
            <w:tcW w:w="0" w:type="auto"/>
            <w:vAlign w:val="center"/>
          </w:tcPr>
          <w:p w14:paraId="46F47BF5" w14:textId="04184782" w:rsidR="00A55D71" w:rsidRPr="00AF05F7" w:rsidRDefault="00A55D71" w:rsidP="00A55D71">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11</w:t>
            </w:r>
          </w:p>
        </w:tc>
        <w:tc>
          <w:tcPr>
            <w:tcW w:w="0" w:type="auto"/>
            <w:vAlign w:val="center"/>
          </w:tcPr>
          <w:p w14:paraId="2C4431C2" w14:textId="58470A26" w:rsidR="00A55D71" w:rsidRPr="00AF05F7" w:rsidRDefault="00A55D71" w:rsidP="00A55D71">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6</w:t>
            </w:r>
          </w:p>
        </w:tc>
        <w:tc>
          <w:tcPr>
            <w:tcW w:w="0" w:type="auto"/>
            <w:vAlign w:val="center"/>
          </w:tcPr>
          <w:p w14:paraId="4F35AB74" w14:textId="6BC94C4C" w:rsidR="00A55D71" w:rsidRPr="00AF05F7" w:rsidRDefault="00A55D71" w:rsidP="00A55D71">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5</w:t>
            </w:r>
          </w:p>
        </w:tc>
        <w:tc>
          <w:tcPr>
            <w:tcW w:w="0" w:type="auto"/>
            <w:vAlign w:val="center"/>
          </w:tcPr>
          <w:p w14:paraId="58FF6206" w14:textId="0D9E9068" w:rsidR="00A55D71" w:rsidRPr="00AF05F7" w:rsidRDefault="00A55D71" w:rsidP="00A55D71">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6</w:t>
            </w:r>
          </w:p>
        </w:tc>
      </w:tr>
      <w:tr w:rsidR="00A55D71" w:rsidRPr="00B27303" w14:paraId="70EF3EFC" w14:textId="3BEFBA87" w:rsidTr="00206EB2">
        <w:tc>
          <w:tcPr>
            <w:cnfStyle w:val="001000000000" w:firstRow="0" w:lastRow="0" w:firstColumn="1" w:lastColumn="0" w:oddVBand="0" w:evenVBand="0" w:oddHBand="0" w:evenHBand="0" w:firstRowFirstColumn="0" w:firstRowLastColumn="0" w:lastRowFirstColumn="0" w:lastRowLastColumn="0"/>
            <w:tcW w:w="0" w:type="auto"/>
            <w:vAlign w:val="center"/>
          </w:tcPr>
          <w:p w14:paraId="09248D91" w14:textId="632632E9" w:rsidR="00A55D71" w:rsidRPr="00AF05F7" w:rsidRDefault="00A55D71" w:rsidP="00A55D71">
            <w:pPr>
              <w:jc w:val="center"/>
              <w:rPr>
                <w:b w:val="0"/>
                <w:bCs/>
                <w:sz w:val="22"/>
                <w:szCs w:val="22"/>
              </w:rPr>
            </w:pPr>
            <w:r w:rsidRPr="00AF05F7">
              <w:rPr>
                <w:b w:val="0"/>
                <w:bCs/>
                <w:sz w:val="22"/>
                <w:szCs w:val="22"/>
              </w:rPr>
              <w:t>Over STF</w:t>
            </w:r>
          </w:p>
        </w:tc>
        <w:tc>
          <w:tcPr>
            <w:tcW w:w="0" w:type="auto"/>
            <w:vAlign w:val="center"/>
          </w:tcPr>
          <w:p w14:paraId="5A57A74D" w14:textId="02B1EE06" w:rsidR="00A55D71" w:rsidRPr="00AF05F7" w:rsidRDefault="00A55D71" w:rsidP="00A55D71">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0</w:t>
            </w:r>
          </w:p>
        </w:tc>
        <w:tc>
          <w:tcPr>
            <w:tcW w:w="0" w:type="auto"/>
            <w:vAlign w:val="center"/>
          </w:tcPr>
          <w:p w14:paraId="6FBA2B92" w14:textId="7DA9EF0F" w:rsidR="00A55D71" w:rsidRPr="00AF05F7" w:rsidRDefault="00A55D71" w:rsidP="00A55D71">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0</w:t>
            </w:r>
          </w:p>
        </w:tc>
        <w:tc>
          <w:tcPr>
            <w:tcW w:w="0" w:type="auto"/>
            <w:vAlign w:val="center"/>
          </w:tcPr>
          <w:p w14:paraId="5426858F" w14:textId="23C1243A" w:rsidR="00A55D71" w:rsidRPr="00AF05F7" w:rsidRDefault="00A55D71" w:rsidP="00A55D71">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0</w:t>
            </w:r>
          </w:p>
        </w:tc>
        <w:tc>
          <w:tcPr>
            <w:tcW w:w="0" w:type="auto"/>
            <w:vAlign w:val="center"/>
          </w:tcPr>
          <w:p w14:paraId="64DEB329" w14:textId="2C217587" w:rsidR="00A55D71" w:rsidRPr="00AF05F7" w:rsidRDefault="00A55D71" w:rsidP="00A55D71">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0</w:t>
            </w:r>
          </w:p>
        </w:tc>
      </w:tr>
      <w:tr w:rsidR="00A55D71" w:rsidRPr="00B27303" w14:paraId="09EE06A8" w14:textId="25B59E33" w:rsidTr="00206EB2">
        <w:tc>
          <w:tcPr>
            <w:cnfStyle w:val="001000000000" w:firstRow="0" w:lastRow="0" w:firstColumn="1" w:lastColumn="0" w:oddVBand="0" w:evenVBand="0" w:oddHBand="0" w:evenHBand="0" w:firstRowFirstColumn="0" w:firstRowLastColumn="0" w:lastRowFirstColumn="0" w:lastRowLastColumn="0"/>
            <w:tcW w:w="0" w:type="auto"/>
            <w:vAlign w:val="center"/>
          </w:tcPr>
          <w:p w14:paraId="25504EEC" w14:textId="28B828F5" w:rsidR="00A55D71" w:rsidRPr="00AF05F7" w:rsidRDefault="00A55D71" w:rsidP="00A55D71">
            <w:pPr>
              <w:jc w:val="center"/>
              <w:rPr>
                <w:b w:val="0"/>
                <w:bCs/>
                <w:sz w:val="22"/>
                <w:szCs w:val="22"/>
              </w:rPr>
            </w:pPr>
            <w:r w:rsidRPr="00AF05F7">
              <w:rPr>
                <w:b w:val="0"/>
                <w:bCs/>
                <w:sz w:val="22"/>
                <w:szCs w:val="22"/>
              </w:rPr>
              <w:t>Total</w:t>
            </w:r>
          </w:p>
        </w:tc>
        <w:tc>
          <w:tcPr>
            <w:tcW w:w="0" w:type="auto"/>
            <w:vAlign w:val="center"/>
          </w:tcPr>
          <w:p w14:paraId="14F07380" w14:textId="28DAF7C9" w:rsidR="00A55D71" w:rsidRPr="00AF05F7" w:rsidRDefault="00A55D71" w:rsidP="00A55D71">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11</w:t>
            </w:r>
          </w:p>
        </w:tc>
        <w:tc>
          <w:tcPr>
            <w:tcW w:w="0" w:type="auto"/>
            <w:vAlign w:val="center"/>
          </w:tcPr>
          <w:p w14:paraId="678BBF14" w14:textId="5ED85C7D" w:rsidR="00A55D71" w:rsidRPr="00AF05F7" w:rsidRDefault="00A55D71" w:rsidP="00A55D71">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6</w:t>
            </w:r>
          </w:p>
        </w:tc>
        <w:tc>
          <w:tcPr>
            <w:tcW w:w="0" w:type="auto"/>
            <w:vAlign w:val="center"/>
          </w:tcPr>
          <w:p w14:paraId="772E4A57" w14:textId="02818BFD" w:rsidR="00A55D71" w:rsidRPr="00AF05F7" w:rsidRDefault="00A55D71" w:rsidP="00A55D71">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5</w:t>
            </w:r>
          </w:p>
        </w:tc>
        <w:tc>
          <w:tcPr>
            <w:tcW w:w="0" w:type="auto"/>
            <w:vAlign w:val="center"/>
          </w:tcPr>
          <w:p w14:paraId="45E6D0E9" w14:textId="57C33901" w:rsidR="00A55D71" w:rsidRPr="00AF05F7" w:rsidRDefault="00A55D71" w:rsidP="00A55D71">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6</w:t>
            </w:r>
          </w:p>
        </w:tc>
      </w:tr>
      <w:tr w:rsidR="00A55D71" w:rsidRPr="00B27303" w14:paraId="135B55BC" w14:textId="2E05EBF2" w:rsidTr="00206EB2">
        <w:tc>
          <w:tcPr>
            <w:cnfStyle w:val="001000000000" w:firstRow="0" w:lastRow="0" w:firstColumn="1" w:lastColumn="0" w:oddVBand="0" w:evenVBand="0" w:oddHBand="0" w:evenHBand="0" w:firstRowFirstColumn="0" w:firstRowLastColumn="0" w:lastRowFirstColumn="0" w:lastRowLastColumn="0"/>
            <w:tcW w:w="0" w:type="auto"/>
            <w:vAlign w:val="center"/>
          </w:tcPr>
          <w:p w14:paraId="0B8215DA" w14:textId="06D2D329" w:rsidR="00A55D71" w:rsidRPr="00AF05F7" w:rsidRDefault="00A55D71" w:rsidP="00A55D71">
            <w:pPr>
              <w:jc w:val="center"/>
              <w:rPr>
                <w:b w:val="0"/>
                <w:bCs/>
                <w:sz w:val="22"/>
                <w:szCs w:val="22"/>
              </w:rPr>
            </w:pPr>
            <w:r w:rsidRPr="00AF05F7">
              <w:rPr>
                <w:b w:val="0"/>
                <w:bCs/>
                <w:sz w:val="22"/>
                <w:szCs w:val="22"/>
              </w:rPr>
              <w:t>%Within STF</w:t>
            </w:r>
          </w:p>
        </w:tc>
        <w:tc>
          <w:tcPr>
            <w:tcW w:w="0" w:type="auto"/>
            <w:vAlign w:val="center"/>
          </w:tcPr>
          <w:p w14:paraId="188D163A" w14:textId="4F589CB1" w:rsidR="00A55D71" w:rsidRPr="00AF05F7" w:rsidRDefault="00A55D71" w:rsidP="00A55D71">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100%</w:t>
            </w:r>
          </w:p>
        </w:tc>
        <w:tc>
          <w:tcPr>
            <w:tcW w:w="0" w:type="auto"/>
            <w:vAlign w:val="center"/>
          </w:tcPr>
          <w:p w14:paraId="779A743A" w14:textId="6CFCABA2" w:rsidR="00A55D71" w:rsidRPr="00AF05F7" w:rsidRDefault="00A55D71" w:rsidP="00A55D71">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100%</w:t>
            </w:r>
          </w:p>
        </w:tc>
        <w:tc>
          <w:tcPr>
            <w:tcW w:w="0" w:type="auto"/>
            <w:vAlign w:val="center"/>
          </w:tcPr>
          <w:p w14:paraId="7B69C802" w14:textId="323AD375" w:rsidR="00A55D71" w:rsidRPr="00AF05F7" w:rsidRDefault="00A55D71" w:rsidP="00A55D71">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100%</w:t>
            </w:r>
          </w:p>
        </w:tc>
        <w:tc>
          <w:tcPr>
            <w:tcW w:w="0" w:type="auto"/>
            <w:vAlign w:val="center"/>
          </w:tcPr>
          <w:p w14:paraId="242AE725" w14:textId="24790A7F" w:rsidR="00A55D71" w:rsidRPr="00AF05F7" w:rsidRDefault="00A55D71" w:rsidP="00A55D71">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100%</w:t>
            </w:r>
          </w:p>
        </w:tc>
      </w:tr>
    </w:tbl>
    <w:p w14:paraId="31F4B8D5" w14:textId="77777777" w:rsidR="00001F5D" w:rsidRDefault="00001F5D" w:rsidP="00001F5D">
      <w:pPr>
        <w:rPr>
          <w:sz w:val="22"/>
          <w:szCs w:val="28"/>
        </w:rPr>
      </w:pPr>
    </w:p>
    <w:p w14:paraId="14638B50" w14:textId="77777777" w:rsidR="00001F5D" w:rsidRPr="00225715" w:rsidRDefault="00001F5D" w:rsidP="00001F5D">
      <w:pPr>
        <w:rPr>
          <w:b/>
          <w:bCs/>
          <w:sz w:val="22"/>
          <w:szCs w:val="28"/>
        </w:rPr>
      </w:pPr>
      <w:r w:rsidRPr="00225715">
        <w:rPr>
          <w:b/>
          <w:bCs/>
          <w:sz w:val="22"/>
          <w:szCs w:val="28"/>
        </w:rPr>
        <w:t>Commentary:</w:t>
      </w:r>
    </w:p>
    <w:p w14:paraId="409ED51F" w14:textId="50DCDD73" w:rsidR="00C3217A" w:rsidRPr="000170C1" w:rsidRDefault="00A55D71">
      <w:pPr>
        <w:numPr>
          <w:ilvl w:val="0"/>
          <w:numId w:val="7"/>
        </w:numPr>
        <w:spacing w:after="0" w:line="240" w:lineRule="auto"/>
        <w:rPr>
          <w:sz w:val="22"/>
          <w:szCs w:val="22"/>
        </w:rPr>
      </w:pPr>
      <w:r w:rsidRPr="00A55D71">
        <w:rPr>
          <w:sz w:val="22"/>
          <w:szCs w:val="22"/>
          <w:lang w:val="en-US"/>
        </w:rPr>
        <w:t xml:space="preserve">In Q3 FY25/26, 23 </w:t>
      </w:r>
      <w:proofErr w:type="spellStart"/>
      <w:r w:rsidRPr="00A55D71">
        <w:rPr>
          <w:sz w:val="22"/>
          <w:szCs w:val="22"/>
          <w:lang w:val="en-US"/>
        </w:rPr>
        <w:t>licence</w:t>
      </w:r>
      <w:proofErr w:type="spellEnd"/>
      <w:r w:rsidRPr="00A55D71">
        <w:rPr>
          <w:sz w:val="22"/>
          <w:szCs w:val="22"/>
          <w:lang w:val="en-US"/>
        </w:rPr>
        <w:t xml:space="preserve"> applications were received. Six </w:t>
      </w:r>
      <w:proofErr w:type="spellStart"/>
      <w:r w:rsidRPr="00A55D71">
        <w:rPr>
          <w:sz w:val="22"/>
          <w:szCs w:val="22"/>
          <w:lang w:val="en-US"/>
        </w:rPr>
        <w:t>licences</w:t>
      </w:r>
      <w:proofErr w:type="spellEnd"/>
      <w:r w:rsidRPr="00A55D71">
        <w:rPr>
          <w:sz w:val="22"/>
          <w:szCs w:val="22"/>
          <w:lang w:val="en-US"/>
        </w:rPr>
        <w:t xml:space="preserve"> (five exploration and one prospecting) were granted, totaling 17 </w:t>
      </w:r>
      <w:proofErr w:type="spellStart"/>
      <w:r w:rsidRPr="00A55D71">
        <w:rPr>
          <w:sz w:val="22"/>
          <w:szCs w:val="22"/>
          <w:lang w:val="en-US"/>
        </w:rPr>
        <w:t>licences</w:t>
      </w:r>
      <w:proofErr w:type="spellEnd"/>
      <w:r w:rsidRPr="00A55D71">
        <w:rPr>
          <w:sz w:val="22"/>
          <w:szCs w:val="22"/>
          <w:lang w:val="en-US"/>
        </w:rPr>
        <w:t xml:space="preserve"> granted for FY25/26 YTD.</w:t>
      </w:r>
      <w:r w:rsidR="00C3217A" w:rsidRPr="000170C1">
        <w:rPr>
          <w:sz w:val="22"/>
          <w:szCs w:val="22"/>
        </w:rPr>
        <w:br w:type="page"/>
      </w:r>
    </w:p>
    <w:p w14:paraId="0C1C775F" w14:textId="77777777" w:rsidR="003A2873" w:rsidRPr="003A2873" w:rsidRDefault="003A2873" w:rsidP="00C3217A">
      <w:pPr>
        <w:spacing w:after="0" w:line="360" w:lineRule="auto"/>
        <w:ind w:left="720"/>
        <w:rPr>
          <w:sz w:val="22"/>
          <w:szCs w:val="22"/>
        </w:rPr>
      </w:pPr>
    </w:p>
    <w:p w14:paraId="7AD3FAC4" w14:textId="3548CB55" w:rsidR="00B43619" w:rsidRDefault="00B43619" w:rsidP="00B43619">
      <w:pPr>
        <w:pStyle w:val="Heading1"/>
      </w:pPr>
      <w:r>
        <w:t>Exploration Licence Granted in FY202</w:t>
      </w:r>
      <w:r w:rsidR="002A7603">
        <w:t>5</w:t>
      </w:r>
      <w:r>
        <w:t>-2</w:t>
      </w:r>
      <w:r w:rsidR="002A7603">
        <w:t>6</w:t>
      </w:r>
      <w:r w:rsidR="00377376">
        <w:t xml:space="preserve"> YTD</w:t>
      </w:r>
      <w:r>
        <w:t xml:space="preserve"> (01 Jul 202</w:t>
      </w:r>
      <w:r w:rsidR="002A7603">
        <w:t>5</w:t>
      </w:r>
      <w:r>
        <w:t xml:space="preserve"> to 3</w:t>
      </w:r>
      <w:r w:rsidR="00163601">
        <w:t xml:space="preserve">1 </w:t>
      </w:r>
      <w:r w:rsidR="00466923">
        <w:t>Mar</w:t>
      </w:r>
      <w:r>
        <w:t xml:space="preserve"> 202</w:t>
      </w:r>
      <w:r w:rsidR="001325BC">
        <w:t>6</w:t>
      </w:r>
      <w: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60" w:firstRow="1" w:lastRow="1" w:firstColumn="0" w:lastColumn="0" w:noHBand="0" w:noVBand="1"/>
      </w:tblPr>
      <w:tblGrid>
        <w:gridCol w:w="3256"/>
        <w:gridCol w:w="1754"/>
        <w:gridCol w:w="1789"/>
        <w:gridCol w:w="1701"/>
        <w:gridCol w:w="1701"/>
      </w:tblGrid>
      <w:tr w:rsidR="00466923" w:rsidRPr="00466923" w14:paraId="32706FB4" w14:textId="77777777" w:rsidTr="00466923">
        <w:trPr>
          <w:trHeight w:val="558"/>
        </w:trPr>
        <w:tc>
          <w:tcPr>
            <w:tcW w:w="3256" w:type="dxa"/>
            <w:tcMar>
              <w:top w:w="72" w:type="dxa"/>
              <w:left w:w="144" w:type="dxa"/>
              <w:bottom w:w="72" w:type="dxa"/>
              <w:right w:w="144" w:type="dxa"/>
            </w:tcMar>
            <w:vAlign w:val="center"/>
            <w:hideMark/>
          </w:tcPr>
          <w:p w14:paraId="31482AF6" w14:textId="77777777" w:rsidR="005D4E2F" w:rsidRPr="00466923" w:rsidRDefault="005D4E2F" w:rsidP="006203F9">
            <w:pPr>
              <w:jc w:val="center"/>
              <w:rPr>
                <w:rFonts w:cs="Arial"/>
                <w:szCs w:val="20"/>
              </w:rPr>
            </w:pPr>
            <w:r w:rsidRPr="00466923">
              <w:rPr>
                <w:rFonts w:cs="Arial"/>
                <w:b/>
                <w:bCs/>
                <w:szCs w:val="20"/>
              </w:rPr>
              <w:t>Stage</w:t>
            </w:r>
          </w:p>
        </w:tc>
        <w:tc>
          <w:tcPr>
            <w:tcW w:w="1754" w:type="dxa"/>
            <w:tcMar>
              <w:top w:w="72" w:type="dxa"/>
              <w:left w:w="144" w:type="dxa"/>
              <w:bottom w:w="72" w:type="dxa"/>
              <w:right w:w="144" w:type="dxa"/>
            </w:tcMar>
            <w:vAlign w:val="center"/>
            <w:hideMark/>
          </w:tcPr>
          <w:p w14:paraId="38A4FFA7" w14:textId="5CEAC84F" w:rsidR="005D4E2F" w:rsidRPr="00466923" w:rsidRDefault="005D4E2F" w:rsidP="006203F9">
            <w:pPr>
              <w:jc w:val="center"/>
              <w:rPr>
                <w:rFonts w:cs="Arial"/>
                <w:szCs w:val="20"/>
              </w:rPr>
            </w:pPr>
            <w:r w:rsidRPr="00466923">
              <w:rPr>
                <w:rFonts w:cs="Arial"/>
                <w:b/>
                <w:bCs/>
                <w:szCs w:val="20"/>
              </w:rPr>
              <w:t xml:space="preserve">FY22-23 </w:t>
            </w:r>
            <w:r w:rsidR="003968E4" w:rsidRPr="00466923">
              <w:rPr>
                <w:rFonts w:cs="Arial"/>
                <w:b/>
                <w:bCs/>
                <w:szCs w:val="20"/>
              </w:rPr>
              <w:t xml:space="preserve">YTD </w:t>
            </w:r>
            <w:r w:rsidRPr="00466923">
              <w:rPr>
                <w:rFonts w:cs="Arial"/>
                <w:b/>
                <w:bCs/>
                <w:szCs w:val="20"/>
              </w:rPr>
              <w:t>Q</w:t>
            </w:r>
            <w:r w:rsidR="00466923" w:rsidRPr="00466923">
              <w:rPr>
                <w:rFonts w:cs="Arial"/>
                <w:b/>
                <w:bCs/>
                <w:szCs w:val="20"/>
              </w:rPr>
              <w:t>3</w:t>
            </w:r>
            <w:r w:rsidRPr="00466923">
              <w:rPr>
                <w:rFonts w:cs="Arial"/>
                <w:b/>
                <w:bCs/>
                <w:szCs w:val="20"/>
              </w:rPr>
              <w:t xml:space="preserve"> Average Days</w:t>
            </w:r>
          </w:p>
        </w:tc>
        <w:tc>
          <w:tcPr>
            <w:tcW w:w="1789" w:type="dxa"/>
            <w:tcMar>
              <w:top w:w="72" w:type="dxa"/>
              <w:left w:w="144" w:type="dxa"/>
              <w:bottom w:w="72" w:type="dxa"/>
              <w:right w:w="144" w:type="dxa"/>
            </w:tcMar>
            <w:vAlign w:val="center"/>
            <w:hideMark/>
          </w:tcPr>
          <w:p w14:paraId="2CF06CCE" w14:textId="22ADCFF9" w:rsidR="005D4E2F" w:rsidRPr="00466923" w:rsidRDefault="005D4E2F" w:rsidP="006203F9">
            <w:pPr>
              <w:jc w:val="center"/>
              <w:rPr>
                <w:rFonts w:cs="Arial"/>
                <w:szCs w:val="20"/>
              </w:rPr>
            </w:pPr>
            <w:r w:rsidRPr="00466923">
              <w:rPr>
                <w:rFonts w:cs="Arial"/>
                <w:b/>
                <w:bCs/>
                <w:szCs w:val="20"/>
              </w:rPr>
              <w:t xml:space="preserve">FY23-24 </w:t>
            </w:r>
            <w:r w:rsidR="003968E4" w:rsidRPr="00466923">
              <w:rPr>
                <w:rFonts w:cs="Arial"/>
                <w:b/>
                <w:bCs/>
                <w:szCs w:val="20"/>
              </w:rPr>
              <w:t xml:space="preserve">YTD </w:t>
            </w:r>
            <w:r w:rsidRPr="00466923">
              <w:rPr>
                <w:rFonts w:cs="Arial"/>
                <w:b/>
                <w:bCs/>
                <w:szCs w:val="20"/>
              </w:rPr>
              <w:t>Q</w:t>
            </w:r>
            <w:r w:rsidR="00466923" w:rsidRPr="00466923">
              <w:rPr>
                <w:rFonts w:cs="Arial"/>
                <w:b/>
                <w:bCs/>
                <w:szCs w:val="20"/>
              </w:rPr>
              <w:t>3</w:t>
            </w:r>
            <w:r w:rsidRPr="00466923">
              <w:rPr>
                <w:rFonts w:cs="Arial"/>
                <w:b/>
                <w:bCs/>
                <w:szCs w:val="20"/>
              </w:rPr>
              <w:t xml:space="preserve"> Average Days</w:t>
            </w:r>
          </w:p>
        </w:tc>
        <w:tc>
          <w:tcPr>
            <w:tcW w:w="1701" w:type="dxa"/>
            <w:tcMar>
              <w:top w:w="72" w:type="dxa"/>
              <w:left w:w="144" w:type="dxa"/>
              <w:bottom w:w="72" w:type="dxa"/>
              <w:right w:w="144" w:type="dxa"/>
            </w:tcMar>
            <w:vAlign w:val="center"/>
            <w:hideMark/>
          </w:tcPr>
          <w:p w14:paraId="1E8AEB16" w14:textId="6B4844BF" w:rsidR="005D4E2F" w:rsidRPr="00466923" w:rsidRDefault="005D4E2F" w:rsidP="006203F9">
            <w:pPr>
              <w:jc w:val="center"/>
              <w:rPr>
                <w:rFonts w:cs="Arial"/>
                <w:szCs w:val="20"/>
              </w:rPr>
            </w:pPr>
            <w:r w:rsidRPr="00466923">
              <w:rPr>
                <w:rFonts w:cs="Arial"/>
                <w:b/>
                <w:bCs/>
                <w:szCs w:val="20"/>
              </w:rPr>
              <w:t>FY24-25</w:t>
            </w:r>
            <w:r w:rsidR="003968E4" w:rsidRPr="00466923">
              <w:rPr>
                <w:rFonts w:cs="Arial"/>
                <w:b/>
                <w:bCs/>
                <w:szCs w:val="20"/>
              </w:rPr>
              <w:t xml:space="preserve"> YTD</w:t>
            </w:r>
            <w:r w:rsidRPr="00466923">
              <w:rPr>
                <w:rFonts w:cs="Arial"/>
                <w:b/>
                <w:bCs/>
                <w:szCs w:val="20"/>
              </w:rPr>
              <w:t xml:space="preserve"> Q</w:t>
            </w:r>
            <w:r w:rsidR="00466923" w:rsidRPr="00466923">
              <w:rPr>
                <w:rFonts w:cs="Arial"/>
                <w:b/>
                <w:bCs/>
                <w:szCs w:val="20"/>
              </w:rPr>
              <w:t>3</w:t>
            </w:r>
            <w:r w:rsidRPr="00466923">
              <w:rPr>
                <w:rFonts w:cs="Arial"/>
                <w:b/>
                <w:bCs/>
                <w:szCs w:val="20"/>
              </w:rPr>
              <w:t xml:space="preserve"> Average Days</w:t>
            </w:r>
          </w:p>
        </w:tc>
        <w:tc>
          <w:tcPr>
            <w:tcW w:w="1701" w:type="dxa"/>
            <w:tcMar>
              <w:top w:w="72" w:type="dxa"/>
              <w:left w:w="144" w:type="dxa"/>
              <w:bottom w:w="72" w:type="dxa"/>
              <w:right w:w="144" w:type="dxa"/>
            </w:tcMar>
            <w:vAlign w:val="center"/>
            <w:hideMark/>
          </w:tcPr>
          <w:p w14:paraId="52697313" w14:textId="751ECF8F" w:rsidR="005D4E2F" w:rsidRPr="00466923" w:rsidRDefault="005D4E2F" w:rsidP="006203F9">
            <w:pPr>
              <w:jc w:val="center"/>
              <w:rPr>
                <w:rFonts w:cs="Arial"/>
                <w:szCs w:val="20"/>
              </w:rPr>
            </w:pPr>
            <w:r w:rsidRPr="00466923">
              <w:rPr>
                <w:rFonts w:cs="Arial"/>
                <w:b/>
                <w:bCs/>
                <w:szCs w:val="20"/>
              </w:rPr>
              <w:t>FY25-26</w:t>
            </w:r>
            <w:r w:rsidR="003968E4" w:rsidRPr="00466923">
              <w:rPr>
                <w:rFonts w:cs="Arial"/>
                <w:b/>
                <w:bCs/>
                <w:szCs w:val="20"/>
              </w:rPr>
              <w:t xml:space="preserve"> YTD</w:t>
            </w:r>
            <w:r w:rsidRPr="00466923">
              <w:rPr>
                <w:rFonts w:cs="Arial"/>
                <w:b/>
                <w:bCs/>
                <w:szCs w:val="20"/>
              </w:rPr>
              <w:t xml:space="preserve"> Q</w:t>
            </w:r>
            <w:r w:rsidR="00466923" w:rsidRPr="00466923">
              <w:rPr>
                <w:rFonts w:cs="Arial"/>
                <w:b/>
                <w:bCs/>
                <w:szCs w:val="20"/>
              </w:rPr>
              <w:t>3</w:t>
            </w:r>
            <w:r w:rsidRPr="00466923">
              <w:rPr>
                <w:rFonts w:cs="Arial"/>
                <w:b/>
                <w:bCs/>
                <w:szCs w:val="20"/>
              </w:rPr>
              <w:t xml:space="preserve"> Average Days</w:t>
            </w:r>
          </w:p>
        </w:tc>
      </w:tr>
      <w:tr w:rsidR="00466923" w:rsidRPr="00466923" w14:paraId="3692B71B" w14:textId="77777777" w:rsidTr="00466923">
        <w:trPr>
          <w:trHeight w:val="295"/>
        </w:trPr>
        <w:tc>
          <w:tcPr>
            <w:tcW w:w="3256" w:type="dxa"/>
            <w:tcMar>
              <w:top w:w="72" w:type="dxa"/>
              <w:left w:w="144" w:type="dxa"/>
              <w:bottom w:w="72" w:type="dxa"/>
              <w:right w:w="144" w:type="dxa"/>
            </w:tcMar>
            <w:vAlign w:val="center"/>
          </w:tcPr>
          <w:p w14:paraId="1E7A1107" w14:textId="77777777" w:rsidR="00466923" w:rsidRPr="00466923" w:rsidRDefault="00466923" w:rsidP="00466923">
            <w:pPr>
              <w:jc w:val="center"/>
              <w:rPr>
                <w:rFonts w:cs="Arial"/>
                <w:szCs w:val="20"/>
              </w:rPr>
            </w:pPr>
            <w:r w:rsidRPr="00466923">
              <w:rPr>
                <w:rFonts w:cs="Arial"/>
                <w:szCs w:val="20"/>
              </w:rPr>
              <w:t>Applications Granted</w:t>
            </w:r>
          </w:p>
        </w:tc>
        <w:tc>
          <w:tcPr>
            <w:tcW w:w="1754" w:type="dxa"/>
            <w:tcMar>
              <w:top w:w="72" w:type="dxa"/>
              <w:left w:w="144" w:type="dxa"/>
              <w:bottom w:w="72" w:type="dxa"/>
              <w:right w:w="144" w:type="dxa"/>
            </w:tcMar>
            <w:vAlign w:val="center"/>
          </w:tcPr>
          <w:p w14:paraId="4BEBFBB4" w14:textId="292301A6" w:rsidR="00466923" w:rsidRPr="00466923" w:rsidRDefault="00466923" w:rsidP="00466923">
            <w:pPr>
              <w:jc w:val="center"/>
              <w:rPr>
                <w:rFonts w:cs="Arial"/>
                <w:szCs w:val="20"/>
              </w:rPr>
            </w:pPr>
            <w:r w:rsidRPr="00466923">
              <w:rPr>
                <w:rFonts w:cs="Arial"/>
                <w:b/>
                <w:bCs/>
                <w:kern w:val="24"/>
                <w:szCs w:val="20"/>
                <w:lang w:val="en-US"/>
              </w:rPr>
              <w:t>7</w:t>
            </w:r>
            <w:r w:rsidRPr="00466923">
              <w:rPr>
                <w:rFonts w:cs="Arial"/>
                <w:b/>
                <w:bCs/>
                <w:kern w:val="24"/>
                <w:szCs w:val="20"/>
              </w:rPr>
              <w:t>1</w:t>
            </w:r>
          </w:p>
        </w:tc>
        <w:tc>
          <w:tcPr>
            <w:tcW w:w="1789" w:type="dxa"/>
            <w:tcMar>
              <w:top w:w="72" w:type="dxa"/>
              <w:left w:w="144" w:type="dxa"/>
              <w:bottom w:w="72" w:type="dxa"/>
              <w:right w:w="144" w:type="dxa"/>
            </w:tcMar>
            <w:vAlign w:val="center"/>
          </w:tcPr>
          <w:p w14:paraId="37241124" w14:textId="3F030A42" w:rsidR="00466923" w:rsidRPr="00466923" w:rsidRDefault="00466923" w:rsidP="00466923">
            <w:pPr>
              <w:jc w:val="center"/>
              <w:rPr>
                <w:rFonts w:cs="Arial"/>
                <w:szCs w:val="20"/>
              </w:rPr>
            </w:pPr>
            <w:r w:rsidRPr="00466923">
              <w:rPr>
                <w:rFonts w:cs="Arial"/>
                <w:b/>
                <w:bCs/>
                <w:kern w:val="24"/>
                <w:szCs w:val="20"/>
                <w:lang w:val="en-US"/>
              </w:rPr>
              <w:t>5</w:t>
            </w:r>
            <w:r w:rsidRPr="00466923">
              <w:rPr>
                <w:rFonts w:cs="Arial"/>
                <w:b/>
                <w:bCs/>
                <w:kern w:val="24"/>
                <w:szCs w:val="20"/>
              </w:rPr>
              <w:t>6</w:t>
            </w:r>
          </w:p>
        </w:tc>
        <w:tc>
          <w:tcPr>
            <w:tcW w:w="1701" w:type="dxa"/>
            <w:tcMar>
              <w:top w:w="72" w:type="dxa"/>
              <w:left w:w="144" w:type="dxa"/>
              <w:bottom w:w="72" w:type="dxa"/>
              <w:right w:w="144" w:type="dxa"/>
            </w:tcMar>
            <w:vAlign w:val="center"/>
          </w:tcPr>
          <w:p w14:paraId="7DB2695E" w14:textId="72AD4E5B" w:rsidR="00466923" w:rsidRPr="00466923" w:rsidRDefault="00466923" w:rsidP="00466923">
            <w:pPr>
              <w:jc w:val="center"/>
              <w:rPr>
                <w:rFonts w:cs="Arial"/>
                <w:szCs w:val="20"/>
              </w:rPr>
            </w:pPr>
            <w:r w:rsidRPr="00466923">
              <w:rPr>
                <w:rFonts w:cs="Arial"/>
                <w:b/>
                <w:bCs/>
                <w:kern w:val="24"/>
                <w:szCs w:val="20"/>
                <w:lang w:val="en-US"/>
              </w:rPr>
              <w:t>9</w:t>
            </w:r>
          </w:p>
        </w:tc>
        <w:tc>
          <w:tcPr>
            <w:tcW w:w="1701" w:type="dxa"/>
            <w:tcMar>
              <w:top w:w="72" w:type="dxa"/>
              <w:left w:w="144" w:type="dxa"/>
              <w:bottom w:w="72" w:type="dxa"/>
              <w:right w:w="144" w:type="dxa"/>
            </w:tcMar>
            <w:vAlign w:val="center"/>
          </w:tcPr>
          <w:p w14:paraId="40812C71" w14:textId="7DA3E4BA" w:rsidR="00466923" w:rsidRPr="00466923" w:rsidRDefault="00466923" w:rsidP="00466923">
            <w:pPr>
              <w:jc w:val="center"/>
              <w:rPr>
                <w:rFonts w:cs="Arial"/>
                <w:szCs w:val="20"/>
              </w:rPr>
            </w:pPr>
            <w:r w:rsidRPr="00466923">
              <w:rPr>
                <w:rFonts w:cs="Arial"/>
                <w:b/>
                <w:bCs/>
                <w:kern w:val="24"/>
                <w:szCs w:val="20"/>
                <w:lang w:val="en-US"/>
              </w:rPr>
              <w:t>1</w:t>
            </w:r>
            <w:r w:rsidRPr="00466923">
              <w:rPr>
                <w:rFonts w:cs="Arial"/>
                <w:b/>
                <w:bCs/>
                <w:kern w:val="24"/>
                <w:szCs w:val="20"/>
              </w:rPr>
              <w:t>2</w:t>
            </w:r>
          </w:p>
        </w:tc>
      </w:tr>
      <w:tr w:rsidR="00466923" w:rsidRPr="00466923" w14:paraId="43AB6617" w14:textId="77777777" w:rsidTr="00466923">
        <w:trPr>
          <w:trHeight w:val="295"/>
        </w:trPr>
        <w:tc>
          <w:tcPr>
            <w:tcW w:w="3256" w:type="dxa"/>
            <w:tcMar>
              <w:top w:w="72" w:type="dxa"/>
              <w:left w:w="144" w:type="dxa"/>
              <w:bottom w:w="72" w:type="dxa"/>
              <w:right w:w="144" w:type="dxa"/>
            </w:tcMar>
            <w:vAlign w:val="center"/>
          </w:tcPr>
          <w:p w14:paraId="3587484C" w14:textId="77777777" w:rsidR="00466923" w:rsidRPr="00466923" w:rsidRDefault="00466923" w:rsidP="00466923">
            <w:pPr>
              <w:jc w:val="center"/>
              <w:rPr>
                <w:rFonts w:cs="Arial"/>
                <w:szCs w:val="20"/>
              </w:rPr>
            </w:pPr>
            <w:r w:rsidRPr="00466923">
              <w:rPr>
                <w:rFonts w:cs="Arial"/>
                <w:szCs w:val="20"/>
              </w:rPr>
              <w:t>Waiting to be Accepted</w:t>
            </w:r>
          </w:p>
        </w:tc>
        <w:tc>
          <w:tcPr>
            <w:tcW w:w="1754" w:type="dxa"/>
            <w:tcMar>
              <w:top w:w="72" w:type="dxa"/>
              <w:left w:w="144" w:type="dxa"/>
              <w:bottom w:w="72" w:type="dxa"/>
              <w:right w:w="144" w:type="dxa"/>
            </w:tcMar>
            <w:vAlign w:val="center"/>
          </w:tcPr>
          <w:p w14:paraId="21ED5C02" w14:textId="138AB486" w:rsidR="00466923" w:rsidRPr="00466923" w:rsidRDefault="00466923" w:rsidP="00466923">
            <w:pPr>
              <w:jc w:val="center"/>
              <w:rPr>
                <w:rFonts w:cs="Arial"/>
                <w:szCs w:val="20"/>
              </w:rPr>
            </w:pPr>
            <w:r w:rsidRPr="00466923">
              <w:rPr>
                <w:rFonts w:cs="Arial"/>
                <w:kern w:val="24"/>
                <w:szCs w:val="20"/>
                <w:lang w:val="en-US"/>
              </w:rPr>
              <w:t>99</w:t>
            </w:r>
          </w:p>
        </w:tc>
        <w:tc>
          <w:tcPr>
            <w:tcW w:w="1789" w:type="dxa"/>
            <w:tcMar>
              <w:top w:w="72" w:type="dxa"/>
              <w:left w:w="144" w:type="dxa"/>
              <w:bottom w:w="72" w:type="dxa"/>
              <w:right w:w="144" w:type="dxa"/>
            </w:tcMar>
            <w:vAlign w:val="center"/>
          </w:tcPr>
          <w:p w14:paraId="29EF8EBF" w14:textId="4B3C4362" w:rsidR="00466923" w:rsidRPr="00466923" w:rsidRDefault="00466923" w:rsidP="00466923">
            <w:pPr>
              <w:jc w:val="center"/>
              <w:rPr>
                <w:rFonts w:cs="Arial"/>
                <w:szCs w:val="20"/>
              </w:rPr>
            </w:pPr>
            <w:r w:rsidRPr="00466923">
              <w:rPr>
                <w:rFonts w:cs="Arial"/>
                <w:kern w:val="24"/>
                <w:szCs w:val="20"/>
                <w:lang w:val="en-US"/>
              </w:rPr>
              <w:t>60</w:t>
            </w:r>
          </w:p>
        </w:tc>
        <w:tc>
          <w:tcPr>
            <w:tcW w:w="1701" w:type="dxa"/>
            <w:tcMar>
              <w:top w:w="72" w:type="dxa"/>
              <w:left w:w="144" w:type="dxa"/>
              <w:bottom w:w="72" w:type="dxa"/>
              <w:right w:w="144" w:type="dxa"/>
            </w:tcMar>
            <w:vAlign w:val="center"/>
          </w:tcPr>
          <w:p w14:paraId="6643FCF1" w14:textId="61F1E41C" w:rsidR="00466923" w:rsidRPr="00466923" w:rsidRDefault="00466923" w:rsidP="00466923">
            <w:pPr>
              <w:jc w:val="center"/>
              <w:rPr>
                <w:rFonts w:cs="Arial"/>
                <w:szCs w:val="20"/>
              </w:rPr>
            </w:pPr>
            <w:r w:rsidRPr="00466923">
              <w:rPr>
                <w:rFonts w:cs="Arial"/>
                <w:kern w:val="24"/>
                <w:szCs w:val="20"/>
                <w:lang w:val="en-US"/>
              </w:rPr>
              <w:t>6</w:t>
            </w:r>
            <w:r w:rsidRPr="00466923">
              <w:rPr>
                <w:rFonts w:cs="Arial"/>
                <w:kern w:val="24"/>
                <w:szCs w:val="20"/>
              </w:rPr>
              <w:t>0</w:t>
            </w:r>
          </w:p>
        </w:tc>
        <w:tc>
          <w:tcPr>
            <w:tcW w:w="1701" w:type="dxa"/>
            <w:tcMar>
              <w:top w:w="72" w:type="dxa"/>
              <w:left w:w="144" w:type="dxa"/>
              <w:bottom w:w="72" w:type="dxa"/>
              <w:right w:w="144" w:type="dxa"/>
            </w:tcMar>
            <w:vAlign w:val="center"/>
          </w:tcPr>
          <w:p w14:paraId="594B954C" w14:textId="17C8FA63" w:rsidR="00466923" w:rsidRPr="00466923" w:rsidRDefault="00466923" w:rsidP="00466923">
            <w:pPr>
              <w:jc w:val="center"/>
              <w:rPr>
                <w:rFonts w:cs="Arial"/>
                <w:szCs w:val="20"/>
              </w:rPr>
            </w:pPr>
            <w:r w:rsidRPr="00466923">
              <w:rPr>
                <w:rFonts w:cs="Arial"/>
                <w:kern w:val="24"/>
                <w:szCs w:val="20"/>
                <w:lang w:val="en-US"/>
              </w:rPr>
              <w:t>7</w:t>
            </w:r>
            <w:r w:rsidRPr="00466923">
              <w:rPr>
                <w:rFonts w:cs="Arial"/>
                <w:kern w:val="24"/>
                <w:szCs w:val="20"/>
              </w:rPr>
              <w:t>5</w:t>
            </w:r>
          </w:p>
        </w:tc>
      </w:tr>
      <w:tr w:rsidR="00466923" w:rsidRPr="00466923" w14:paraId="4450413B" w14:textId="77777777" w:rsidTr="00466923">
        <w:trPr>
          <w:trHeight w:val="295"/>
        </w:trPr>
        <w:tc>
          <w:tcPr>
            <w:tcW w:w="3256" w:type="dxa"/>
            <w:tcMar>
              <w:top w:w="72" w:type="dxa"/>
              <w:left w:w="144" w:type="dxa"/>
              <w:bottom w:w="72" w:type="dxa"/>
              <w:right w:w="144" w:type="dxa"/>
            </w:tcMar>
            <w:vAlign w:val="center"/>
          </w:tcPr>
          <w:p w14:paraId="21786643" w14:textId="77777777" w:rsidR="00466923" w:rsidRPr="00466923" w:rsidRDefault="00466923" w:rsidP="00466923">
            <w:pPr>
              <w:jc w:val="center"/>
              <w:rPr>
                <w:rFonts w:cs="Arial"/>
                <w:szCs w:val="20"/>
              </w:rPr>
            </w:pPr>
            <w:r w:rsidRPr="00466923">
              <w:rPr>
                <w:rFonts w:cs="Arial"/>
                <w:szCs w:val="20"/>
              </w:rPr>
              <w:t>Competing Application</w:t>
            </w:r>
          </w:p>
        </w:tc>
        <w:tc>
          <w:tcPr>
            <w:tcW w:w="1754" w:type="dxa"/>
            <w:tcMar>
              <w:top w:w="72" w:type="dxa"/>
              <w:left w:w="144" w:type="dxa"/>
              <w:bottom w:w="72" w:type="dxa"/>
              <w:right w:w="144" w:type="dxa"/>
            </w:tcMar>
            <w:vAlign w:val="center"/>
          </w:tcPr>
          <w:p w14:paraId="22F7CD04" w14:textId="143A773E" w:rsidR="00466923" w:rsidRPr="00466923" w:rsidRDefault="00466923" w:rsidP="00466923">
            <w:pPr>
              <w:jc w:val="center"/>
              <w:rPr>
                <w:rFonts w:cs="Arial"/>
                <w:szCs w:val="20"/>
              </w:rPr>
            </w:pPr>
            <w:r w:rsidRPr="00466923">
              <w:rPr>
                <w:rFonts w:cs="Arial"/>
                <w:kern w:val="24"/>
                <w:szCs w:val="20"/>
              </w:rPr>
              <w:t>191</w:t>
            </w:r>
          </w:p>
        </w:tc>
        <w:tc>
          <w:tcPr>
            <w:tcW w:w="1789" w:type="dxa"/>
            <w:tcMar>
              <w:top w:w="72" w:type="dxa"/>
              <w:left w:w="144" w:type="dxa"/>
              <w:bottom w:w="72" w:type="dxa"/>
              <w:right w:w="144" w:type="dxa"/>
            </w:tcMar>
            <w:vAlign w:val="center"/>
          </w:tcPr>
          <w:p w14:paraId="1780E088" w14:textId="21FD3FBF" w:rsidR="00466923" w:rsidRPr="00466923" w:rsidRDefault="00466923" w:rsidP="00466923">
            <w:pPr>
              <w:jc w:val="center"/>
              <w:rPr>
                <w:rFonts w:cs="Arial"/>
                <w:szCs w:val="20"/>
              </w:rPr>
            </w:pPr>
            <w:r w:rsidRPr="00466923">
              <w:rPr>
                <w:rFonts w:cs="Arial"/>
                <w:kern w:val="24"/>
                <w:szCs w:val="20"/>
              </w:rPr>
              <w:t>218</w:t>
            </w:r>
          </w:p>
        </w:tc>
        <w:tc>
          <w:tcPr>
            <w:tcW w:w="1701" w:type="dxa"/>
            <w:tcMar>
              <w:top w:w="72" w:type="dxa"/>
              <w:left w:w="144" w:type="dxa"/>
              <w:bottom w:w="72" w:type="dxa"/>
              <w:right w:w="144" w:type="dxa"/>
            </w:tcMar>
            <w:vAlign w:val="center"/>
          </w:tcPr>
          <w:p w14:paraId="46327F39" w14:textId="0B833B09" w:rsidR="00466923" w:rsidRPr="00466923" w:rsidRDefault="00466923" w:rsidP="00466923">
            <w:pPr>
              <w:jc w:val="center"/>
              <w:rPr>
                <w:rFonts w:cs="Arial"/>
                <w:szCs w:val="20"/>
              </w:rPr>
            </w:pPr>
            <w:r w:rsidRPr="00466923">
              <w:rPr>
                <w:rFonts w:cs="Arial"/>
                <w:kern w:val="24"/>
                <w:szCs w:val="20"/>
                <w:lang w:val="en-US"/>
              </w:rPr>
              <w:t>4</w:t>
            </w:r>
            <w:r w:rsidRPr="00466923">
              <w:rPr>
                <w:rFonts w:cs="Arial"/>
                <w:kern w:val="24"/>
                <w:szCs w:val="20"/>
              </w:rPr>
              <w:t>58</w:t>
            </w:r>
          </w:p>
        </w:tc>
        <w:tc>
          <w:tcPr>
            <w:tcW w:w="1701" w:type="dxa"/>
            <w:tcMar>
              <w:top w:w="72" w:type="dxa"/>
              <w:left w:w="144" w:type="dxa"/>
              <w:bottom w:w="72" w:type="dxa"/>
              <w:right w:w="144" w:type="dxa"/>
            </w:tcMar>
            <w:vAlign w:val="center"/>
          </w:tcPr>
          <w:p w14:paraId="1A4781EE" w14:textId="447C8809" w:rsidR="00466923" w:rsidRPr="00466923" w:rsidRDefault="00466923" w:rsidP="00466923">
            <w:pPr>
              <w:jc w:val="center"/>
              <w:rPr>
                <w:rFonts w:cs="Arial"/>
                <w:szCs w:val="20"/>
              </w:rPr>
            </w:pPr>
            <w:r w:rsidRPr="00466923">
              <w:rPr>
                <w:rFonts w:cs="Arial"/>
                <w:kern w:val="24"/>
                <w:szCs w:val="20"/>
                <w:lang w:val="en-US"/>
              </w:rPr>
              <w:t>7</w:t>
            </w:r>
            <w:r w:rsidRPr="00466923">
              <w:rPr>
                <w:rFonts w:cs="Arial"/>
                <w:kern w:val="24"/>
                <w:szCs w:val="20"/>
              </w:rPr>
              <w:t>77</w:t>
            </w:r>
          </w:p>
        </w:tc>
      </w:tr>
      <w:tr w:rsidR="00466923" w:rsidRPr="00466923" w14:paraId="490AD6A8" w14:textId="77777777" w:rsidTr="00466923">
        <w:trPr>
          <w:trHeight w:val="295"/>
        </w:trPr>
        <w:tc>
          <w:tcPr>
            <w:tcW w:w="3256" w:type="dxa"/>
            <w:tcMar>
              <w:top w:w="72" w:type="dxa"/>
              <w:left w:w="144" w:type="dxa"/>
              <w:bottom w:w="72" w:type="dxa"/>
              <w:right w:w="144" w:type="dxa"/>
            </w:tcMar>
            <w:vAlign w:val="center"/>
          </w:tcPr>
          <w:p w14:paraId="55E34FFF" w14:textId="77777777" w:rsidR="00466923" w:rsidRPr="00466923" w:rsidRDefault="00466923" w:rsidP="00466923">
            <w:pPr>
              <w:jc w:val="center"/>
              <w:rPr>
                <w:rFonts w:cs="Arial"/>
                <w:szCs w:val="20"/>
              </w:rPr>
            </w:pPr>
            <w:r w:rsidRPr="00466923">
              <w:rPr>
                <w:rFonts w:cs="Arial"/>
                <w:szCs w:val="20"/>
              </w:rPr>
              <w:t>Native Title</w:t>
            </w:r>
          </w:p>
        </w:tc>
        <w:tc>
          <w:tcPr>
            <w:tcW w:w="1754" w:type="dxa"/>
            <w:tcMar>
              <w:top w:w="72" w:type="dxa"/>
              <w:left w:w="144" w:type="dxa"/>
              <w:bottom w:w="72" w:type="dxa"/>
              <w:right w:w="144" w:type="dxa"/>
            </w:tcMar>
            <w:vAlign w:val="center"/>
          </w:tcPr>
          <w:p w14:paraId="0C80C221" w14:textId="787B8AD9" w:rsidR="00466923" w:rsidRPr="00466923" w:rsidRDefault="00466923" w:rsidP="00466923">
            <w:pPr>
              <w:jc w:val="center"/>
              <w:rPr>
                <w:rFonts w:cs="Arial"/>
                <w:szCs w:val="20"/>
              </w:rPr>
            </w:pPr>
            <w:r w:rsidRPr="00466923">
              <w:rPr>
                <w:rFonts w:cs="Arial"/>
                <w:kern w:val="24"/>
                <w:szCs w:val="20"/>
                <w:lang w:val="en-US"/>
              </w:rPr>
              <w:t>5</w:t>
            </w:r>
            <w:r w:rsidRPr="00466923">
              <w:rPr>
                <w:rFonts w:cs="Arial"/>
                <w:kern w:val="24"/>
                <w:szCs w:val="20"/>
              </w:rPr>
              <w:t>20</w:t>
            </w:r>
          </w:p>
        </w:tc>
        <w:tc>
          <w:tcPr>
            <w:tcW w:w="1789" w:type="dxa"/>
            <w:tcMar>
              <w:top w:w="72" w:type="dxa"/>
              <w:left w:w="144" w:type="dxa"/>
              <w:bottom w:w="72" w:type="dxa"/>
              <w:right w:w="144" w:type="dxa"/>
            </w:tcMar>
            <w:vAlign w:val="center"/>
          </w:tcPr>
          <w:p w14:paraId="42A43352" w14:textId="368A8EE9" w:rsidR="00466923" w:rsidRPr="00466923" w:rsidRDefault="00466923" w:rsidP="00466923">
            <w:pPr>
              <w:jc w:val="center"/>
              <w:rPr>
                <w:rFonts w:cs="Arial"/>
                <w:szCs w:val="20"/>
              </w:rPr>
            </w:pPr>
            <w:r w:rsidRPr="00466923">
              <w:rPr>
                <w:rFonts w:cs="Arial"/>
                <w:kern w:val="24"/>
                <w:szCs w:val="20"/>
                <w:lang w:val="en-US"/>
              </w:rPr>
              <w:t>2</w:t>
            </w:r>
            <w:r w:rsidRPr="00466923">
              <w:rPr>
                <w:rFonts w:cs="Arial"/>
                <w:kern w:val="24"/>
                <w:szCs w:val="20"/>
              </w:rPr>
              <w:t>67</w:t>
            </w:r>
          </w:p>
        </w:tc>
        <w:tc>
          <w:tcPr>
            <w:tcW w:w="1701" w:type="dxa"/>
            <w:tcMar>
              <w:top w:w="72" w:type="dxa"/>
              <w:left w:w="144" w:type="dxa"/>
              <w:bottom w:w="72" w:type="dxa"/>
              <w:right w:w="144" w:type="dxa"/>
            </w:tcMar>
            <w:vAlign w:val="center"/>
          </w:tcPr>
          <w:p w14:paraId="3051A7A2" w14:textId="7C993FA8" w:rsidR="00466923" w:rsidRPr="00466923" w:rsidRDefault="00466923" w:rsidP="00466923">
            <w:pPr>
              <w:jc w:val="center"/>
              <w:rPr>
                <w:rFonts w:cs="Arial"/>
                <w:szCs w:val="20"/>
              </w:rPr>
            </w:pPr>
            <w:r w:rsidRPr="00466923">
              <w:rPr>
                <w:rFonts w:cs="Arial"/>
                <w:kern w:val="24"/>
                <w:szCs w:val="20"/>
                <w:lang w:val="en-US"/>
              </w:rPr>
              <w:t>5</w:t>
            </w:r>
            <w:r w:rsidRPr="00466923">
              <w:rPr>
                <w:rFonts w:cs="Arial"/>
                <w:kern w:val="24"/>
                <w:szCs w:val="20"/>
              </w:rPr>
              <w:t>58</w:t>
            </w:r>
          </w:p>
        </w:tc>
        <w:tc>
          <w:tcPr>
            <w:tcW w:w="1701" w:type="dxa"/>
            <w:tcMar>
              <w:top w:w="72" w:type="dxa"/>
              <w:left w:w="144" w:type="dxa"/>
              <w:bottom w:w="72" w:type="dxa"/>
              <w:right w:w="144" w:type="dxa"/>
            </w:tcMar>
            <w:vAlign w:val="center"/>
          </w:tcPr>
          <w:p w14:paraId="4798B955" w14:textId="1E2C0705" w:rsidR="00466923" w:rsidRPr="00466923" w:rsidRDefault="00466923" w:rsidP="00466923">
            <w:pPr>
              <w:jc w:val="center"/>
              <w:rPr>
                <w:rFonts w:cs="Arial"/>
                <w:szCs w:val="20"/>
              </w:rPr>
            </w:pPr>
            <w:r w:rsidRPr="00466923">
              <w:rPr>
                <w:rFonts w:cs="Arial"/>
                <w:kern w:val="24"/>
                <w:szCs w:val="20"/>
                <w:lang w:val="en-US"/>
              </w:rPr>
              <w:t>5</w:t>
            </w:r>
            <w:r w:rsidRPr="00466923">
              <w:rPr>
                <w:rFonts w:cs="Arial"/>
                <w:kern w:val="24"/>
                <w:szCs w:val="20"/>
              </w:rPr>
              <w:t>12</w:t>
            </w:r>
          </w:p>
        </w:tc>
      </w:tr>
      <w:tr w:rsidR="00466923" w:rsidRPr="00466923" w14:paraId="3BD403C4" w14:textId="77777777" w:rsidTr="00466923">
        <w:trPr>
          <w:trHeight w:val="295"/>
        </w:trPr>
        <w:tc>
          <w:tcPr>
            <w:tcW w:w="3256" w:type="dxa"/>
            <w:tcMar>
              <w:top w:w="72" w:type="dxa"/>
              <w:left w:w="144" w:type="dxa"/>
              <w:bottom w:w="72" w:type="dxa"/>
              <w:right w:w="144" w:type="dxa"/>
            </w:tcMar>
            <w:vAlign w:val="center"/>
          </w:tcPr>
          <w:p w14:paraId="3FD9D0A2" w14:textId="77777777" w:rsidR="00466923" w:rsidRPr="00466923" w:rsidRDefault="00466923" w:rsidP="00466923">
            <w:pPr>
              <w:jc w:val="center"/>
              <w:rPr>
                <w:rFonts w:cs="Arial"/>
                <w:szCs w:val="20"/>
              </w:rPr>
            </w:pPr>
            <w:r w:rsidRPr="00466923">
              <w:rPr>
                <w:rFonts w:cs="Arial"/>
                <w:szCs w:val="20"/>
              </w:rPr>
              <w:t>With Reg Ops</w:t>
            </w:r>
          </w:p>
        </w:tc>
        <w:tc>
          <w:tcPr>
            <w:tcW w:w="1754" w:type="dxa"/>
            <w:tcMar>
              <w:top w:w="72" w:type="dxa"/>
              <w:left w:w="144" w:type="dxa"/>
              <w:bottom w:w="72" w:type="dxa"/>
              <w:right w:w="144" w:type="dxa"/>
            </w:tcMar>
            <w:vAlign w:val="center"/>
          </w:tcPr>
          <w:p w14:paraId="2225BC62" w14:textId="1A160F61" w:rsidR="00466923" w:rsidRPr="00466923" w:rsidRDefault="00466923" w:rsidP="00466923">
            <w:pPr>
              <w:jc w:val="center"/>
              <w:rPr>
                <w:rFonts w:cs="Arial"/>
                <w:szCs w:val="20"/>
              </w:rPr>
            </w:pPr>
            <w:r w:rsidRPr="00466923">
              <w:rPr>
                <w:rFonts w:cs="Arial"/>
                <w:kern w:val="24"/>
                <w:szCs w:val="20"/>
              </w:rPr>
              <w:t>99</w:t>
            </w:r>
          </w:p>
        </w:tc>
        <w:tc>
          <w:tcPr>
            <w:tcW w:w="1789" w:type="dxa"/>
            <w:tcMar>
              <w:top w:w="72" w:type="dxa"/>
              <w:left w:w="144" w:type="dxa"/>
              <w:bottom w:w="72" w:type="dxa"/>
              <w:right w:w="144" w:type="dxa"/>
            </w:tcMar>
            <w:vAlign w:val="center"/>
          </w:tcPr>
          <w:p w14:paraId="1CB8B3CD" w14:textId="5B58B76E" w:rsidR="00466923" w:rsidRPr="00466923" w:rsidRDefault="00466923" w:rsidP="00466923">
            <w:pPr>
              <w:jc w:val="center"/>
              <w:rPr>
                <w:rFonts w:cs="Arial"/>
                <w:szCs w:val="20"/>
              </w:rPr>
            </w:pPr>
            <w:r w:rsidRPr="00466923">
              <w:rPr>
                <w:rFonts w:cs="Arial"/>
                <w:kern w:val="24"/>
                <w:szCs w:val="20"/>
              </w:rPr>
              <w:t>96</w:t>
            </w:r>
          </w:p>
        </w:tc>
        <w:tc>
          <w:tcPr>
            <w:tcW w:w="1701" w:type="dxa"/>
            <w:tcMar>
              <w:top w:w="72" w:type="dxa"/>
              <w:left w:w="144" w:type="dxa"/>
              <w:bottom w:w="72" w:type="dxa"/>
              <w:right w:w="144" w:type="dxa"/>
            </w:tcMar>
            <w:vAlign w:val="center"/>
          </w:tcPr>
          <w:p w14:paraId="74D67BC9" w14:textId="7581E3D4" w:rsidR="00466923" w:rsidRPr="00466923" w:rsidRDefault="00466923" w:rsidP="00466923">
            <w:pPr>
              <w:jc w:val="center"/>
              <w:rPr>
                <w:rFonts w:cs="Arial"/>
                <w:szCs w:val="20"/>
              </w:rPr>
            </w:pPr>
            <w:r w:rsidRPr="00466923">
              <w:rPr>
                <w:rFonts w:cs="Arial"/>
                <w:kern w:val="24"/>
                <w:szCs w:val="20"/>
              </w:rPr>
              <w:t>49</w:t>
            </w:r>
          </w:p>
        </w:tc>
        <w:tc>
          <w:tcPr>
            <w:tcW w:w="1701" w:type="dxa"/>
            <w:tcMar>
              <w:top w:w="72" w:type="dxa"/>
              <w:left w:w="144" w:type="dxa"/>
              <w:bottom w:w="72" w:type="dxa"/>
              <w:right w:w="144" w:type="dxa"/>
            </w:tcMar>
            <w:vAlign w:val="center"/>
          </w:tcPr>
          <w:p w14:paraId="6357D6B0" w14:textId="130E394C" w:rsidR="00466923" w:rsidRPr="00466923" w:rsidRDefault="00466923" w:rsidP="00466923">
            <w:pPr>
              <w:jc w:val="center"/>
              <w:rPr>
                <w:rFonts w:cs="Arial"/>
                <w:szCs w:val="20"/>
              </w:rPr>
            </w:pPr>
            <w:r w:rsidRPr="00466923">
              <w:rPr>
                <w:rFonts w:cs="Arial"/>
                <w:kern w:val="24"/>
                <w:szCs w:val="20"/>
              </w:rPr>
              <w:t>56</w:t>
            </w:r>
          </w:p>
        </w:tc>
      </w:tr>
      <w:tr w:rsidR="00466923" w:rsidRPr="00466923" w14:paraId="78330364" w14:textId="77777777" w:rsidTr="00466923">
        <w:trPr>
          <w:trHeight w:val="295"/>
        </w:trPr>
        <w:tc>
          <w:tcPr>
            <w:tcW w:w="3256" w:type="dxa"/>
            <w:tcMar>
              <w:top w:w="72" w:type="dxa"/>
              <w:left w:w="144" w:type="dxa"/>
              <w:bottom w:w="72" w:type="dxa"/>
              <w:right w:w="144" w:type="dxa"/>
            </w:tcMar>
            <w:vAlign w:val="center"/>
          </w:tcPr>
          <w:p w14:paraId="4FA14A46" w14:textId="77777777" w:rsidR="00466923" w:rsidRPr="00466923" w:rsidRDefault="00466923" w:rsidP="00466923">
            <w:pPr>
              <w:jc w:val="center"/>
              <w:rPr>
                <w:rFonts w:cs="Arial"/>
                <w:szCs w:val="20"/>
              </w:rPr>
            </w:pPr>
            <w:r w:rsidRPr="00466923">
              <w:rPr>
                <w:rFonts w:cs="Arial"/>
                <w:szCs w:val="20"/>
              </w:rPr>
              <w:t>With Applicant</w:t>
            </w:r>
          </w:p>
        </w:tc>
        <w:tc>
          <w:tcPr>
            <w:tcW w:w="1754" w:type="dxa"/>
            <w:tcMar>
              <w:top w:w="72" w:type="dxa"/>
              <w:left w:w="144" w:type="dxa"/>
              <w:bottom w:w="72" w:type="dxa"/>
              <w:right w:w="144" w:type="dxa"/>
            </w:tcMar>
            <w:vAlign w:val="center"/>
          </w:tcPr>
          <w:p w14:paraId="79AB319F" w14:textId="23B8E710" w:rsidR="00466923" w:rsidRPr="00466923" w:rsidRDefault="00466923" w:rsidP="00466923">
            <w:pPr>
              <w:jc w:val="center"/>
              <w:rPr>
                <w:rFonts w:cs="Arial"/>
                <w:szCs w:val="20"/>
              </w:rPr>
            </w:pPr>
            <w:r w:rsidRPr="00466923">
              <w:rPr>
                <w:rFonts w:cs="Arial"/>
                <w:kern w:val="24"/>
                <w:szCs w:val="20"/>
              </w:rPr>
              <w:t>185</w:t>
            </w:r>
          </w:p>
        </w:tc>
        <w:tc>
          <w:tcPr>
            <w:tcW w:w="1789" w:type="dxa"/>
            <w:tcMar>
              <w:top w:w="72" w:type="dxa"/>
              <w:left w:w="144" w:type="dxa"/>
              <w:bottom w:w="72" w:type="dxa"/>
              <w:right w:w="144" w:type="dxa"/>
            </w:tcMar>
            <w:vAlign w:val="center"/>
          </w:tcPr>
          <w:p w14:paraId="379BAAEE" w14:textId="07850B1C" w:rsidR="00466923" w:rsidRPr="00466923" w:rsidRDefault="00466923" w:rsidP="00466923">
            <w:pPr>
              <w:jc w:val="center"/>
              <w:rPr>
                <w:rFonts w:cs="Arial"/>
                <w:szCs w:val="20"/>
              </w:rPr>
            </w:pPr>
            <w:r w:rsidRPr="00466923">
              <w:rPr>
                <w:rFonts w:cs="Arial"/>
                <w:kern w:val="24"/>
                <w:szCs w:val="20"/>
                <w:lang w:val="en-US"/>
              </w:rPr>
              <w:t>1</w:t>
            </w:r>
            <w:r w:rsidRPr="00466923">
              <w:rPr>
                <w:rFonts w:cs="Arial"/>
                <w:kern w:val="24"/>
                <w:szCs w:val="20"/>
              </w:rPr>
              <w:t>27</w:t>
            </w:r>
          </w:p>
        </w:tc>
        <w:tc>
          <w:tcPr>
            <w:tcW w:w="1701" w:type="dxa"/>
            <w:tcMar>
              <w:top w:w="72" w:type="dxa"/>
              <w:left w:w="144" w:type="dxa"/>
              <w:bottom w:w="72" w:type="dxa"/>
              <w:right w:w="144" w:type="dxa"/>
            </w:tcMar>
            <w:vAlign w:val="center"/>
          </w:tcPr>
          <w:p w14:paraId="69F94433" w14:textId="1607F0CA" w:rsidR="00466923" w:rsidRPr="00466923" w:rsidRDefault="00466923" w:rsidP="00466923">
            <w:pPr>
              <w:jc w:val="center"/>
              <w:rPr>
                <w:rFonts w:cs="Arial"/>
                <w:szCs w:val="20"/>
              </w:rPr>
            </w:pPr>
            <w:r w:rsidRPr="00466923">
              <w:rPr>
                <w:rFonts w:cs="Arial"/>
                <w:kern w:val="24"/>
                <w:szCs w:val="20"/>
                <w:lang w:val="en-US"/>
              </w:rPr>
              <w:t>1</w:t>
            </w:r>
            <w:r w:rsidRPr="00466923">
              <w:rPr>
                <w:rFonts w:cs="Arial"/>
                <w:kern w:val="24"/>
                <w:szCs w:val="20"/>
              </w:rPr>
              <w:t>16</w:t>
            </w:r>
          </w:p>
        </w:tc>
        <w:tc>
          <w:tcPr>
            <w:tcW w:w="1701" w:type="dxa"/>
            <w:tcMar>
              <w:top w:w="72" w:type="dxa"/>
              <w:left w:w="144" w:type="dxa"/>
              <w:bottom w:w="72" w:type="dxa"/>
              <w:right w:w="144" w:type="dxa"/>
            </w:tcMar>
            <w:vAlign w:val="center"/>
          </w:tcPr>
          <w:p w14:paraId="1ABA4D45" w14:textId="49AD3107" w:rsidR="00466923" w:rsidRPr="00466923" w:rsidRDefault="00466923" w:rsidP="00466923">
            <w:pPr>
              <w:jc w:val="center"/>
              <w:rPr>
                <w:rFonts w:cs="Arial"/>
                <w:szCs w:val="20"/>
              </w:rPr>
            </w:pPr>
            <w:r w:rsidRPr="00466923">
              <w:rPr>
                <w:rFonts w:cs="Arial"/>
                <w:kern w:val="24"/>
                <w:szCs w:val="20"/>
                <w:lang w:val="en-US"/>
              </w:rPr>
              <w:t>8</w:t>
            </w:r>
            <w:r w:rsidRPr="00466923">
              <w:rPr>
                <w:rFonts w:cs="Arial"/>
                <w:kern w:val="24"/>
                <w:szCs w:val="20"/>
              </w:rPr>
              <w:t>0</w:t>
            </w:r>
          </w:p>
        </w:tc>
      </w:tr>
      <w:tr w:rsidR="00466923" w:rsidRPr="00466923" w14:paraId="00BFB076" w14:textId="77777777" w:rsidTr="00466923">
        <w:trPr>
          <w:trHeight w:val="295"/>
        </w:trPr>
        <w:tc>
          <w:tcPr>
            <w:tcW w:w="3256" w:type="dxa"/>
            <w:tcMar>
              <w:top w:w="72" w:type="dxa"/>
              <w:left w:w="144" w:type="dxa"/>
              <w:bottom w:w="72" w:type="dxa"/>
              <w:right w:w="144" w:type="dxa"/>
            </w:tcMar>
            <w:vAlign w:val="center"/>
          </w:tcPr>
          <w:p w14:paraId="5815FD6D" w14:textId="77777777" w:rsidR="00466923" w:rsidRPr="00466923" w:rsidRDefault="00466923" w:rsidP="00466923">
            <w:pPr>
              <w:jc w:val="center"/>
              <w:rPr>
                <w:rFonts w:cs="Arial"/>
                <w:b/>
                <w:bCs/>
                <w:szCs w:val="20"/>
              </w:rPr>
            </w:pPr>
            <w:r w:rsidRPr="00466923">
              <w:rPr>
                <w:rFonts w:cs="Arial"/>
                <w:b/>
                <w:bCs/>
                <w:szCs w:val="20"/>
              </w:rPr>
              <w:t>Median End to End</w:t>
            </w:r>
          </w:p>
        </w:tc>
        <w:tc>
          <w:tcPr>
            <w:tcW w:w="1754" w:type="dxa"/>
            <w:tcMar>
              <w:top w:w="72" w:type="dxa"/>
              <w:left w:w="144" w:type="dxa"/>
              <w:bottom w:w="72" w:type="dxa"/>
              <w:right w:w="144" w:type="dxa"/>
            </w:tcMar>
            <w:vAlign w:val="center"/>
          </w:tcPr>
          <w:p w14:paraId="5EA8203A" w14:textId="143EA380" w:rsidR="00466923" w:rsidRPr="00466923" w:rsidRDefault="00466923" w:rsidP="00466923">
            <w:pPr>
              <w:jc w:val="center"/>
              <w:rPr>
                <w:rFonts w:cs="Arial"/>
                <w:b/>
                <w:bCs/>
                <w:szCs w:val="20"/>
              </w:rPr>
            </w:pPr>
            <w:r w:rsidRPr="00466923">
              <w:rPr>
                <w:rFonts w:cs="Arial"/>
                <w:b/>
                <w:bCs/>
                <w:kern w:val="24"/>
                <w:szCs w:val="20"/>
              </w:rPr>
              <w:t>468</w:t>
            </w:r>
          </w:p>
        </w:tc>
        <w:tc>
          <w:tcPr>
            <w:tcW w:w="1789" w:type="dxa"/>
            <w:tcMar>
              <w:top w:w="72" w:type="dxa"/>
              <w:left w:w="144" w:type="dxa"/>
              <w:bottom w:w="72" w:type="dxa"/>
              <w:right w:w="144" w:type="dxa"/>
            </w:tcMar>
            <w:vAlign w:val="center"/>
          </w:tcPr>
          <w:p w14:paraId="72E944E8" w14:textId="421323B1" w:rsidR="00466923" w:rsidRPr="00466923" w:rsidRDefault="00466923" w:rsidP="00466923">
            <w:pPr>
              <w:jc w:val="center"/>
              <w:rPr>
                <w:rFonts w:cs="Arial"/>
                <w:b/>
                <w:bCs/>
                <w:szCs w:val="20"/>
              </w:rPr>
            </w:pPr>
            <w:r w:rsidRPr="00466923">
              <w:rPr>
                <w:rFonts w:cs="Arial"/>
                <w:b/>
                <w:bCs/>
                <w:kern w:val="24"/>
                <w:szCs w:val="20"/>
              </w:rPr>
              <w:t>416</w:t>
            </w:r>
          </w:p>
        </w:tc>
        <w:tc>
          <w:tcPr>
            <w:tcW w:w="1701" w:type="dxa"/>
            <w:tcMar>
              <w:top w:w="72" w:type="dxa"/>
              <w:left w:w="144" w:type="dxa"/>
              <w:bottom w:w="72" w:type="dxa"/>
              <w:right w:w="144" w:type="dxa"/>
            </w:tcMar>
            <w:vAlign w:val="center"/>
          </w:tcPr>
          <w:p w14:paraId="7A057170" w14:textId="734D0DFF" w:rsidR="00466923" w:rsidRPr="00466923" w:rsidRDefault="00466923" w:rsidP="00466923">
            <w:pPr>
              <w:jc w:val="center"/>
              <w:rPr>
                <w:rFonts w:cs="Arial"/>
                <w:b/>
                <w:bCs/>
                <w:szCs w:val="20"/>
              </w:rPr>
            </w:pPr>
            <w:r w:rsidRPr="00466923">
              <w:rPr>
                <w:rFonts w:cs="Arial"/>
                <w:b/>
                <w:bCs/>
                <w:kern w:val="24"/>
                <w:szCs w:val="20"/>
                <w:lang w:val="en-US"/>
              </w:rPr>
              <w:t>4</w:t>
            </w:r>
            <w:r w:rsidRPr="00466923">
              <w:rPr>
                <w:rFonts w:cs="Arial"/>
                <w:b/>
                <w:bCs/>
                <w:kern w:val="24"/>
                <w:szCs w:val="20"/>
              </w:rPr>
              <w:t>58</w:t>
            </w:r>
          </w:p>
        </w:tc>
        <w:tc>
          <w:tcPr>
            <w:tcW w:w="1701" w:type="dxa"/>
            <w:tcMar>
              <w:top w:w="72" w:type="dxa"/>
              <w:left w:w="144" w:type="dxa"/>
              <w:bottom w:w="72" w:type="dxa"/>
              <w:right w:w="144" w:type="dxa"/>
            </w:tcMar>
            <w:vAlign w:val="center"/>
          </w:tcPr>
          <w:p w14:paraId="3DDDCAF3" w14:textId="6E1EE186" w:rsidR="00466923" w:rsidRPr="00466923" w:rsidRDefault="00466923" w:rsidP="00466923">
            <w:pPr>
              <w:jc w:val="center"/>
              <w:rPr>
                <w:rFonts w:cs="Arial"/>
                <w:b/>
                <w:bCs/>
                <w:szCs w:val="20"/>
              </w:rPr>
            </w:pPr>
            <w:r w:rsidRPr="00466923">
              <w:rPr>
                <w:rFonts w:cs="Arial"/>
                <w:b/>
                <w:bCs/>
                <w:kern w:val="24"/>
                <w:szCs w:val="20"/>
              </w:rPr>
              <w:t>283</w:t>
            </w:r>
          </w:p>
        </w:tc>
      </w:tr>
    </w:tbl>
    <w:p w14:paraId="2A55439F" w14:textId="77777777" w:rsidR="00542BD6" w:rsidRDefault="00542BD6">
      <w:pPr>
        <w:spacing w:after="0" w:line="240" w:lineRule="auto"/>
        <w:rPr>
          <w:sz w:val="22"/>
          <w:szCs w:val="22"/>
        </w:rPr>
      </w:pPr>
    </w:p>
    <w:p w14:paraId="240FEB5A" w14:textId="77777777" w:rsidR="00542BD6" w:rsidRPr="00225715" w:rsidRDefault="00542BD6" w:rsidP="00542BD6">
      <w:pPr>
        <w:rPr>
          <w:b/>
          <w:bCs/>
          <w:sz w:val="22"/>
          <w:szCs w:val="28"/>
        </w:rPr>
      </w:pPr>
      <w:r w:rsidRPr="00225715">
        <w:rPr>
          <w:b/>
          <w:bCs/>
          <w:sz w:val="22"/>
          <w:szCs w:val="28"/>
        </w:rPr>
        <w:t>Commentary:</w:t>
      </w:r>
    </w:p>
    <w:p w14:paraId="65E96822" w14:textId="77777777" w:rsidR="00466923" w:rsidRPr="00466923" w:rsidRDefault="00466923">
      <w:pPr>
        <w:numPr>
          <w:ilvl w:val="0"/>
          <w:numId w:val="13"/>
        </w:numPr>
        <w:spacing w:after="0" w:line="240" w:lineRule="auto"/>
        <w:rPr>
          <w:rFonts w:cs="Arial"/>
          <w:sz w:val="22"/>
          <w:szCs w:val="22"/>
          <w:lang w:eastAsia="en-US" w:bidi="en-US"/>
        </w:rPr>
      </w:pPr>
      <w:r w:rsidRPr="00466923">
        <w:rPr>
          <w:rFonts w:cs="Arial"/>
          <w:sz w:val="22"/>
          <w:szCs w:val="22"/>
          <w:lang w:eastAsia="en-US" w:bidi="en-US"/>
        </w:rPr>
        <w:t xml:space="preserve">In Q23 FY25/26 12 exploration licence applications were granted. </w:t>
      </w:r>
    </w:p>
    <w:p w14:paraId="464CC98D" w14:textId="77777777" w:rsidR="00466923" w:rsidRPr="00466923" w:rsidRDefault="00466923">
      <w:pPr>
        <w:numPr>
          <w:ilvl w:val="0"/>
          <w:numId w:val="13"/>
        </w:numPr>
        <w:spacing w:after="0" w:line="240" w:lineRule="auto"/>
        <w:rPr>
          <w:rFonts w:cs="Arial"/>
          <w:sz w:val="22"/>
          <w:szCs w:val="22"/>
          <w:lang w:eastAsia="en-US" w:bidi="en-US"/>
        </w:rPr>
      </w:pPr>
      <w:r w:rsidRPr="00466923">
        <w:rPr>
          <w:rFonts w:cs="Arial"/>
          <w:sz w:val="22"/>
          <w:szCs w:val="22"/>
          <w:lang w:eastAsia="en-US" w:bidi="en-US"/>
        </w:rPr>
        <w:t xml:space="preserve">The median end to end timeframe for exploration licences granted in Q2 was 283 days. Two applications were in the native tile stage for over 1500 </w:t>
      </w:r>
      <w:proofErr w:type="gramStart"/>
      <w:r w:rsidRPr="00466923">
        <w:rPr>
          <w:rFonts w:cs="Arial"/>
          <w:sz w:val="22"/>
          <w:szCs w:val="22"/>
          <w:lang w:eastAsia="en-US" w:bidi="en-US"/>
        </w:rPr>
        <w:t>days</w:t>
      </w:r>
      <w:proofErr w:type="gramEnd"/>
      <w:r w:rsidRPr="00466923">
        <w:rPr>
          <w:rFonts w:cs="Arial"/>
          <w:sz w:val="22"/>
          <w:szCs w:val="22"/>
          <w:lang w:eastAsia="en-US" w:bidi="en-US"/>
        </w:rPr>
        <w:t xml:space="preserve"> and another application was a </w:t>
      </w:r>
      <w:proofErr w:type="gramStart"/>
      <w:r w:rsidRPr="00466923">
        <w:rPr>
          <w:rFonts w:cs="Arial"/>
          <w:sz w:val="22"/>
          <w:szCs w:val="22"/>
          <w:lang w:eastAsia="en-US" w:bidi="en-US"/>
        </w:rPr>
        <w:t>completing applications</w:t>
      </w:r>
      <w:proofErr w:type="gramEnd"/>
      <w:r w:rsidRPr="00466923">
        <w:rPr>
          <w:rFonts w:cs="Arial"/>
          <w:sz w:val="22"/>
          <w:szCs w:val="22"/>
          <w:lang w:eastAsia="en-US" w:bidi="en-US"/>
        </w:rPr>
        <w:t xml:space="preserve"> for 777 days.</w:t>
      </w:r>
    </w:p>
    <w:p w14:paraId="47B3D095" w14:textId="25395464" w:rsidR="005174E2" w:rsidRDefault="005174E2">
      <w:pPr>
        <w:spacing w:after="0" w:line="240" w:lineRule="auto"/>
        <w:rPr>
          <w:rFonts w:eastAsia="VIC Light" w:cs="Arial"/>
          <w:sz w:val="22"/>
          <w:szCs w:val="22"/>
          <w:lang w:val="en-US" w:eastAsia="en-US" w:bidi="en-US"/>
        </w:rPr>
      </w:pPr>
    </w:p>
    <w:p w14:paraId="0BF9D718" w14:textId="21BC8DD3" w:rsidR="00C71947" w:rsidRDefault="002E5C61" w:rsidP="00C71947">
      <w:pPr>
        <w:pStyle w:val="Heading1"/>
      </w:pPr>
      <w:r>
        <w:lastRenderedPageBreak/>
        <w:t>Retention</w:t>
      </w:r>
      <w:r w:rsidR="00C71947">
        <w:t xml:space="preserve"> Licence Granted in FY202</w:t>
      </w:r>
      <w:r w:rsidR="002F34B9">
        <w:t>5</w:t>
      </w:r>
      <w:r w:rsidR="00C71947">
        <w:t>-2</w:t>
      </w:r>
      <w:r w:rsidR="002F34B9">
        <w:t>6</w:t>
      </w:r>
      <w:r w:rsidR="00C71947">
        <w:t xml:space="preserve"> </w:t>
      </w:r>
      <w:r w:rsidR="00377376">
        <w:t xml:space="preserve">YTD </w:t>
      </w:r>
      <w:r w:rsidR="00C71947">
        <w:t>(01 Jul 202</w:t>
      </w:r>
      <w:r w:rsidR="002F34B9">
        <w:t>5</w:t>
      </w:r>
      <w:r w:rsidR="00C71947">
        <w:t xml:space="preserve"> to 3</w:t>
      </w:r>
      <w:r w:rsidR="00377376">
        <w:t xml:space="preserve">1 </w:t>
      </w:r>
      <w:r w:rsidR="00220782">
        <w:t>Mar</w:t>
      </w:r>
      <w:r w:rsidR="00C71947">
        <w:t xml:space="preserve"> 202</w:t>
      </w:r>
      <w:r w:rsidR="00135721">
        <w:t>6</w:t>
      </w:r>
      <w:r w:rsidR="00C71947">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60" w:firstRow="1" w:lastRow="1" w:firstColumn="0" w:lastColumn="0" w:noHBand="0" w:noVBand="1"/>
      </w:tblPr>
      <w:tblGrid>
        <w:gridCol w:w="3256"/>
        <w:gridCol w:w="1754"/>
        <w:gridCol w:w="1789"/>
        <w:gridCol w:w="1701"/>
        <w:gridCol w:w="1701"/>
      </w:tblGrid>
      <w:tr w:rsidR="00041EEE" w:rsidRPr="00041EEE" w14:paraId="23EC2132" w14:textId="77777777" w:rsidTr="00041EEE">
        <w:trPr>
          <w:trHeight w:val="558"/>
        </w:trPr>
        <w:tc>
          <w:tcPr>
            <w:tcW w:w="3256" w:type="dxa"/>
            <w:tcMar>
              <w:top w:w="72" w:type="dxa"/>
              <w:left w:w="144" w:type="dxa"/>
              <w:bottom w:w="72" w:type="dxa"/>
              <w:right w:w="144" w:type="dxa"/>
            </w:tcMar>
            <w:vAlign w:val="center"/>
            <w:hideMark/>
          </w:tcPr>
          <w:p w14:paraId="0ABD7C1A" w14:textId="77777777" w:rsidR="002F34B9" w:rsidRPr="00041EEE" w:rsidRDefault="002F34B9" w:rsidP="002F34B9">
            <w:pPr>
              <w:jc w:val="center"/>
              <w:rPr>
                <w:rFonts w:cs="Arial"/>
                <w:b/>
                <w:bCs/>
                <w:szCs w:val="20"/>
              </w:rPr>
            </w:pPr>
            <w:r w:rsidRPr="00041EEE">
              <w:rPr>
                <w:rFonts w:cs="Arial"/>
                <w:b/>
                <w:bCs/>
                <w:szCs w:val="20"/>
              </w:rPr>
              <w:t>Stage</w:t>
            </w:r>
          </w:p>
        </w:tc>
        <w:tc>
          <w:tcPr>
            <w:tcW w:w="1754" w:type="dxa"/>
            <w:tcMar>
              <w:top w:w="72" w:type="dxa"/>
              <w:left w:w="144" w:type="dxa"/>
              <w:bottom w:w="72" w:type="dxa"/>
              <w:right w:w="144" w:type="dxa"/>
            </w:tcMar>
            <w:hideMark/>
          </w:tcPr>
          <w:p w14:paraId="224EB6C2" w14:textId="116E7198" w:rsidR="002F34B9" w:rsidRPr="00041EEE" w:rsidRDefault="002F34B9" w:rsidP="002F34B9">
            <w:pPr>
              <w:jc w:val="center"/>
              <w:rPr>
                <w:rFonts w:cs="Arial"/>
                <w:b/>
                <w:bCs/>
                <w:szCs w:val="20"/>
              </w:rPr>
            </w:pPr>
            <w:r w:rsidRPr="00041EEE">
              <w:rPr>
                <w:rFonts w:cs="Arial"/>
                <w:b/>
                <w:bCs/>
                <w:szCs w:val="20"/>
              </w:rPr>
              <w:t xml:space="preserve">FY22-23 </w:t>
            </w:r>
            <w:r w:rsidR="00BB0876" w:rsidRPr="00041EEE">
              <w:rPr>
                <w:rFonts w:cs="Arial"/>
                <w:b/>
                <w:bCs/>
                <w:szCs w:val="20"/>
              </w:rPr>
              <w:t xml:space="preserve">YTD </w:t>
            </w:r>
            <w:r w:rsidR="00A719CD" w:rsidRPr="00041EEE">
              <w:rPr>
                <w:rFonts w:cs="Arial"/>
                <w:b/>
                <w:bCs/>
                <w:szCs w:val="20"/>
              </w:rPr>
              <w:t>Q</w:t>
            </w:r>
            <w:r w:rsidR="00220782" w:rsidRPr="00041EEE">
              <w:rPr>
                <w:rFonts w:cs="Arial"/>
                <w:b/>
                <w:bCs/>
                <w:szCs w:val="20"/>
              </w:rPr>
              <w:t>3</w:t>
            </w:r>
            <w:r w:rsidR="00A719CD" w:rsidRPr="00041EEE">
              <w:rPr>
                <w:rFonts w:cs="Arial"/>
                <w:b/>
                <w:bCs/>
                <w:szCs w:val="20"/>
              </w:rPr>
              <w:t xml:space="preserve"> </w:t>
            </w:r>
            <w:r w:rsidRPr="00041EEE">
              <w:rPr>
                <w:rFonts w:cs="Arial"/>
                <w:b/>
                <w:bCs/>
                <w:szCs w:val="20"/>
              </w:rPr>
              <w:t>Median Days</w:t>
            </w:r>
          </w:p>
        </w:tc>
        <w:tc>
          <w:tcPr>
            <w:tcW w:w="1789" w:type="dxa"/>
            <w:tcMar>
              <w:top w:w="72" w:type="dxa"/>
              <w:left w:w="144" w:type="dxa"/>
              <w:bottom w:w="72" w:type="dxa"/>
              <w:right w:w="144" w:type="dxa"/>
            </w:tcMar>
            <w:hideMark/>
          </w:tcPr>
          <w:p w14:paraId="40C5E4A0" w14:textId="4580CFDC" w:rsidR="002F34B9" w:rsidRPr="00041EEE" w:rsidRDefault="002F34B9" w:rsidP="002F34B9">
            <w:pPr>
              <w:jc w:val="center"/>
              <w:rPr>
                <w:rFonts w:cs="Arial"/>
                <w:b/>
                <w:bCs/>
                <w:szCs w:val="20"/>
              </w:rPr>
            </w:pPr>
            <w:r w:rsidRPr="00041EEE">
              <w:rPr>
                <w:rFonts w:cs="Arial"/>
                <w:b/>
                <w:bCs/>
                <w:szCs w:val="20"/>
              </w:rPr>
              <w:t>FY23-24</w:t>
            </w:r>
            <w:r w:rsidR="005A55CB" w:rsidRPr="00041EEE">
              <w:rPr>
                <w:rFonts w:cs="Arial"/>
                <w:b/>
                <w:bCs/>
                <w:szCs w:val="20"/>
              </w:rPr>
              <w:t xml:space="preserve"> </w:t>
            </w:r>
            <w:r w:rsidR="00BB0876" w:rsidRPr="00041EEE">
              <w:rPr>
                <w:rFonts w:cs="Arial"/>
                <w:b/>
                <w:bCs/>
                <w:szCs w:val="20"/>
              </w:rPr>
              <w:t xml:space="preserve">YTD </w:t>
            </w:r>
            <w:r w:rsidR="005A55CB" w:rsidRPr="00041EEE">
              <w:rPr>
                <w:rFonts w:cs="Arial"/>
                <w:b/>
                <w:bCs/>
                <w:szCs w:val="20"/>
              </w:rPr>
              <w:t>Q</w:t>
            </w:r>
            <w:r w:rsidR="00220782" w:rsidRPr="00041EEE">
              <w:rPr>
                <w:rFonts w:cs="Arial"/>
                <w:b/>
                <w:bCs/>
                <w:szCs w:val="20"/>
              </w:rPr>
              <w:t>3</w:t>
            </w:r>
            <w:r w:rsidR="0024647F" w:rsidRPr="00041EEE">
              <w:rPr>
                <w:rFonts w:cs="Arial"/>
                <w:b/>
                <w:bCs/>
                <w:szCs w:val="20"/>
              </w:rPr>
              <w:t xml:space="preserve"> </w:t>
            </w:r>
            <w:r w:rsidRPr="00041EEE">
              <w:rPr>
                <w:rFonts w:cs="Arial"/>
                <w:b/>
                <w:bCs/>
                <w:szCs w:val="20"/>
              </w:rPr>
              <w:t>Median Days</w:t>
            </w:r>
          </w:p>
        </w:tc>
        <w:tc>
          <w:tcPr>
            <w:tcW w:w="1701" w:type="dxa"/>
            <w:tcMar>
              <w:top w:w="72" w:type="dxa"/>
              <w:left w:w="144" w:type="dxa"/>
              <w:bottom w:w="72" w:type="dxa"/>
              <w:right w:w="144" w:type="dxa"/>
            </w:tcMar>
            <w:hideMark/>
          </w:tcPr>
          <w:p w14:paraId="02E0B827" w14:textId="62CAAA05" w:rsidR="002F34B9" w:rsidRPr="00041EEE" w:rsidRDefault="002F34B9" w:rsidP="002F34B9">
            <w:pPr>
              <w:jc w:val="center"/>
              <w:rPr>
                <w:rFonts w:cs="Arial"/>
                <w:b/>
                <w:bCs/>
                <w:szCs w:val="20"/>
              </w:rPr>
            </w:pPr>
            <w:r w:rsidRPr="00041EEE">
              <w:rPr>
                <w:rFonts w:cs="Arial"/>
                <w:b/>
                <w:bCs/>
                <w:szCs w:val="20"/>
              </w:rPr>
              <w:t>FY24-25</w:t>
            </w:r>
            <w:r w:rsidR="00BB0876" w:rsidRPr="00041EEE">
              <w:rPr>
                <w:rFonts w:cs="Arial"/>
                <w:b/>
                <w:bCs/>
                <w:szCs w:val="20"/>
              </w:rPr>
              <w:t xml:space="preserve"> YTD</w:t>
            </w:r>
            <w:r w:rsidR="00102A06" w:rsidRPr="00041EEE">
              <w:rPr>
                <w:rFonts w:cs="Arial"/>
                <w:b/>
                <w:bCs/>
                <w:szCs w:val="20"/>
              </w:rPr>
              <w:t xml:space="preserve"> Q</w:t>
            </w:r>
            <w:r w:rsidR="00220782" w:rsidRPr="00041EEE">
              <w:rPr>
                <w:rFonts w:cs="Arial"/>
                <w:b/>
                <w:bCs/>
                <w:szCs w:val="20"/>
              </w:rPr>
              <w:t>3</w:t>
            </w:r>
            <w:r w:rsidRPr="00041EEE">
              <w:rPr>
                <w:rFonts w:cs="Arial"/>
                <w:b/>
                <w:bCs/>
                <w:szCs w:val="20"/>
              </w:rPr>
              <w:t xml:space="preserve"> Median Days</w:t>
            </w:r>
          </w:p>
        </w:tc>
        <w:tc>
          <w:tcPr>
            <w:tcW w:w="1701" w:type="dxa"/>
            <w:tcMar>
              <w:top w:w="72" w:type="dxa"/>
              <w:left w:w="144" w:type="dxa"/>
              <w:bottom w:w="72" w:type="dxa"/>
              <w:right w:w="144" w:type="dxa"/>
            </w:tcMar>
            <w:hideMark/>
          </w:tcPr>
          <w:p w14:paraId="02056479" w14:textId="7D98A93B" w:rsidR="002F34B9" w:rsidRPr="00041EEE" w:rsidRDefault="002F34B9" w:rsidP="002F34B9">
            <w:pPr>
              <w:jc w:val="center"/>
              <w:rPr>
                <w:rFonts w:cs="Arial"/>
                <w:b/>
                <w:bCs/>
                <w:szCs w:val="20"/>
              </w:rPr>
            </w:pPr>
            <w:r w:rsidRPr="00041EEE">
              <w:rPr>
                <w:rFonts w:cs="Arial"/>
                <w:b/>
                <w:bCs/>
                <w:szCs w:val="20"/>
              </w:rPr>
              <w:t>FY2</w:t>
            </w:r>
            <w:r w:rsidR="00F308D9" w:rsidRPr="00041EEE">
              <w:rPr>
                <w:rFonts w:cs="Arial"/>
                <w:b/>
                <w:bCs/>
                <w:szCs w:val="20"/>
              </w:rPr>
              <w:t>5</w:t>
            </w:r>
            <w:r w:rsidRPr="00041EEE">
              <w:rPr>
                <w:rFonts w:cs="Arial"/>
                <w:b/>
                <w:bCs/>
                <w:szCs w:val="20"/>
              </w:rPr>
              <w:t>-2</w:t>
            </w:r>
            <w:r w:rsidR="00F308D9" w:rsidRPr="00041EEE">
              <w:rPr>
                <w:rFonts w:cs="Arial"/>
                <w:b/>
                <w:bCs/>
                <w:szCs w:val="20"/>
              </w:rPr>
              <w:t>6</w:t>
            </w:r>
            <w:r w:rsidR="00BB0876" w:rsidRPr="00041EEE">
              <w:rPr>
                <w:rFonts w:cs="Arial"/>
                <w:b/>
                <w:bCs/>
                <w:szCs w:val="20"/>
              </w:rPr>
              <w:t xml:space="preserve"> YTD</w:t>
            </w:r>
            <w:r w:rsidR="00102A06" w:rsidRPr="00041EEE">
              <w:rPr>
                <w:rFonts w:cs="Arial"/>
                <w:b/>
                <w:bCs/>
                <w:szCs w:val="20"/>
              </w:rPr>
              <w:t xml:space="preserve"> Q</w:t>
            </w:r>
            <w:r w:rsidR="00220782" w:rsidRPr="00041EEE">
              <w:rPr>
                <w:rFonts w:cs="Arial"/>
                <w:b/>
                <w:bCs/>
                <w:szCs w:val="20"/>
              </w:rPr>
              <w:t>3</w:t>
            </w:r>
            <w:r w:rsidRPr="00041EEE">
              <w:rPr>
                <w:rFonts w:cs="Arial"/>
                <w:b/>
                <w:bCs/>
                <w:szCs w:val="20"/>
              </w:rPr>
              <w:t xml:space="preserve"> Median Days</w:t>
            </w:r>
          </w:p>
        </w:tc>
      </w:tr>
      <w:tr w:rsidR="00041EEE" w:rsidRPr="00041EEE" w14:paraId="142B62D0" w14:textId="77777777" w:rsidTr="00041EEE">
        <w:trPr>
          <w:trHeight w:val="295"/>
        </w:trPr>
        <w:tc>
          <w:tcPr>
            <w:tcW w:w="3256" w:type="dxa"/>
            <w:tcMar>
              <w:top w:w="72" w:type="dxa"/>
              <w:left w:w="144" w:type="dxa"/>
              <w:bottom w:w="72" w:type="dxa"/>
              <w:right w:w="144" w:type="dxa"/>
            </w:tcMar>
            <w:vAlign w:val="center"/>
          </w:tcPr>
          <w:p w14:paraId="34C23E39" w14:textId="77777777" w:rsidR="00041EEE" w:rsidRPr="00041EEE" w:rsidRDefault="00041EEE" w:rsidP="00041EEE">
            <w:pPr>
              <w:jc w:val="center"/>
              <w:rPr>
                <w:rFonts w:cs="Arial"/>
                <w:b/>
                <w:bCs/>
                <w:szCs w:val="20"/>
              </w:rPr>
            </w:pPr>
            <w:r w:rsidRPr="00041EEE">
              <w:rPr>
                <w:rFonts w:cs="Arial"/>
                <w:b/>
                <w:bCs/>
                <w:szCs w:val="20"/>
              </w:rPr>
              <w:t>Applications Granted</w:t>
            </w:r>
          </w:p>
        </w:tc>
        <w:tc>
          <w:tcPr>
            <w:tcW w:w="1754" w:type="dxa"/>
            <w:tcMar>
              <w:top w:w="72" w:type="dxa"/>
              <w:left w:w="144" w:type="dxa"/>
              <w:bottom w:w="72" w:type="dxa"/>
              <w:right w:w="144" w:type="dxa"/>
            </w:tcMar>
            <w:vAlign w:val="center"/>
          </w:tcPr>
          <w:p w14:paraId="1AD9D259" w14:textId="6792FCE4" w:rsidR="00041EEE" w:rsidRPr="00041EEE" w:rsidRDefault="00041EEE" w:rsidP="00041EEE">
            <w:pPr>
              <w:jc w:val="center"/>
              <w:rPr>
                <w:rFonts w:cs="Arial"/>
                <w:szCs w:val="20"/>
              </w:rPr>
            </w:pPr>
            <w:r w:rsidRPr="00041EEE">
              <w:rPr>
                <w:rFonts w:cs="Arial"/>
                <w:kern w:val="24"/>
                <w:szCs w:val="20"/>
              </w:rPr>
              <w:t>-</w:t>
            </w:r>
          </w:p>
        </w:tc>
        <w:tc>
          <w:tcPr>
            <w:tcW w:w="1789" w:type="dxa"/>
            <w:tcMar>
              <w:top w:w="72" w:type="dxa"/>
              <w:left w:w="144" w:type="dxa"/>
              <w:bottom w:w="72" w:type="dxa"/>
              <w:right w:w="144" w:type="dxa"/>
            </w:tcMar>
            <w:vAlign w:val="center"/>
          </w:tcPr>
          <w:p w14:paraId="3167584E" w14:textId="0CFC9C22" w:rsidR="00041EEE" w:rsidRPr="00041EEE" w:rsidRDefault="00041EEE" w:rsidP="00041EEE">
            <w:pPr>
              <w:jc w:val="center"/>
              <w:rPr>
                <w:rFonts w:cs="Arial"/>
                <w:szCs w:val="20"/>
              </w:rPr>
            </w:pPr>
            <w:r w:rsidRPr="00041EEE">
              <w:rPr>
                <w:rFonts w:cs="Arial"/>
                <w:kern w:val="24"/>
                <w:szCs w:val="20"/>
                <w:lang w:val="en-US"/>
              </w:rPr>
              <w:t>1</w:t>
            </w:r>
            <w:r w:rsidRPr="00041EEE">
              <w:rPr>
                <w:rFonts w:cs="Arial"/>
                <w:kern w:val="24"/>
                <w:szCs w:val="20"/>
              </w:rPr>
              <w:t>1</w:t>
            </w:r>
          </w:p>
        </w:tc>
        <w:tc>
          <w:tcPr>
            <w:tcW w:w="1701" w:type="dxa"/>
            <w:tcMar>
              <w:top w:w="72" w:type="dxa"/>
              <w:left w:w="144" w:type="dxa"/>
              <w:bottom w:w="72" w:type="dxa"/>
              <w:right w:w="144" w:type="dxa"/>
            </w:tcMar>
            <w:vAlign w:val="center"/>
          </w:tcPr>
          <w:p w14:paraId="64B3761C" w14:textId="51FE8E01" w:rsidR="00041EEE" w:rsidRPr="00041EEE" w:rsidRDefault="00041EEE" w:rsidP="00041EEE">
            <w:pPr>
              <w:jc w:val="center"/>
              <w:rPr>
                <w:rFonts w:cs="Arial"/>
                <w:szCs w:val="20"/>
              </w:rPr>
            </w:pPr>
            <w:r w:rsidRPr="00041EEE">
              <w:rPr>
                <w:rFonts w:cs="Arial"/>
                <w:kern w:val="24"/>
                <w:szCs w:val="20"/>
              </w:rPr>
              <w:t>-</w:t>
            </w:r>
          </w:p>
        </w:tc>
        <w:tc>
          <w:tcPr>
            <w:tcW w:w="1701" w:type="dxa"/>
            <w:tcMar>
              <w:top w:w="72" w:type="dxa"/>
              <w:left w:w="144" w:type="dxa"/>
              <w:bottom w:w="72" w:type="dxa"/>
              <w:right w:w="144" w:type="dxa"/>
            </w:tcMar>
            <w:vAlign w:val="center"/>
          </w:tcPr>
          <w:p w14:paraId="53C6FED7" w14:textId="2D9AAB69" w:rsidR="00041EEE" w:rsidRPr="00041EEE" w:rsidRDefault="00041EEE" w:rsidP="00041EEE">
            <w:pPr>
              <w:jc w:val="center"/>
              <w:rPr>
                <w:rFonts w:cs="Arial"/>
                <w:szCs w:val="20"/>
              </w:rPr>
            </w:pPr>
            <w:r w:rsidRPr="00041EEE">
              <w:rPr>
                <w:rFonts w:cs="Arial"/>
                <w:kern w:val="24"/>
                <w:szCs w:val="20"/>
              </w:rPr>
              <w:t>1</w:t>
            </w:r>
          </w:p>
        </w:tc>
      </w:tr>
      <w:tr w:rsidR="00041EEE" w:rsidRPr="00041EEE" w14:paraId="09447F2B" w14:textId="77777777" w:rsidTr="00041EEE">
        <w:trPr>
          <w:trHeight w:val="295"/>
        </w:trPr>
        <w:tc>
          <w:tcPr>
            <w:tcW w:w="3256" w:type="dxa"/>
            <w:tcMar>
              <w:top w:w="72" w:type="dxa"/>
              <w:left w:w="144" w:type="dxa"/>
              <w:bottom w:w="72" w:type="dxa"/>
              <w:right w:w="144" w:type="dxa"/>
            </w:tcMar>
            <w:vAlign w:val="center"/>
          </w:tcPr>
          <w:p w14:paraId="5F7A7DD5" w14:textId="77777777" w:rsidR="00041EEE" w:rsidRPr="00041EEE" w:rsidRDefault="00041EEE" w:rsidP="00041EEE">
            <w:pPr>
              <w:jc w:val="center"/>
              <w:rPr>
                <w:rFonts w:cs="Arial"/>
                <w:b/>
                <w:bCs/>
                <w:szCs w:val="20"/>
              </w:rPr>
            </w:pPr>
            <w:r w:rsidRPr="00041EEE">
              <w:rPr>
                <w:rFonts w:cs="Arial"/>
                <w:b/>
                <w:bCs/>
                <w:szCs w:val="20"/>
              </w:rPr>
              <w:t>Waiting to be Accepted</w:t>
            </w:r>
          </w:p>
        </w:tc>
        <w:tc>
          <w:tcPr>
            <w:tcW w:w="1754" w:type="dxa"/>
            <w:tcMar>
              <w:top w:w="72" w:type="dxa"/>
              <w:left w:w="144" w:type="dxa"/>
              <w:bottom w:w="72" w:type="dxa"/>
              <w:right w:w="144" w:type="dxa"/>
            </w:tcMar>
            <w:vAlign w:val="center"/>
          </w:tcPr>
          <w:p w14:paraId="793A3E06" w14:textId="21AE95F7" w:rsidR="00041EEE" w:rsidRPr="00041EEE" w:rsidRDefault="00041EEE" w:rsidP="00041EEE">
            <w:pPr>
              <w:jc w:val="center"/>
              <w:rPr>
                <w:rFonts w:cs="Arial"/>
                <w:szCs w:val="20"/>
              </w:rPr>
            </w:pPr>
            <w:r w:rsidRPr="00041EEE">
              <w:rPr>
                <w:rFonts w:cs="Arial"/>
                <w:kern w:val="24"/>
                <w:szCs w:val="20"/>
              </w:rPr>
              <w:t>-</w:t>
            </w:r>
          </w:p>
        </w:tc>
        <w:tc>
          <w:tcPr>
            <w:tcW w:w="1789" w:type="dxa"/>
            <w:tcMar>
              <w:top w:w="72" w:type="dxa"/>
              <w:left w:w="144" w:type="dxa"/>
              <w:bottom w:w="72" w:type="dxa"/>
              <w:right w:w="144" w:type="dxa"/>
            </w:tcMar>
            <w:vAlign w:val="center"/>
          </w:tcPr>
          <w:p w14:paraId="4A6A70BA" w14:textId="41BBEEC3" w:rsidR="00041EEE" w:rsidRPr="00041EEE" w:rsidRDefault="00041EEE" w:rsidP="00041EEE">
            <w:pPr>
              <w:jc w:val="center"/>
              <w:rPr>
                <w:rFonts w:cs="Arial"/>
                <w:szCs w:val="20"/>
              </w:rPr>
            </w:pPr>
            <w:r w:rsidRPr="00041EEE">
              <w:rPr>
                <w:rFonts w:cs="Arial"/>
                <w:kern w:val="24"/>
                <w:szCs w:val="20"/>
                <w:lang w:val="en-US"/>
              </w:rPr>
              <w:t>511</w:t>
            </w:r>
          </w:p>
        </w:tc>
        <w:tc>
          <w:tcPr>
            <w:tcW w:w="1701" w:type="dxa"/>
            <w:tcMar>
              <w:top w:w="72" w:type="dxa"/>
              <w:left w:w="144" w:type="dxa"/>
              <w:bottom w:w="72" w:type="dxa"/>
              <w:right w:w="144" w:type="dxa"/>
            </w:tcMar>
            <w:vAlign w:val="center"/>
          </w:tcPr>
          <w:p w14:paraId="707375D8" w14:textId="61C373FF" w:rsidR="00041EEE" w:rsidRPr="00041EEE" w:rsidRDefault="00041EEE" w:rsidP="00041EEE">
            <w:pPr>
              <w:jc w:val="center"/>
              <w:rPr>
                <w:rFonts w:cs="Arial"/>
                <w:szCs w:val="20"/>
              </w:rPr>
            </w:pPr>
            <w:r w:rsidRPr="00041EEE">
              <w:rPr>
                <w:rFonts w:cs="Arial"/>
                <w:kern w:val="24"/>
                <w:szCs w:val="20"/>
              </w:rPr>
              <w:t>-</w:t>
            </w:r>
          </w:p>
        </w:tc>
        <w:tc>
          <w:tcPr>
            <w:tcW w:w="1701" w:type="dxa"/>
            <w:tcMar>
              <w:top w:w="72" w:type="dxa"/>
              <w:left w:w="144" w:type="dxa"/>
              <w:bottom w:w="72" w:type="dxa"/>
              <w:right w:w="144" w:type="dxa"/>
            </w:tcMar>
            <w:vAlign w:val="center"/>
          </w:tcPr>
          <w:p w14:paraId="187CDD5A" w14:textId="2245F094" w:rsidR="00041EEE" w:rsidRPr="00041EEE" w:rsidRDefault="00041EEE" w:rsidP="00041EEE">
            <w:pPr>
              <w:jc w:val="center"/>
              <w:rPr>
                <w:rFonts w:cs="Arial"/>
                <w:szCs w:val="20"/>
              </w:rPr>
            </w:pPr>
            <w:r w:rsidRPr="00041EEE">
              <w:rPr>
                <w:rFonts w:cs="Arial"/>
                <w:kern w:val="24"/>
                <w:szCs w:val="20"/>
              </w:rPr>
              <w:t>253</w:t>
            </w:r>
          </w:p>
        </w:tc>
      </w:tr>
      <w:tr w:rsidR="00041EEE" w:rsidRPr="00041EEE" w14:paraId="26C251B4" w14:textId="77777777" w:rsidTr="00041EEE">
        <w:trPr>
          <w:trHeight w:val="295"/>
        </w:trPr>
        <w:tc>
          <w:tcPr>
            <w:tcW w:w="3256" w:type="dxa"/>
            <w:tcMar>
              <w:top w:w="72" w:type="dxa"/>
              <w:left w:w="144" w:type="dxa"/>
              <w:bottom w:w="72" w:type="dxa"/>
              <w:right w:w="144" w:type="dxa"/>
            </w:tcMar>
            <w:vAlign w:val="center"/>
          </w:tcPr>
          <w:p w14:paraId="3D764BDA" w14:textId="4A27029E" w:rsidR="00041EEE" w:rsidRPr="00041EEE" w:rsidRDefault="00041EEE" w:rsidP="00041EEE">
            <w:pPr>
              <w:jc w:val="center"/>
              <w:rPr>
                <w:rFonts w:cs="Arial"/>
                <w:b/>
                <w:bCs/>
                <w:szCs w:val="20"/>
              </w:rPr>
            </w:pPr>
            <w:r w:rsidRPr="00041EEE">
              <w:rPr>
                <w:rFonts w:cs="Arial"/>
                <w:b/>
                <w:bCs/>
                <w:szCs w:val="20"/>
              </w:rPr>
              <w:t>Native Title</w:t>
            </w:r>
          </w:p>
        </w:tc>
        <w:tc>
          <w:tcPr>
            <w:tcW w:w="1754" w:type="dxa"/>
            <w:tcMar>
              <w:top w:w="72" w:type="dxa"/>
              <w:left w:w="144" w:type="dxa"/>
              <w:bottom w:w="72" w:type="dxa"/>
              <w:right w:w="144" w:type="dxa"/>
            </w:tcMar>
            <w:vAlign w:val="center"/>
          </w:tcPr>
          <w:p w14:paraId="7E48ACA7" w14:textId="702B29AA" w:rsidR="00041EEE" w:rsidRPr="00041EEE" w:rsidRDefault="00041EEE" w:rsidP="00041EEE">
            <w:pPr>
              <w:jc w:val="center"/>
              <w:rPr>
                <w:rFonts w:cs="Arial"/>
                <w:szCs w:val="20"/>
              </w:rPr>
            </w:pPr>
            <w:r w:rsidRPr="00041EEE">
              <w:rPr>
                <w:rFonts w:cs="Arial"/>
                <w:kern w:val="24"/>
                <w:szCs w:val="20"/>
              </w:rPr>
              <w:t>-</w:t>
            </w:r>
          </w:p>
        </w:tc>
        <w:tc>
          <w:tcPr>
            <w:tcW w:w="1789" w:type="dxa"/>
            <w:tcMar>
              <w:top w:w="72" w:type="dxa"/>
              <w:left w:w="144" w:type="dxa"/>
              <w:bottom w:w="72" w:type="dxa"/>
              <w:right w:w="144" w:type="dxa"/>
            </w:tcMar>
            <w:vAlign w:val="center"/>
          </w:tcPr>
          <w:p w14:paraId="4514874B" w14:textId="42EA5F09" w:rsidR="00041EEE" w:rsidRPr="00041EEE" w:rsidRDefault="00041EEE" w:rsidP="00041EEE">
            <w:pPr>
              <w:jc w:val="center"/>
              <w:rPr>
                <w:rFonts w:cs="Arial"/>
                <w:szCs w:val="20"/>
              </w:rPr>
            </w:pPr>
            <w:r w:rsidRPr="00041EEE">
              <w:rPr>
                <w:rFonts w:cs="Arial"/>
                <w:kern w:val="24"/>
                <w:szCs w:val="20"/>
              </w:rPr>
              <w:t>324</w:t>
            </w:r>
          </w:p>
        </w:tc>
        <w:tc>
          <w:tcPr>
            <w:tcW w:w="1701" w:type="dxa"/>
            <w:tcMar>
              <w:top w:w="72" w:type="dxa"/>
              <w:left w:w="144" w:type="dxa"/>
              <w:bottom w:w="72" w:type="dxa"/>
              <w:right w:w="144" w:type="dxa"/>
            </w:tcMar>
            <w:vAlign w:val="center"/>
          </w:tcPr>
          <w:p w14:paraId="3F970F34" w14:textId="344CB4E9" w:rsidR="00041EEE" w:rsidRPr="00041EEE" w:rsidRDefault="00041EEE" w:rsidP="00041EEE">
            <w:pPr>
              <w:jc w:val="center"/>
              <w:rPr>
                <w:rFonts w:cs="Arial"/>
                <w:szCs w:val="20"/>
              </w:rPr>
            </w:pPr>
            <w:r w:rsidRPr="00041EEE">
              <w:rPr>
                <w:rFonts w:cs="Arial"/>
                <w:kern w:val="24"/>
                <w:szCs w:val="20"/>
              </w:rPr>
              <w:t>-</w:t>
            </w:r>
          </w:p>
        </w:tc>
        <w:tc>
          <w:tcPr>
            <w:tcW w:w="1701" w:type="dxa"/>
            <w:tcMar>
              <w:top w:w="72" w:type="dxa"/>
              <w:left w:w="144" w:type="dxa"/>
              <w:bottom w:w="72" w:type="dxa"/>
              <w:right w:w="144" w:type="dxa"/>
            </w:tcMar>
            <w:vAlign w:val="center"/>
          </w:tcPr>
          <w:p w14:paraId="212F1842" w14:textId="7DC523E9" w:rsidR="00041EEE" w:rsidRPr="00041EEE" w:rsidRDefault="00041EEE" w:rsidP="00041EEE">
            <w:pPr>
              <w:jc w:val="center"/>
              <w:rPr>
                <w:rFonts w:cs="Arial"/>
                <w:szCs w:val="20"/>
              </w:rPr>
            </w:pPr>
            <w:r w:rsidRPr="00041EEE">
              <w:rPr>
                <w:rFonts w:cs="Arial"/>
                <w:kern w:val="24"/>
                <w:szCs w:val="20"/>
              </w:rPr>
              <w:t>1295</w:t>
            </w:r>
          </w:p>
        </w:tc>
      </w:tr>
      <w:tr w:rsidR="00041EEE" w:rsidRPr="00041EEE" w14:paraId="7F3865C0" w14:textId="77777777" w:rsidTr="00041EEE">
        <w:trPr>
          <w:trHeight w:val="295"/>
        </w:trPr>
        <w:tc>
          <w:tcPr>
            <w:tcW w:w="3256" w:type="dxa"/>
            <w:tcMar>
              <w:top w:w="72" w:type="dxa"/>
              <w:left w:w="144" w:type="dxa"/>
              <w:bottom w:w="72" w:type="dxa"/>
              <w:right w:w="144" w:type="dxa"/>
            </w:tcMar>
            <w:vAlign w:val="center"/>
          </w:tcPr>
          <w:p w14:paraId="557C6D1D" w14:textId="77777777" w:rsidR="00041EEE" w:rsidRPr="00041EEE" w:rsidRDefault="00041EEE" w:rsidP="00041EEE">
            <w:pPr>
              <w:jc w:val="center"/>
              <w:rPr>
                <w:rFonts w:cs="Arial"/>
                <w:b/>
                <w:bCs/>
                <w:szCs w:val="20"/>
              </w:rPr>
            </w:pPr>
            <w:r w:rsidRPr="00041EEE">
              <w:rPr>
                <w:rFonts w:cs="Arial"/>
                <w:b/>
                <w:bCs/>
                <w:szCs w:val="20"/>
              </w:rPr>
              <w:t>With Reg Ops</w:t>
            </w:r>
          </w:p>
        </w:tc>
        <w:tc>
          <w:tcPr>
            <w:tcW w:w="1754" w:type="dxa"/>
            <w:tcMar>
              <w:top w:w="72" w:type="dxa"/>
              <w:left w:w="144" w:type="dxa"/>
              <w:bottom w:w="72" w:type="dxa"/>
              <w:right w:w="144" w:type="dxa"/>
            </w:tcMar>
            <w:vAlign w:val="center"/>
          </w:tcPr>
          <w:p w14:paraId="2172CAB4" w14:textId="0EFF969C" w:rsidR="00041EEE" w:rsidRPr="00041EEE" w:rsidRDefault="00041EEE" w:rsidP="00041EEE">
            <w:pPr>
              <w:jc w:val="center"/>
              <w:rPr>
                <w:rFonts w:cs="Arial"/>
                <w:szCs w:val="20"/>
              </w:rPr>
            </w:pPr>
            <w:r w:rsidRPr="00041EEE">
              <w:rPr>
                <w:rFonts w:cs="Arial"/>
                <w:kern w:val="24"/>
                <w:szCs w:val="20"/>
              </w:rPr>
              <w:t>-</w:t>
            </w:r>
          </w:p>
        </w:tc>
        <w:tc>
          <w:tcPr>
            <w:tcW w:w="1789" w:type="dxa"/>
            <w:tcMar>
              <w:top w:w="72" w:type="dxa"/>
              <w:left w:w="144" w:type="dxa"/>
              <w:bottom w:w="72" w:type="dxa"/>
              <w:right w:w="144" w:type="dxa"/>
            </w:tcMar>
            <w:vAlign w:val="center"/>
          </w:tcPr>
          <w:p w14:paraId="4BD714B6" w14:textId="7E41A6F9" w:rsidR="00041EEE" w:rsidRPr="00041EEE" w:rsidRDefault="00041EEE" w:rsidP="00041EEE">
            <w:pPr>
              <w:jc w:val="center"/>
              <w:rPr>
                <w:rFonts w:cs="Arial"/>
                <w:szCs w:val="20"/>
              </w:rPr>
            </w:pPr>
            <w:r w:rsidRPr="00041EEE">
              <w:rPr>
                <w:rFonts w:cs="Arial"/>
                <w:kern w:val="24"/>
                <w:szCs w:val="20"/>
              </w:rPr>
              <w:t>579</w:t>
            </w:r>
          </w:p>
        </w:tc>
        <w:tc>
          <w:tcPr>
            <w:tcW w:w="1701" w:type="dxa"/>
            <w:tcMar>
              <w:top w:w="72" w:type="dxa"/>
              <w:left w:w="144" w:type="dxa"/>
              <w:bottom w:w="72" w:type="dxa"/>
              <w:right w:w="144" w:type="dxa"/>
            </w:tcMar>
            <w:vAlign w:val="center"/>
          </w:tcPr>
          <w:p w14:paraId="1542623C" w14:textId="37AFA986" w:rsidR="00041EEE" w:rsidRPr="00041EEE" w:rsidRDefault="00041EEE" w:rsidP="00041EEE">
            <w:pPr>
              <w:jc w:val="center"/>
              <w:rPr>
                <w:rFonts w:cs="Arial"/>
                <w:szCs w:val="20"/>
              </w:rPr>
            </w:pPr>
            <w:r w:rsidRPr="00041EEE">
              <w:rPr>
                <w:rFonts w:cs="Arial"/>
                <w:kern w:val="24"/>
                <w:szCs w:val="20"/>
              </w:rPr>
              <w:t>-</w:t>
            </w:r>
          </w:p>
        </w:tc>
        <w:tc>
          <w:tcPr>
            <w:tcW w:w="1701" w:type="dxa"/>
            <w:tcMar>
              <w:top w:w="72" w:type="dxa"/>
              <w:left w:w="144" w:type="dxa"/>
              <w:bottom w:w="72" w:type="dxa"/>
              <w:right w:w="144" w:type="dxa"/>
            </w:tcMar>
            <w:vAlign w:val="center"/>
          </w:tcPr>
          <w:p w14:paraId="2EBF62A7" w14:textId="69075850" w:rsidR="00041EEE" w:rsidRPr="00041EEE" w:rsidRDefault="00041EEE" w:rsidP="00041EEE">
            <w:pPr>
              <w:jc w:val="center"/>
              <w:rPr>
                <w:rFonts w:cs="Arial"/>
                <w:szCs w:val="20"/>
              </w:rPr>
            </w:pPr>
            <w:r w:rsidRPr="00041EEE">
              <w:rPr>
                <w:rFonts w:cs="Arial"/>
                <w:kern w:val="24"/>
                <w:szCs w:val="20"/>
              </w:rPr>
              <w:t>115</w:t>
            </w:r>
          </w:p>
        </w:tc>
      </w:tr>
      <w:tr w:rsidR="00041EEE" w:rsidRPr="00041EEE" w14:paraId="129A6B66" w14:textId="77777777" w:rsidTr="00041EEE">
        <w:trPr>
          <w:trHeight w:val="295"/>
        </w:trPr>
        <w:tc>
          <w:tcPr>
            <w:tcW w:w="3256" w:type="dxa"/>
            <w:tcMar>
              <w:top w:w="72" w:type="dxa"/>
              <w:left w:w="144" w:type="dxa"/>
              <w:bottom w:w="72" w:type="dxa"/>
              <w:right w:w="144" w:type="dxa"/>
            </w:tcMar>
            <w:vAlign w:val="center"/>
          </w:tcPr>
          <w:p w14:paraId="31A462B9" w14:textId="77777777" w:rsidR="00041EEE" w:rsidRPr="00041EEE" w:rsidRDefault="00041EEE" w:rsidP="00041EEE">
            <w:pPr>
              <w:jc w:val="center"/>
              <w:rPr>
                <w:rFonts w:cs="Arial"/>
                <w:b/>
                <w:bCs/>
                <w:szCs w:val="20"/>
              </w:rPr>
            </w:pPr>
            <w:r w:rsidRPr="00041EEE">
              <w:rPr>
                <w:rFonts w:cs="Arial"/>
                <w:b/>
                <w:bCs/>
                <w:szCs w:val="20"/>
              </w:rPr>
              <w:t>With Applicant</w:t>
            </w:r>
          </w:p>
        </w:tc>
        <w:tc>
          <w:tcPr>
            <w:tcW w:w="1754" w:type="dxa"/>
            <w:tcMar>
              <w:top w:w="72" w:type="dxa"/>
              <w:left w:w="144" w:type="dxa"/>
              <w:bottom w:w="72" w:type="dxa"/>
              <w:right w:w="144" w:type="dxa"/>
            </w:tcMar>
            <w:vAlign w:val="center"/>
          </w:tcPr>
          <w:p w14:paraId="0A6C234F" w14:textId="59D3DEB6" w:rsidR="00041EEE" w:rsidRPr="00041EEE" w:rsidRDefault="00041EEE" w:rsidP="00041EEE">
            <w:pPr>
              <w:jc w:val="center"/>
              <w:rPr>
                <w:rFonts w:cs="Arial"/>
                <w:szCs w:val="20"/>
              </w:rPr>
            </w:pPr>
            <w:r w:rsidRPr="00041EEE">
              <w:rPr>
                <w:rFonts w:cs="Arial"/>
                <w:kern w:val="24"/>
                <w:szCs w:val="20"/>
              </w:rPr>
              <w:t>-</w:t>
            </w:r>
          </w:p>
        </w:tc>
        <w:tc>
          <w:tcPr>
            <w:tcW w:w="1789" w:type="dxa"/>
            <w:tcMar>
              <w:top w:w="72" w:type="dxa"/>
              <w:left w:w="144" w:type="dxa"/>
              <w:bottom w:w="72" w:type="dxa"/>
              <w:right w:w="144" w:type="dxa"/>
            </w:tcMar>
            <w:vAlign w:val="center"/>
          </w:tcPr>
          <w:p w14:paraId="719347D7" w14:textId="3013CA4E" w:rsidR="00041EEE" w:rsidRPr="00041EEE" w:rsidRDefault="00041EEE" w:rsidP="00041EEE">
            <w:pPr>
              <w:jc w:val="center"/>
              <w:rPr>
                <w:rFonts w:cs="Arial"/>
                <w:szCs w:val="20"/>
              </w:rPr>
            </w:pPr>
            <w:r w:rsidRPr="00041EEE">
              <w:rPr>
                <w:rFonts w:cs="Arial"/>
                <w:kern w:val="24"/>
                <w:szCs w:val="20"/>
                <w:lang w:val="en-US"/>
              </w:rPr>
              <w:t>399</w:t>
            </w:r>
          </w:p>
        </w:tc>
        <w:tc>
          <w:tcPr>
            <w:tcW w:w="1701" w:type="dxa"/>
            <w:tcMar>
              <w:top w:w="72" w:type="dxa"/>
              <w:left w:w="144" w:type="dxa"/>
              <w:bottom w:w="72" w:type="dxa"/>
              <w:right w:w="144" w:type="dxa"/>
            </w:tcMar>
            <w:vAlign w:val="center"/>
          </w:tcPr>
          <w:p w14:paraId="3A380183" w14:textId="0244D22E" w:rsidR="00041EEE" w:rsidRPr="00041EEE" w:rsidRDefault="00041EEE" w:rsidP="00041EEE">
            <w:pPr>
              <w:jc w:val="center"/>
              <w:rPr>
                <w:rFonts w:cs="Arial"/>
                <w:szCs w:val="20"/>
              </w:rPr>
            </w:pPr>
            <w:r w:rsidRPr="00041EEE">
              <w:rPr>
                <w:rFonts w:cs="Arial"/>
                <w:kern w:val="24"/>
                <w:szCs w:val="20"/>
              </w:rPr>
              <w:t>-</w:t>
            </w:r>
          </w:p>
        </w:tc>
        <w:tc>
          <w:tcPr>
            <w:tcW w:w="1701" w:type="dxa"/>
            <w:tcMar>
              <w:top w:w="72" w:type="dxa"/>
              <w:left w:w="144" w:type="dxa"/>
              <w:bottom w:w="72" w:type="dxa"/>
              <w:right w:w="144" w:type="dxa"/>
            </w:tcMar>
            <w:vAlign w:val="center"/>
          </w:tcPr>
          <w:p w14:paraId="119EC28E" w14:textId="253FD8E6" w:rsidR="00041EEE" w:rsidRPr="00041EEE" w:rsidRDefault="00041EEE" w:rsidP="00041EEE">
            <w:pPr>
              <w:jc w:val="center"/>
              <w:rPr>
                <w:rFonts w:cs="Arial"/>
                <w:szCs w:val="20"/>
              </w:rPr>
            </w:pPr>
            <w:r w:rsidRPr="00041EEE">
              <w:rPr>
                <w:rFonts w:cs="Arial"/>
                <w:kern w:val="24"/>
                <w:szCs w:val="20"/>
              </w:rPr>
              <w:t>124</w:t>
            </w:r>
          </w:p>
        </w:tc>
      </w:tr>
      <w:tr w:rsidR="00041EEE" w:rsidRPr="00041EEE" w14:paraId="07E662A1" w14:textId="77777777" w:rsidTr="00041EEE">
        <w:trPr>
          <w:trHeight w:val="295"/>
        </w:trPr>
        <w:tc>
          <w:tcPr>
            <w:tcW w:w="3256" w:type="dxa"/>
            <w:tcMar>
              <w:top w:w="72" w:type="dxa"/>
              <w:left w:w="144" w:type="dxa"/>
              <w:bottom w:w="72" w:type="dxa"/>
              <w:right w:w="144" w:type="dxa"/>
            </w:tcMar>
            <w:vAlign w:val="center"/>
          </w:tcPr>
          <w:p w14:paraId="4916E92B" w14:textId="77777777" w:rsidR="00041EEE" w:rsidRPr="00041EEE" w:rsidRDefault="00041EEE" w:rsidP="00041EEE">
            <w:pPr>
              <w:jc w:val="center"/>
              <w:rPr>
                <w:rFonts w:cs="Arial"/>
                <w:b/>
                <w:bCs/>
                <w:szCs w:val="20"/>
              </w:rPr>
            </w:pPr>
            <w:r w:rsidRPr="00041EEE">
              <w:rPr>
                <w:rFonts w:cs="Arial"/>
                <w:b/>
                <w:bCs/>
                <w:szCs w:val="20"/>
              </w:rPr>
              <w:t>Median End to End</w:t>
            </w:r>
          </w:p>
        </w:tc>
        <w:tc>
          <w:tcPr>
            <w:tcW w:w="1754" w:type="dxa"/>
            <w:tcMar>
              <w:top w:w="72" w:type="dxa"/>
              <w:left w:w="144" w:type="dxa"/>
              <w:bottom w:w="72" w:type="dxa"/>
              <w:right w:w="144" w:type="dxa"/>
            </w:tcMar>
            <w:vAlign w:val="center"/>
          </w:tcPr>
          <w:p w14:paraId="0EFBEA8B" w14:textId="1D70AD27" w:rsidR="00041EEE" w:rsidRPr="00041EEE" w:rsidRDefault="00041EEE" w:rsidP="00041EEE">
            <w:pPr>
              <w:jc w:val="center"/>
              <w:rPr>
                <w:rFonts w:cs="Arial"/>
                <w:szCs w:val="20"/>
              </w:rPr>
            </w:pPr>
            <w:r w:rsidRPr="00041EEE">
              <w:rPr>
                <w:rFonts w:cs="Arial"/>
                <w:kern w:val="24"/>
                <w:szCs w:val="20"/>
              </w:rPr>
              <w:t>-</w:t>
            </w:r>
          </w:p>
        </w:tc>
        <w:tc>
          <w:tcPr>
            <w:tcW w:w="1789" w:type="dxa"/>
            <w:tcMar>
              <w:top w:w="72" w:type="dxa"/>
              <w:left w:w="144" w:type="dxa"/>
              <w:bottom w:w="72" w:type="dxa"/>
              <w:right w:w="144" w:type="dxa"/>
            </w:tcMar>
            <w:vAlign w:val="center"/>
          </w:tcPr>
          <w:p w14:paraId="71619AC1" w14:textId="06AF6120" w:rsidR="00041EEE" w:rsidRPr="00041EEE" w:rsidRDefault="00041EEE" w:rsidP="00041EEE">
            <w:pPr>
              <w:jc w:val="center"/>
              <w:rPr>
                <w:rFonts w:cs="Arial"/>
                <w:szCs w:val="20"/>
              </w:rPr>
            </w:pPr>
            <w:r w:rsidRPr="00041EEE">
              <w:rPr>
                <w:rFonts w:cs="Arial"/>
                <w:kern w:val="24"/>
                <w:szCs w:val="20"/>
              </w:rPr>
              <w:t>1493</w:t>
            </w:r>
          </w:p>
        </w:tc>
        <w:tc>
          <w:tcPr>
            <w:tcW w:w="1701" w:type="dxa"/>
            <w:tcMar>
              <w:top w:w="72" w:type="dxa"/>
              <w:left w:w="144" w:type="dxa"/>
              <w:bottom w:w="72" w:type="dxa"/>
              <w:right w:w="144" w:type="dxa"/>
            </w:tcMar>
            <w:vAlign w:val="center"/>
          </w:tcPr>
          <w:p w14:paraId="487ACA29" w14:textId="112DC5B2" w:rsidR="00041EEE" w:rsidRPr="00041EEE" w:rsidRDefault="00041EEE" w:rsidP="00041EEE">
            <w:pPr>
              <w:jc w:val="center"/>
              <w:rPr>
                <w:rFonts w:cs="Arial"/>
                <w:szCs w:val="20"/>
              </w:rPr>
            </w:pPr>
            <w:r w:rsidRPr="00041EEE">
              <w:rPr>
                <w:rFonts w:cs="Arial"/>
                <w:kern w:val="24"/>
                <w:szCs w:val="20"/>
              </w:rPr>
              <w:t>-</w:t>
            </w:r>
          </w:p>
        </w:tc>
        <w:tc>
          <w:tcPr>
            <w:tcW w:w="1701" w:type="dxa"/>
            <w:tcMar>
              <w:top w:w="72" w:type="dxa"/>
              <w:left w:w="144" w:type="dxa"/>
              <w:bottom w:w="72" w:type="dxa"/>
              <w:right w:w="144" w:type="dxa"/>
            </w:tcMar>
            <w:vAlign w:val="center"/>
          </w:tcPr>
          <w:p w14:paraId="29AA5E0A" w14:textId="2405F291" w:rsidR="00041EEE" w:rsidRPr="00041EEE" w:rsidRDefault="00041EEE" w:rsidP="00041EEE">
            <w:pPr>
              <w:jc w:val="center"/>
              <w:rPr>
                <w:rFonts w:cs="Arial"/>
                <w:szCs w:val="20"/>
              </w:rPr>
            </w:pPr>
            <w:r w:rsidRPr="00041EEE">
              <w:rPr>
                <w:rFonts w:cs="Arial"/>
                <w:kern w:val="24"/>
                <w:szCs w:val="20"/>
              </w:rPr>
              <w:t>1787</w:t>
            </w:r>
          </w:p>
        </w:tc>
      </w:tr>
    </w:tbl>
    <w:p w14:paraId="2C62686C" w14:textId="77777777" w:rsidR="00C71947" w:rsidRDefault="00C71947" w:rsidP="00C71947"/>
    <w:p w14:paraId="564CB7F9" w14:textId="77777777" w:rsidR="00C71947" w:rsidRPr="00225715" w:rsidRDefault="00C71947" w:rsidP="00C71947">
      <w:pPr>
        <w:rPr>
          <w:b/>
          <w:bCs/>
          <w:sz w:val="22"/>
          <w:szCs w:val="28"/>
        </w:rPr>
      </w:pPr>
      <w:r w:rsidRPr="00225715">
        <w:rPr>
          <w:b/>
          <w:bCs/>
          <w:sz w:val="22"/>
          <w:szCs w:val="28"/>
        </w:rPr>
        <w:t>Commentary:</w:t>
      </w:r>
    </w:p>
    <w:p w14:paraId="1A98CDA7" w14:textId="77777777" w:rsidR="00082B4B" w:rsidRPr="00082B4B" w:rsidRDefault="00082B4B">
      <w:pPr>
        <w:numPr>
          <w:ilvl w:val="0"/>
          <w:numId w:val="8"/>
        </w:numPr>
        <w:spacing w:after="0" w:line="240" w:lineRule="auto"/>
        <w:rPr>
          <w:rFonts w:cs="Arial"/>
          <w:sz w:val="22"/>
          <w:szCs w:val="22"/>
          <w:lang w:eastAsia="en-US" w:bidi="en-US"/>
        </w:rPr>
      </w:pPr>
      <w:r w:rsidRPr="00082B4B">
        <w:rPr>
          <w:rFonts w:cs="Arial"/>
          <w:sz w:val="22"/>
          <w:szCs w:val="22"/>
          <w:lang w:eastAsia="en-US" w:bidi="en-US"/>
        </w:rPr>
        <w:t xml:space="preserve">There </w:t>
      </w:r>
      <w:proofErr w:type="gramStart"/>
      <w:r w:rsidRPr="00082B4B">
        <w:rPr>
          <w:rFonts w:cs="Arial"/>
          <w:sz w:val="22"/>
          <w:szCs w:val="22"/>
          <w:lang w:eastAsia="en-US" w:bidi="en-US"/>
        </w:rPr>
        <w:t>were</w:t>
      </w:r>
      <w:proofErr w:type="gramEnd"/>
      <w:r w:rsidRPr="00082B4B">
        <w:rPr>
          <w:rFonts w:cs="Arial"/>
          <w:sz w:val="22"/>
          <w:szCs w:val="22"/>
          <w:lang w:eastAsia="en-US" w:bidi="en-US"/>
        </w:rPr>
        <w:t xml:space="preserve"> no retention applications granted in Q3 FY25/26. </w:t>
      </w:r>
    </w:p>
    <w:p w14:paraId="2A5E08E0" w14:textId="5B8E511D" w:rsidR="00E138F8" w:rsidRPr="00082B4B" w:rsidRDefault="00082B4B">
      <w:pPr>
        <w:numPr>
          <w:ilvl w:val="0"/>
          <w:numId w:val="8"/>
        </w:numPr>
        <w:spacing w:after="0" w:line="240" w:lineRule="auto"/>
        <w:rPr>
          <w:rFonts w:cs="Arial"/>
          <w:sz w:val="22"/>
          <w:szCs w:val="22"/>
          <w:lang w:eastAsia="en-US" w:bidi="en-US"/>
        </w:rPr>
      </w:pPr>
      <w:r w:rsidRPr="00082B4B">
        <w:rPr>
          <w:rFonts w:cs="Arial"/>
          <w:sz w:val="22"/>
          <w:szCs w:val="22"/>
          <w:lang w:eastAsia="en-US" w:bidi="en-US"/>
        </w:rPr>
        <w:t>One retention application was granted in Q</w:t>
      </w:r>
      <w:proofErr w:type="gramStart"/>
      <w:r w:rsidRPr="00082B4B">
        <w:rPr>
          <w:rFonts w:cs="Arial"/>
          <w:sz w:val="22"/>
          <w:szCs w:val="22"/>
          <w:lang w:eastAsia="en-US" w:bidi="en-US"/>
        </w:rPr>
        <w:t>1 ,</w:t>
      </w:r>
      <w:proofErr w:type="gramEnd"/>
      <w:r w:rsidRPr="00082B4B">
        <w:rPr>
          <w:rFonts w:cs="Arial"/>
          <w:sz w:val="22"/>
          <w:szCs w:val="22"/>
          <w:lang w:eastAsia="en-US" w:bidi="en-US"/>
        </w:rPr>
        <w:t xml:space="preserve"> the application spent a considerable time in the native title process.</w:t>
      </w:r>
    </w:p>
    <w:p w14:paraId="7BAC602D" w14:textId="359634A3" w:rsidR="00990BAA" w:rsidRDefault="00990BAA">
      <w:pPr>
        <w:spacing w:after="0" w:line="240" w:lineRule="auto"/>
      </w:pPr>
      <w:r>
        <w:br w:type="page"/>
      </w:r>
    </w:p>
    <w:p w14:paraId="5E6E3398" w14:textId="77777777" w:rsidR="00F666FC" w:rsidRDefault="00F666FC" w:rsidP="009207A9"/>
    <w:p w14:paraId="62BF51EA" w14:textId="77384C15" w:rsidR="00E44366" w:rsidRPr="00675053" w:rsidRDefault="00C62E1B" w:rsidP="00E44366">
      <w:pPr>
        <w:pStyle w:val="Heading1"/>
      </w:pPr>
      <w:r>
        <w:t>Prospecting</w:t>
      </w:r>
      <w:r w:rsidR="00E44366">
        <w:t xml:space="preserve"> Licence Granted in FY202</w:t>
      </w:r>
      <w:r w:rsidR="00EE289E">
        <w:t>5</w:t>
      </w:r>
      <w:r>
        <w:t>-2</w:t>
      </w:r>
      <w:r w:rsidR="00EE289E">
        <w:t>6</w:t>
      </w:r>
      <w:r w:rsidR="00E138F8">
        <w:t xml:space="preserve"> YTD</w:t>
      </w:r>
      <w:r>
        <w:t xml:space="preserve"> (01 Jul</w:t>
      </w:r>
      <w:r w:rsidR="00CB42B3">
        <w:t xml:space="preserve"> 202</w:t>
      </w:r>
      <w:r w:rsidR="00EE289E">
        <w:t>5</w:t>
      </w:r>
      <w:r w:rsidR="002A314F">
        <w:t xml:space="preserve"> to 3</w:t>
      </w:r>
      <w:r w:rsidR="00E138F8">
        <w:t xml:space="preserve">1 </w:t>
      </w:r>
      <w:r w:rsidR="00135721">
        <w:t>Mar</w:t>
      </w:r>
      <w:r w:rsidR="002A314F">
        <w:t xml:space="preserve"> </w:t>
      </w:r>
      <w:r w:rsidR="005B1020">
        <w:t>202</w:t>
      </w:r>
      <w:r w:rsidR="00135721">
        <w:t>6</w:t>
      </w:r>
      <w:r w:rsidR="005B1020">
        <w:t>)</w:t>
      </w:r>
    </w:p>
    <w:p w14:paraId="60B678F7" w14:textId="0CA582E6" w:rsidR="00E44366" w:rsidRPr="007E6878" w:rsidRDefault="005B1020" w:rsidP="00E44366">
      <w:pPr>
        <w:rPr>
          <w:sz w:val="22"/>
          <w:szCs w:val="28"/>
        </w:rPr>
      </w:pPr>
      <w:r>
        <w:rPr>
          <w:sz w:val="22"/>
          <w:szCs w:val="28"/>
        </w:rPr>
        <w:t>Prospecting</w:t>
      </w:r>
      <w:r w:rsidR="00E44366" w:rsidRPr="007E6878">
        <w:rPr>
          <w:sz w:val="22"/>
          <w:szCs w:val="28"/>
        </w:rPr>
        <w:t xml:space="preserve"> Licence Applications Submitted to Granted (End to End)  </w:t>
      </w:r>
    </w:p>
    <w:tbl>
      <w:tblPr>
        <w:tblStyle w:val="TableGrid"/>
        <w:tblW w:w="0" w:type="auto"/>
        <w:tblLook w:val="04A0" w:firstRow="1" w:lastRow="0" w:firstColumn="1" w:lastColumn="0" w:noHBand="0" w:noVBand="1"/>
      </w:tblPr>
      <w:tblGrid>
        <w:gridCol w:w="3203"/>
        <w:gridCol w:w="3047"/>
        <w:gridCol w:w="3046"/>
        <w:gridCol w:w="3046"/>
        <w:gridCol w:w="3046"/>
      </w:tblGrid>
      <w:tr w:rsidR="00135721" w:rsidRPr="00135721" w14:paraId="56959094" w14:textId="77777777" w:rsidTr="001357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534B7857" w14:textId="5962F159" w:rsidR="00EE289E" w:rsidRPr="00135721" w:rsidRDefault="00EE289E" w:rsidP="00EE289E">
            <w:pPr>
              <w:jc w:val="center"/>
              <w:rPr>
                <w:rFonts w:cs="Arial"/>
                <w:b w:val="0"/>
                <w:bCs/>
                <w:sz w:val="22"/>
                <w:szCs w:val="22"/>
              </w:rPr>
            </w:pPr>
            <w:r w:rsidRPr="00135721">
              <w:rPr>
                <w:rFonts w:cs="Arial"/>
                <w:b w:val="0"/>
                <w:bCs/>
                <w:sz w:val="22"/>
                <w:szCs w:val="22"/>
              </w:rPr>
              <w:t>Domain</w:t>
            </w:r>
          </w:p>
        </w:tc>
        <w:tc>
          <w:tcPr>
            <w:tcW w:w="0" w:type="auto"/>
            <w:shd w:val="clear" w:color="auto" w:fill="auto"/>
            <w:vAlign w:val="center"/>
          </w:tcPr>
          <w:p w14:paraId="11548EEE" w14:textId="32DDF0E3" w:rsidR="00EE289E" w:rsidRPr="00135721" w:rsidRDefault="00EE289E" w:rsidP="00EE289E">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135721">
              <w:rPr>
                <w:rFonts w:cs="Arial"/>
                <w:b w:val="0"/>
                <w:bCs/>
                <w:kern w:val="24"/>
                <w:sz w:val="22"/>
                <w:szCs w:val="22"/>
              </w:rPr>
              <w:t>FY22-23</w:t>
            </w:r>
            <w:r w:rsidR="004F5C11" w:rsidRPr="00135721">
              <w:rPr>
                <w:rFonts w:cs="Arial"/>
                <w:b w:val="0"/>
                <w:bCs/>
                <w:kern w:val="24"/>
                <w:sz w:val="22"/>
                <w:szCs w:val="22"/>
              </w:rPr>
              <w:t xml:space="preserve"> </w:t>
            </w:r>
            <w:r w:rsidR="00C21818" w:rsidRPr="00135721">
              <w:rPr>
                <w:rFonts w:cs="Arial"/>
                <w:b w:val="0"/>
                <w:bCs/>
                <w:kern w:val="24"/>
                <w:sz w:val="22"/>
                <w:szCs w:val="22"/>
              </w:rPr>
              <w:t xml:space="preserve">YTD </w:t>
            </w:r>
            <w:r w:rsidR="004F5C11" w:rsidRPr="00135721">
              <w:rPr>
                <w:rFonts w:cs="Arial"/>
                <w:b w:val="0"/>
                <w:bCs/>
                <w:kern w:val="24"/>
                <w:sz w:val="22"/>
                <w:szCs w:val="22"/>
              </w:rPr>
              <w:t>Q</w:t>
            </w:r>
            <w:r w:rsidR="00135721" w:rsidRPr="00135721">
              <w:rPr>
                <w:rFonts w:cs="Arial"/>
                <w:b w:val="0"/>
                <w:bCs/>
                <w:kern w:val="24"/>
                <w:sz w:val="22"/>
                <w:szCs w:val="22"/>
              </w:rPr>
              <w:t>3</w:t>
            </w:r>
            <w:r w:rsidRPr="00135721">
              <w:rPr>
                <w:rFonts w:cs="Arial"/>
                <w:b w:val="0"/>
                <w:bCs/>
                <w:kern w:val="24"/>
                <w:sz w:val="22"/>
                <w:szCs w:val="22"/>
              </w:rPr>
              <w:t xml:space="preserve"> Average Days</w:t>
            </w:r>
          </w:p>
        </w:tc>
        <w:tc>
          <w:tcPr>
            <w:tcW w:w="0" w:type="auto"/>
            <w:shd w:val="clear" w:color="auto" w:fill="auto"/>
            <w:vAlign w:val="center"/>
          </w:tcPr>
          <w:p w14:paraId="73FBF475" w14:textId="4AF4B2F7" w:rsidR="00EE289E" w:rsidRPr="00135721" w:rsidRDefault="00EE289E" w:rsidP="00EE289E">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135721">
              <w:rPr>
                <w:rFonts w:cs="Arial"/>
                <w:b w:val="0"/>
                <w:bCs/>
                <w:kern w:val="24"/>
                <w:sz w:val="22"/>
                <w:szCs w:val="22"/>
              </w:rPr>
              <w:t xml:space="preserve">FY23-24 </w:t>
            </w:r>
            <w:r w:rsidR="00957D40" w:rsidRPr="00135721">
              <w:rPr>
                <w:rFonts w:cs="Arial"/>
                <w:b w:val="0"/>
                <w:bCs/>
                <w:kern w:val="24"/>
                <w:sz w:val="22"/>
                <w:szCs w:val="22"/>
              </w:rPr>
              <w:t xml:space="preserve">YTD </w:t>
            </w:r>
            <w:r w:rsidR="00AB3463" w:rsidRPr="00135721">
              <w:rPr>
                <w:rFonts w:cs="Arial"/>
                <w:b w:val="0"/>
                <w:bCs/>
                <w:kern w:val="24"/>
                <w:sz w:val="22"/>
                <w:szCs w:val="22"/>
              </w:rPr>
              <w:t>Q</w:t>
            </w:r>
            <w:r w:rsidR="00135721" w:rsidRPr="00135721">
              <w:rPr>
                <w:rFonts w:cs="Arial"/>
                <w:b w:val="0"/>
                <w:bCs/>
                <w:kern w:val="24"/>
                <w:sz w:val="22"/>
                <w:szCs w:val="22"/>
              </w:rPr>
              <w:t>3</w:t>
            </w:r>
            <w:r w:rsidR="00AB3463" w:rsidRPr="00135721">
              <w:rPr>
                <w:rFonts w:cs="Arial"/>
                <w:b w:val="0"/>
                <w:bCs/>
                <w:kern w:val="24"/>
                <w:sz w:val="22"/>
                <w:szCs w:val="22"/>
              </w:rPr>
              <w:t xml:space="preserve"> </w:t>
            </w:r>
            <w:r w:rsidRPr="00135721">
              <w:rPr>
                <w:rFonts w:cs="Arial"/>
                <w:b w:val="0"/>
                <w:bCs/>
                <w:kern w:val="24"/>
                <w:sz w:val="22"/>
                <w:szCs w:val="22"/>
              </w:rPr>
              <w:t>Average Days</w:t>
            </w:r>
          </w:p>
        </w:tc>
        <w:tc>
          <w:tcPr>
            <w:tcW w:w="0" w:type="auto"/>
            <w:shd w:val="clear" w:color="auto" w:fill="auto"/>
            <w:vAlign w:val="center"/>
          </w:tcPr>
          <w:p w14:paraId="23DE2EF5" w14:textId="316FAB08" w:rsidR="00EE289E" w:rsidRPr="00135721" w:rsidRDefault="00EE289E" w:rsidP="00EE289E">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135721">
              <w:rPr>
                <w:rFonts w:cs="Arial"/>
                <w:b w:val="0"/>
                <w:bCs/>
                <w:kern w:val="24"/>
                <w:sz w:val="22"/>
                <w:szCs w:val="22"/>
              </w:rPr>
              <w:t>FY24-25</w:t>
            </w:r>
            <w:r w:rsidR="00AB3463" w:rsidRPr="00135721">
              <w:rPr>
                <w:rFonts w:cs="Arial"/>
                <w:b w:val="0"/>
                <w:bCs/>
                <w:kern w:val="24"/>
                <w:sz w:val="22"/>
                <w:szCs w:val="22"/>
              </w:rPr>
              <w:t xml:space="preserve"> </w:t>
            </w:r>
            <w:r w:rsidR="00957D40" w:rsidRPr="00135721">
              <w:rPr>
                <w:rFonts w:cs="Arial"/>
                <w:b w:val="0"/>
                <w:bCs/>
                <w:kern w:val="24"/>
                <w:sz w:val="22"/>
                <w:szCs w:val="22"/>
              </w:rPr>
              <w:t xml:space="preserve">YTD </w:t>
            </w:r>
            <w:r w:rsidR="00AB3463" w:rsidRPr="00135721">
              <w:rPr>
                <w:rFonts w:cs="Arial"/>
                <w:b w:val="0"/>
                <w:bCs/>
                <w:kern w:val="24"/>
                <w:sz w:val="22"/>
                <w:szCs w:val="22"/>
              </w:rPr>
              <w:t>Q</w:t>
            </w:r>
            <w:r w:rsidR="00135721" w:rsidRPr="00135721">
              <w:rPr>
                <w:rFonts w:cs="Arial"/>
                <w:b w:val="0"/>
                <w:bCs/>
                <w:kern w:val="24"/>
                <w:sz w:val="22"/>
                <w:szCs w:val="22"/>
              </w:rPr>
              <w:t>3</w:t>
            </w:r>
            <w:r w:rsidRPr="00135721">
              <w:rPr>
                <w:rFonts w:cs="Arial"/>
                <w:b w:val="0"/>
                <w:bCs/>
                <w:kern w:val="24"/>
                <w:sz w:val="22"/>
                <w:szCs w:val="22"/>
              </w:rPr>
              <w:t xml:space="preserve"> Average Days</w:t>
            </w:r>
          </w:p>
        </w:tc>
        <w:tc>
          <w:tcPr>
            <w:tcW w:w="0" w:type="auto"/>
            <w:shd w:val="clear" w:color="auto" w:fill="auto"/>
            <w:vAlign w:val="center"/>
          </w:tcPr>
          <w:p w14:paraId="1DBC29A0" w14:textId="5C45AC91" w:rsidR="00EE289E" w:rsidRPr="00135721" w:rsidRDefault="00EE289E" w:rsidP="00EE289E">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135721">
              <w:rPr>
                <w:rFonts w:cs="Arial"/>
                <w:b w:val="0"/>
                <w:bCs/>
                <w:kern w:val="24"/>
                <w:sz w:val="22"/>
                <w:szCs w:val="22"/>
              </w:rPr>
              <w:t>FY2</w:t>
            </w:r>
            <w:r w:rsidR="00AB3463" w:rsidRPr="00135721">
              <w:rPr>
                <w:rFonts w:cs="Arial"/>
                <w:b w:val="0"/>
                <w:bCs/>
                <w:kern w:val="24"/>
                <w:sz w:val="22"/>
                <w:szCs w:val="22"/>
              </w:rPr>
              <w:t>5</w:t>
            </w:r>
            <w:r w:rsidRPr="00135721">
              <w:rPr>
                <w:rFonts w:cs="Arial"/>
                <w:b w:val="0"/>
                <w:bCs/>
                <w:kern w:val="24"/>
                <w:sz w:val="22"/>
                <w:szCs w:val="22"/>
              </w:rPr>
              <w:t>-2</w:t>
            </w:r>
            <w:r w:rsidR="0090746A" w:rsidRPr="00135721">
              <w:rPr>
                <w:rFonts w:cs="Arial"/>
                <w:b w:val="0"/>
                <w:bCs/>
                <w:kern w:val="24"/>
                <w:sz w:val="22"/>
                <w:szCs w:val="22"/>
              </w:rPr>
              <w:t>6</w:t>
            </w:r>
            <w:r w:rsidRPr="00135721">
              <w:rPr>
                <w:rFonts w:cs="Arial"/>
                <w:b w:val="0"/>
                <w:bCs/>
                <w:kern w:val="24"/>
                <w:sz w:val="22"/>
                <w:szCs w:val="22"/>
              </w:rPr>
              <w:t xml:space="preserve"> </w:t>
            </w:r>
            <w:r w:rsidR="00957D40" w:rsidRPr="00135721">
              <w:rPr>
                <w:rFonts w:cs="Arial"/>
                <w:b w:val="0"/>
                <w:bCs/>
                <w:kern w:val="24"/>
                <w:sz w:val="22"/>
                <w:szCs w:val="22"/>
              </w:rPr>
              <w:t xml:space="preserve">YTD </w:t>
            </w:r>
            <w:r w:rsidR="0090746A" w:rsidRPr="00135721">
              <w:rPr>
                <w:rFonts w:cs="Arial"/>
                <w:b w:val="0"/>
                <w:bCs/>
                <w:kern w:val="24"/>
                <w:sz w:val="22"/>
                <w:szCs w:val="22"/>
              </w:rPr>
              <w:t>Q</w:t>
            </w:r>
            <w:r w:rsidR="00135721" w:rsidRPr="00135721">
              <w:rPr>
                <w:rFonts w:cs="Arial"/>
                <w:b w:val="0"/>
                <w:bCs/>
                <w:kern w:val="24"/>
                <w:sz w:val="22"/>
                <w:szCs w:val="22"/>
              </w:rPr>
              <w:t>3</w:t>
            </w:r>
            <w:r w:rsidR="0090746A" w:rsidRPr="00135721">
              <w:rPr>
                <w:rFonts w:cs="Arial"/>
                <w:b w:val="0"/>
                <w:bCs/>
                <w:kern w:val="24"/>
                <w:sz w:val="22"/>
                <w:szCs w:val="22"/>
              </w:rPr>
              <w:t xml:space="preserve"> </w:t>
            </w:r>
            <w:r w:rsidRPr="00135721">
              <w:rPr>
                <w:rFonts w:cs="Arial"/>
                <w:b w:val="0"/>
                <w:bCs/>
                <w:kern w:val="24"/>
                <w:sz w:val="22"/>
                <w:szCs w:val="22"/>
              </w:rPr>
              <w:t>Average Days</w:t>
            </w:r>
          </w:p>
        </w:tc>
      </w:tr>
      <w:tr w:rsidR="00135721" w:rsidRPr="00135721" w14:paraId="7CA39F00" w14:textId="77777777" w:rsidTr="00135721">
        <w:tc>
          <w:tcPr>
            <w:cnfStyle w:val="001000000000" w:firstRow="0" w:lastRow="0" w:firstColumn="1" w:lastColumn="0" w:oddVBand="0" w:evenVBand="0" w:oddHBand="0" w:evenHBand="0" w:firstRowFirstColumn="0" w:firstRowLastColumn="0" w:lastRowFirstColumn="0" w:lastRowLastColumn="0"/>
            <w:tcW w:w="0" w:type="auto"/>
            <w:vAlign w:val="center"/>
          </w:tcPr>
          <w:p w14:paraId="42D8531C" w14:textId="2C9A9DE9" w:rsidR="00135721" w:rsidRPr="00135721" w:rsidRDefault="00135721" w:rsidP="00135721">
            <w:pPr>
              <w:jc w:val="center"/>
              <w:rPr>
                <w:rFonts w:cs="Arial"/>
                <w:b w:val="0"/>
                <w:bCs/>
                <w:sz w:val="22"/>
                <w:szCs w:val="22"/>
              </w:rPr>
            </w:pPr>
            <w:r w:rsidRPr="00135721">
              <w:rPr>
                <w:rFonts w:cs="Arial"/>
                <w:b w:val="0"/>
                <w:bCs/>
                <w:kern w:val="24"/>
                <w:sz w:val="22"/>
                <w:szCs w:val="22"/>
              </w:rPr>
              <w:t>Prospecting Applications Granted</w:t>
            </w:r>
          </w:p>
        </w:tc>
        <w:tc>
          <w:tcPr>
            <w:tcW w:w="0" w:type="auto"/>
            <w:vAlign w:val="center"/>
          </w:tcPr>
          <w:p w14:paraId="7FF92EBD" w14:textId="4BEFA7D1" w:rsidR="00135721" w:rsidRPr="00135721" w:rsidRDefault="00135721" w:rsidP="00135721">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sidRPr="00135721">
              <w:rPr>
                <w:rFonts w:cs="Arial"/>
                <w:b/>
                <w:bCs/>
                <w:kern w:val="24"/>
                <w:sz w:val="22"/>
                <w:szCs w:val="22"/>
              </w:rPr>
              <w:t>5</w:t>
            </w:r>
          </w:p>
        </w:tc>
        <w:tc>
          <w:tcPr>
            <w:tcW w:w="0" w:type="auto"/>
            <w:vAlign w:val="center"/>
          </w:tcPr>
          <w:p w14:paraId="1582F323" w14:textId="4405CF59" w:rsidR="00135721" w:rsidRPr="00135721" w:rsidRDefault="00135721" w:rsidP="00135721">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sidRPr="00135721">
              <w:rPr>
                <w:rFonts w:cs="Arial"/>
                <w:b/>
                <w:bCs/>
                <w:kern w:val="24"/>
                <w:sz w:val="22"/>
                <w:szCs w:val="22"/>
                <w:lang w:val="en-US"/>
              </w:rPr>
              <w:t>1</w:t>
            </w:r>
          </w:p>
        </w:tc>
        <w:tc>
          <w:tcPr>
            <w:tcW w:w="0" w:type="auto"/>
            <w:vAlign w:val="center"/>
          </w:tcPr>
          <w:p w14:paraId="5BB63D89" w14:textId="2DF05BAE" w:rsidR="00135721" w:rsidRPr="00135721" w:rsidRDefault="00135721" w:rsidP="00135721">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sidRPr="00135721">
              <w:rPr>
                <w:rFonts w:cs="Arial"/>
                <w:b/>
                <w:bCs/>
                <w:kern w:val="24"/>
                <w:sz w:val="22"/>
                <w:szCs w:val="22"/>
              </w:rPr>
              <w:t>1</w:t>
            </w:r>
          </w:p>
        </w:tc>
        <w:tc>
          <w:tcPr>
            <w:tcW w:w="0" w:type="auto"/>
            <w:vAlign w:val="center"/>
          </w:tcPr>
          <w:p w14:paraId="796396F8" w14:textId="78F9ED96" w:rsidR="00135721" w:rsidRPr="00135721" w:rsidRDefault="00135721" w:rsidP="00135721">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sidRPr="00135721">
              <w:rPr>
                <w:rFonts w:cs="Arial"/>
                <w:b/>
                <w:bCs/>
                <w:kern w:val="24"/>
                <w:sz w:val="22"/>
                <w:szCs w:val="22"/>
                <w:lang w:val="en-US"/>
              </w:rPr>
              <w:t>4</w:t>
            </w:r>
          </w:p>
        </w:tc>
      </w:tr>
      <w:tr w:rsidR="00135721" w:rsidRPr="00135721" w14:paraId="01023ECB" w14:textId="77777777" w:rsidTr="00135721">
        <w:tc>
          <w:tcPr>
            <w:cnfStyle w:val="001000000000" w:firstRow="0" w:lastRow="0" w:firstColumn="1" w:lastColumn="0" w:oddVBand="0" w:evenVBand="0" w:oddHBand="0" w:evenHBand="0" w:firstRowFirstColumn="0" w:firstRowLastColumn="0" w:lastRowFirstColumn="0" w:lastRowLastColumn="0"/>
            <w:tcW w:w="0" w:type="auto"/>
            <w:vAlign w:val="center"/>
          </w:tcPr>
          <w:p w14:paraId="2C17CD65" w14:textId="6D58985D" w:rsidR="00135721" w:rsidRPr="00135721" w:rsidRDefault="00135721" w:rsidP="00135721">
            <w:pPr>
              <w:jc w:val="center"/>
              <w:rPr>
                <w:rFonts w:cs="Arial"/>
                <w:b w:val="0"/>
                <w:bCs/>
                <w:sz w:val="22"/>
                <w:szCs w:val="22"/>
              </w:rPr>
            </w:pPr>
            <w:r w:rsidRPr="00135721">
              <w:rPr>
                <w:rFonts w:cs="Arial"/>
                <w:b w:val="0"/>
                <w:bCs/>
                <w:kern w:val="24"/>
                <w:sz w:val="22"/>
                <w:szCs w:val="22"/>
              </w:rPr>
              <w:t>Waiting to be Accepted</w:t>
            </w:r>
          </w:p>
        </w:tc>
        <w:tc>
          <w:tcPr>
            <w:tcW w:w="0" w:type="auto"/>
            <w:vAlign w:val="center"/>
          </w:tcPr>
          <w:p w14:paraId="282F620D" w14:textId="271C895B" w:rsidR="00135721" w:rsidRPr="00135721" w:rsidRDefault="00135721" w:rsidP="00135721">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sidRPr="00135721">
              <w:rPr>
                <w:rFonts w:cs="Arial"/>
                <w:kern w:val="24"/>
                <w:sz w:val="22"/>
                <w:szCs w:val="22"/>
              </w:rPr>
              <w:t>75</w:t>
            </w:r>
          </w:p>
        </w:tc>
        <w:tc>
          <w:tcPr>
            <w:tcW w:w="0" w:type="auto"/>
            <w:vAlign w:val="center"/>
          </w:tcPr>
          <w:p w14:paraId="3CD155B4" w14:textId="0CCE3743" w:rsidR="00135721" w:rsidRPr="00135721" w:rsidRDefault="00135721" w:rsidP="00135721">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sidRPr="00135721">
              <w:rPr>
                <w:rFonts w:cs="Arial"/>
                <w:kern w:val="24"/>
                <w:sz w:val="22"/>
                <w:szCs w:val="22"/>
                <w:lang w:val="en-US"/>
              </w:rPr>
              <w:t>7</w:t>
            </w:r>
            <w:r w:rsidRPr="00135721">
              <w:rPr>
                <w:rFonts w:cs="Arial"/>
                <w:kern w:val="24"/>
                <w:sz w:val="22"/>
                <w:szCs w:val="22"/>
              </w:rPr>
              <w:t>9</w:t>
            </w:r>
          </w:p>
        </w:tc>
        <w:tc>
          <w:tcPr>
            <w:tcW w:w="0" w:type="auto"/>
            <w:vAlign w:val="center"/>
          </w:tcPr>
          <w:p w14:paraId="45D1B115" w14:textId="5E2AB897" w:rsidR="00135721" w:rsidRPr="00135721" w:rsidRDefault="00135721" w:rsidP="00135721">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sidRPr="00135721">
              <w:rPr>
                <w:rFonts w:cs="Arial"/>
                <w:kern w:val="24"/>
                <w:sz w:val="22"/>
                <w:szCs w:val="22"/>
              </w:rPr>
              <w:t>155</w:t>
            </w:r>
          </w:p>
        </w:tc>
        <w:tc>
          <w:tcPr>
            <w:tcW w:w="0" w:type="auto"/>
            <w:vAlign w:val="center"/>
          </w:tcPr>
          <w:p w14:paraId="1883528A" w14:textId="27F85BFD" w:rsidR="00135721" w:rsidRPr="00135721" w:rsidRDefault="00135721" w:rsidP="00135721">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sidRPr="00135721">
              <w:rPr>
                <w:rFonts w:cs="Arial"/>
                <w:kern w:val="24"/>
                <w:sz w:val="22"/>
                <w:szCs w:val="22"/>
              </w:rPr>
              <w:t>117</w:t>
            </w:r>
          </w:p>
        </w:tc>
      </w:tr>
      <w:tr w:rsidR="00135721" w:rsidRPr="00135721" w14:paraId="258AFE8E" w14:textId="77777777" w:rsidTr="00135721">
        <w:tc>
          <w:tcPr>
            <w:cnfStyle w:val="001000000000" w:firstRow="0" w:lastRow="0" w:firstColumn="1" w:lastColumn="0" w:oddVBand="0" w:evenVBand="0" w:oddHBand="0" w:evenHBand="0" w:firstRowFirstColumn="0" w:firstRowLastColumn="0" w:lastRowFirstColumn="0" w:lastRowLastColumn="0"/>
            <w:tcW w:w="0" w:type="auto"/>
            <w:vAlign w:val="center"/>
          </w:tcPr>
          <w:p w14:paraId="501A2A58" w14:textId="6C99221B" w:rsidR="00135721" w:rsidRPr="00135721" w:rsidRDefault="00135721" w:rsidP="00135721">
            <w:pPr>
              <w:jc w:val="center"/>
              <w:rPr>
                <w:rFonts w:cs="Arial"/>
                <w:b w:val="0"/>
                <w:kern w:val="24"/>
                <w:sz w:val="22"/>
                <w:szCs w:val="22"/>
              </w:rPr>
            </w:pPr>
            <w:r w:rsidRPr="00135721">
              <w:rPr>
                <w:rFonts w:cs="Arial"/>
                <w:b w:val="0"/>
                <w:kern w:val="24"/>
                <w:sz w:val="22"/>
                <w:szCs w:val="22"/>
              </w:rPr>
              <w:t>Native Title</w:t>
            </w:r>
          </w:p>
        </w:tc>
        <w:tc>
          <w:tcPr>
            <w:tcW w:w="0" w:type="auto"/>
            <w:vAlign w:val="center"/>
          </w:tcPr>
          <w:p w14:paraId="16D75B9F" w14:textId="7DEDB84C" w:rsidR="00135721" w:rsidRPr="00135721" w:rsidRDefault="00135721" w:rsidP="00135721">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sidRPr="00135721">
              <w:rPr>
                <w:rFonts w:cs="Arial"/>
                <w:kern w:val="24"/>
                <w:sz w:val="22"/>
                <w:szCs w:val="22"/>
              </w:rPr>
              <w:t>-</w:t>
            </w:r>
          </w:p>
        </w:tc>
        <w:tc>
          <w:tcPr>
            <w:tcW w:w="0" w:type="auto"/>
            <w:vAlign w:val="center"/>
          </w:tcPr>
          <w:p w14:paraId="5EE29A95" w14:textId="23C42F13" w:rsidR="00135721" w:rsidRPr="00135721" w:rsidRDefault="00135721" w:rsidP="00135721">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sidRPr="00135721">
              <w:rPr>
                <w:rFonts w:cs="Arial"/>
                <w:kern w:val="24"/>
                <w:sz w:val="22"/>
                <w:szCs w:val="22"/>
              </w:rPr>
              <w:t>-</w:t>
            </w:r>
          </w:p>
        </w:tc>
        <w:tc>
          <w:tcPr>
            <w:tcW w:w="0" w:type="auto"/>
            <w:vAlign w:val="center"/>
          </w:tcPr>
          <w:p w14:paraId="36512C55" w14:textId="384EC24C" w:rsidR="00135721" w:rsidRPr="00135721" w:rsidRDefault="00135721" w:rsidP="00135721">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sidRPr="00135721">
              <w:rPr>
                <w:rFonts w:cs="Arial"/>
                <w:kern w:val="24"/>
                <w:sz w:val="22"/>
                <w:szCs w:val="22"/>
              </w:rPr>
              <w:t>-</w:t>
            </w:r>
          </w:p>
        </w:tc>
        <w:tc>
          <w:tcPr>
            <w:tcW w:w="0" w:type="auto"/>
            <w:vAlign w:val="center"/>
          </w:tcPr>
          <w:p w14:paraId="631E896D" w14:textId="4080A1A5" w:rsidR="00135721" w:rsidRPr="00135721" w:rsidRDefault="00135721" w:rsidP="00135721">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sidRPr="00135721">
              <w:rPr>
                <w:rFonts w:cs="Arial"/>
                <w:kern w:val="24"/>
                <w:sz w:val="22"/>
                <w:szCs w:val="22"/>
              </w:rPr>
              <w:t>33</w:t>
            </w:r>
          </w:p>
        </w:tc>
      </w:tr>
      <w:tr w:rsidR="00135721" w:rsidRPr="00135721" w14:paraId="45538BC7" w14:textId="77777777" w:rsidTr="00135721">
        <w:tc>
          <w:tcPr>
            <w:cnfStyle w:val="001000000000" w:firstRow="0" w:lastRow="0" w:firstColumn="1" w:lastColumn="0" w:oddVBand="0" w:evenVBand="0" w:oddHBand="0" w:evenHBand="0" w:firstRowFirstColumn="0" w:firstRowLastColumn="0" w:lastRowFirstColumn="0" w:lastRowLastColumn="0"/>
            <w:tcW w:w="0" w:type="auto"/>
            <w:vAlign w:val="center"/>
          </w:tcPr>
          <w:p w14:paraId="6A60891F" w14:textId="01C7CE46" w:rsidR="00135721" w:rsidRPr="00135721" w:rsidRDefault="00135721" w:rsidP="00135721">
            <w:pPr>
              <w:jc w:val="center"/>
              <w:rPr>
                <w:rFonts w:cs="Arial"/>
                <w:b w:val="0"/>
                <w:bCs/>
                <w:sz w:val="22"/>
                <w:szCs w:val="22"/>
              </w:rPr>
            </w:pPr>
            <w:r w:rsidRPr="00135721">
              <w:rPr>
                <w:rFonts w:cs="Arial"/>
                <w:b w:val="0"/>
                <w:bCs/>
                <w:kern w:val="24"/>
                <w:sz w:val="22"/>
                <w:szCs w:val="22"/>
              </w:rPr>
              <w:t>With Department</w:t>
            </w:r>
          </w:p>
        </w:tc>
        <w:tc>
          <w:tcPr>
            <w:tcW w:w="0" w:type="auto"/>
            <w:vAlign w:val="center"/>
          </w:tcPr>
          <w:p w14:paraId="14795A35" w14:textId="21C60E16" w:rsidR="00135721" w:rsidRPr="00135721" w:rsidRDefault="00135721" w:rsidP="00135721">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sidRPr="00135721">
              <w:rPr>
                <w:rFonts w:cs="Arial"/>
                <w:kern w:val="24"/>
                <w:sz w:val="22"/>
                <w:szCs w:val="22"/>
              </w:rPr>
              <w:t>66</w:t>
            </w:r>
          </w:p>
        </w:tc>
        <w:tc>
          <w:tcPr>
            <w:tcW w:w="0" w:type="auto"/>
            <w:vAlign w:val="center"/>
          </w:tcPr>
          <w:p w14:paraId="0E8664F8" w14:textId="46171EFC" w:rsidR="00135721" w:rsidRPr="00135721" w:rsidRDefault="00135721" w:rsidP="00135721">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sidRPr="00135721">
              <w:rPr>
                <w:rFonts w:cs="Arial"/>
                <w:kern w:val="24"/>
                <w:sz w:val="22"/>
                <w:szCs w:val="22"/>
                <w:lang w:val="en-US"/>
              </w:rPr>
              <w:t>1</w:t>
            </w:r>
            <w:r w:rsidRPr="00135721">
              <w:rPr>
                <w:rFonts w:cs="Arial"/>
                <w:kern w:val="24"/>
                <w:sz w:val="22"/>
                <w:szCs w:val="22"/>
              </w:rPr>
              <w:t>2</w:t>
            </w:r>
          </w:p>
        </w:tc>
        <w:tc>
          <w:tcPr>
            <w:tcW w:w="0" w:type="auto"/>
            <w:vAlign w:val="center"/>
          </w:tcPr>
          <w:p w14:paraId="54DC3D08" w14:textId="000C7DD8" w:rsidR="00135721" w:rsidRPr="00135721" w:rsidRDefault="00135721" w:rsidP="00135721">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sidRPr="00135721">
              <w:rPr>
                <w:rFonts w:cs="Arial"/>
                <w:kern w:val="24"/>
                <w:sz w:val="22"/>
                <w:szCs w:val="22"/>
              </w:rPr>
              <w:t>86</w:t>
            </w:r>
          </w:p>
        </w:tc>
        <w:tc>
          <w:tcPr>
            <w:tcW w:w="0" w:type="auto"/>
            <w:vAlign w:val="center"/>
          </w:tcPr>
          <w:p w14:paraId="201E4BED" w14:textId="7A448834" w:rsidR="00135721" w:rsidRPr="00135721" w:rsidRDefault="00135721" w:rsidP="00135721">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sidRPr="00135721">
              <w:rPr>
                <w:rFonts w:cs="Arial"/>
                <w:kern w:val="24"/>
                <w:sz w:val="22"/>
                <w:szCs w:val="22"/>
                <w:lang w:val="en-US"/>
              </w:rPr>
              <w:t>5</w:t>
            </w:r>
            <w:r w:rsidRPr="00135721">
              <w:rPr>
                <w:rFonts w:cs="Arial"/>
                <w:kern w:val="24"/>
                <w:sz w:val="22"/>
                <w:szCs w:val="22"/>
              </w:rPr>
              <w:t>4</w:t>
            </w:r>
          </w:p>
        </w:tc>
      </w:tr>
      <w:tr w:rsidR="00135721" w:rsidRPr="00135721" w14:paraId="0FA07851" w14:textId="77777777" w:rsidTr="00135721">
        <w:tc>
          <w:tcPr>
            <w:cnfStyle w:val="001000000000" w:firstRow="0" w:lastRow="0" w:firstColumn="1" w:lastColumn="0" w:oddVBand="0" w:evenVBand="0" w:oddHBand="0" w:evenHBand="0" w:firstRowFirstColumn="0" w:firstRowLastColumn="0" w:lastRowFirstColumn="0" w:lastRowLastColumn="0"/>
            <w:tcW w:w="0" w:type="auto"/>
            <w:vAlign w:val="center"/>
          </w:tcPr>
          <w:p w14:paraId="3126327A" w14:textId="0D15BF1C" w:rsidR="00135721" w:rsidRPr="00135721" w:rsidRDefault="00135721" w:rsidP="00135721">
            <w:pPr>
              <w:jc w:val="center"/>
              <w:rPr>
                <w:rFonts w:cs="Arial"/>
                <w:b w:val="0"/>
                <w:bCs/>
                <w:sz w:val="22"/>
                <w:szCs w:val="22"/>
              </w:rPr>
            </w:pPr>
            <w:r w:rsidRPr="00135721">
              <w:rPr>
                <w:rFonts w:cs="Arial"/>
                <w:b w:val="0"/>
                <w:bCs/>
                <w:kern w:val="24"/>
                <w:sz w:val="22"/>
                <w:szCs w:val="22"/>
              </w:rPr>
              <w:t>With Applicant</w:t>
            </w:r>
          </w:p>
        </w:tc>
        <w:tc>
          <w:tcPr>
            <w:tcW w:w="0" w:type="auto"/>
            <w:vAlign w:val="center"/>
          </w:tcPr>
          <w:p w14:paraId="216B3C5A" w14:textId="322A30B3" w:rsidR="00135721" w:rsidRPr="00135721" w:rsidRDefault="00135721" w:rsidP="00135721">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sidRPr="00135721">
              <w:rPr>
                <w:rFonts w:cs="Arial"/>
                <w:kern w:val="24"/>
                <w:sz w:val="22"/>
                <w:szCs w:val="22"/>
              </w:rPr>
              <w:t>62</w:t>
            </w:r>
          </w:p>
        </w:tc>
        <w:tc>
          <w:tcPr>
            <w:tcW w:w="0" w:type="auto"/>
            <w:vAlign w:val="center"/>
          </w:tcPr>
          <w:p w14:paraId="29F70DDB" w14:textId="179B033E" w:rsidR="00135721" w:rsidRPr="00135721" w:rsidRDefault="00135721" w:rsidP="00135721">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sidRPr="00135721">
              <w:rPr>
                <w:rFonts w:cs="Arial"/>
                <w:kern w:val="24"/>
                <w:sz w:val="22"/>
                <w:szCs w:val="22"/>
                <w:lang w:val="en-US"/>
              </w:rPr>
              <w:t>4</w:t>
            </w:r>
            <w:r w:rsidRPr="00135721">
              <w:rPr>
                <w:rFonts w:cs="Arial"/>
                <w:kern w:val="24"/>
                <w:sz w:val="22"/>
                <w:szCs w:val="22"/>
              </w:rPr>
              <w:t>9</w:t>
            </w:r>
          </w:p>
        </w:tc>
        <w:tc>
          <w:tcPr>
            <w:tcW w:w="0" w:type="auto"/>
            <w:vAlign w:val="center"/>
          </w:tcPr>
          <w:p w14:paraId="05DB5724" w14:textId="30D82E8D" w:rsidR="00135721" w:rsidRPr="00135721" w:rsidRDefault="00135721" w:rsidP="00135721">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sidRPr="00135721">
              <w:rPr>
                <w:rFonts w:cs="Arial"/>
                <w:kern w:val="24"/>
                <w:sz w:val="22"/>
                <w:szCs w:val="22"/>
              </w:rPr>
              <w:t>167</w:t>
            </w:r>
          </w:p>
        </w:tc>
        <w:tc>
          <w:tcPr>
            <w:tcW w:w="0" w:type="auto"/>
            <w:vAlign w:val="center"/>
          </w:tcPr>
          <w:p w14:paraId="4AAAA59E" w14:textId="707EA692" w:rsidR="00135721" w:rsidRPr="00135721" w:rsidRDefault="00135721" w:rsidP="00135721">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sidRPr="00135721">
              <w:rPr>
                <w:rFonts w:cs="Arial"/>
                <w:kern w:val="24"/>
                <w:sz w:val="22"/>
                <w:szCs w:val="22"/>
                <w:lang w:val="en-US"/>
              </w:rPr>
              <w:t>6</w:t>
            </w:r>
            <w:r w:rsidRPr="00135721">
              <w:rPr>
                <w:rFonts w:cs="Arial"/>
                <w:kern w:val="24"/>
                <w:sz w:val="22"/>
                <w:szCs w:val="22"/>
              </w:rPr>
              <w:t>3</w:t>
            </w:r>
          </w:p>
        </w:tc>
      </w:tr>
      <w:tr w:rsidR="00135721" w:rsidRPr="00135721" w14:paraId="22F6165C" w14:textId="77777777" w:rsidTr="00135721">
        <w:tc>
          <w:tcPr>
            <w:cnfStyle w:val="001000000000" w:firstRow="0" w:lastRow="0" w:firstColumn="1" w:lastColumn="0" w:oddVBand="0" w:evenVBand="0" w:oddHBand="0" w:evenHBand="0" w:firstRowFirstColumn="0" w:firstRowLastColumn="0" w:lastRowFirstColumn="0" w:lastRowLastColumn="0"/>
            <w:tcW w:w="0" w:type="auto"/>
            <w:vAlign w:val="center"/>
          </w:tcPr>
          <w:p w14:paraId="1A346DB5" w14:textId="4199EE22" w:rsidR="00135721" w:rsidRPr="00135721" w:rsidRDefault="00135721" w:rsidP="00135721">
            <w:pPr>
              <w:jc w:val="center"/>
              <w:rPr>
                <w:rFonts w:cs="Arial"/>
                <w:sz w:val="22"/>
                <w:szCs w:val="22"/>
              </w:rPr>
            </w:pPr>
            <w:r w:rsidRPr="00135721">
              <w:rPr>
                <w:rFonts w:cs="Arial"/>
                <w:kern w:val="24"/>
                <w:sz w:val="22"/>
                <w:szCs w:val="22"/>
              </w:rPr>
              <w:t>End to End</w:t>
            </w:r>
          </w:p>
        </w:tc>
        <w:tc>
          <w:tcPr>
            <w:tcW w:w="0" w:type="auto"/>
            <w:vAlign w:val="center"/>
          </w:tcPr>
          <w:p w14:paraId="686167A8" w14:textId="45C91697" w:rsidR="00135721" w:rsidRPr="00135721" w:rsidRDefault="00135721" w:rsidP="00135721">
            <w:pPr>
              <w:jc w:val="center"/>
              <w:cnfStyle w:val="000000000000" w:firstRow="0" w:lastRow="0" w:firstColumn="0" w:lastColumn="0" w:oddVBand="0" w:evenVBand="0" w:oddHBand="0" w:evenHBand="0" w:firstRowFirstColumn="0" w:firstRowLastColumn="0" w:lastRowFirstColumn="0" w:lastRowLastColumn="0"/>
              <w:rPr>
                <w:rFonts w:cs="Arial"/>
                <w:b/>
                <w:kern w:val="24"/>
                <w:sz w:val="22"/>
                <w:szCs w:val="22"/>
              </w:rPr>
            </w:pPr>
            <w:r w:rsidRPr="00135721">
              <w:rPr>
                <w:rFonts w:cs="Arial"/>
                <w:b/>
                <w:bCs/>
                <w:kern w:val="24"/>
                <w:sz w:val="22"/>
                <w:szCs w:val="22"/>
              </w:rPr>
              <w:t>136</w:t>
            </w:r>
          </w:p>
        </w:tc>
        <w:tc>
          <w:tcPr>
            <w:tcW w:w="0" w:type="auto"/>
            <w:vAlign w:val="center"/>
          </w:tcPr>
          <w:p w14:paraId="7BD28CFE" w14:textId="4E7479E5" w:rsidR="00135721" w:rsidRPr="00135721" w:rsidRDefault="00135721" w:rsidP="00135721">
            <w:pPr>
              <w:jc w:val="center"/>
              <w:cnfStyle w:val="000000000000" w:firstRow="0" w:lastRow="0" w:firstColumn="0" w:lastColumn="0" w:oddVBand="0" w:evenVBand="0" w:oddHBand="0" w:evenHBand="0" w:firstRowFirstColumn="0" w:firstRowLastColumn="0" w:lastRowFirstColumn="0" w:lastRowLastColumn="0"/>
              <w:rPr>
                <w:rFonts w:cs="Arial"/>
                <w:b/>
                <w:kern w:val="24"/>
                <w:sz w:val="22"/>
                <w:szCs w:val="22"/>
              </w:rPr>
            </w:pPr>
            <w:r w:rsidRPr="00135721">
              <w:rPr>
                <w:rFonts w:cs="Arial"/>
                <w:b/>
                <w:bCs/>
                <w:kern w:val="24"/>
                <w:sz w:val="22"/>
                <w:szCs w:val="22"/>
                <w:lang w:val="en-US"/>
              </w:rPr>
              <w:t>1</w:t>
            </w:r>
            <w:r w:rsidRPr="00135721">
              <w:rPr>
                <w:rFonts w:cs="Arial"/>
                <w:b/>
                <w:bCs/>
                <w:kern w:val="24"/>
                <w:sz w:val="22"/>
                <w:szCs w:val="22"/>
              </w:rPr>
              <w:t>40</w:t>
            </w:r>
          </w:p>
        </w:tc>
        <w:tc>
          <w:tcPr>
            <w:tcW w:w="0" w:type="auto"/>
            <w:vAlign w:val="center"/>
          </w:tcPr>
          <w:p w14:paraId="5777DADE" w14:textId="65751444" w:rsidR="00135721" w:rsidRPr="00135721" w:rsidRDefault="00135721" w:rsidP="00135721">
            <w:pPr>
              <w:jc w:val="center"/>
              <w:cnfStyle w:val="000000000000" w:firstRow="0" w:lastRow="0" w:firstColumn="0" w:lastColumn="0" w:oddVBand="0" w:evenVBand="0" w:oddHBand="0" w:evenHBand="0" w:firstRowFirstColumn="0" w:firstRowLastColumn="0" w:lastRowFirstColumn="0" w:lastRowLastColumn="0"/>
              <w:rPr>
                <w:rFonts w:cs="Arial"/>
                <w:b/>
                <w:kern w:val="24"/>
                <w:sz w:val="22"/>
                <w:szCs w:val="22"/>
              </w:rPr>
            </w:pPr>
            <w:r w:rsidRPr="00135721">
              <w:rPr>
                <w:rFonts w:cs="Arial"/>
                <w:b/>
                <w:bCs/>
                <w:kern w:val="24"/>
                <w:sz w:val="22"/>
                <w:szCs w:val="22"/>
              </w:rPr>
              <w:t>408</w:t>
            </w:r>
          </w:p>
        </w:tc>
        <w:tc>
          <w:tcPr>
            <w:tcW w:w="0" w:type="auto"/>
            <w:vAlign w:val="center"/>
          </w:tcPr>
          <w:p w14:paraId="2C145463" w14:textId="579758E2" w:rsidR="00135721" w:rsidRPr="00135721" w:rsidRDefault="00135721" w:rsidP="00135721">
            <w:pPr>
              <w:jc w:val="center"/>
              <w:cnfStyle w:val="000000000000" w:firstRow="0" w:lastRow="0" w:firstColumn="0" w:lastColumn="0" w:oddVBand="0" w:evenVBand="0" w:oddHBand="0" w:evenHBand="0" w:firstRowFirstColumn="0" w:firstRowLastColumn="0" w:lastRowFirstColumn="0" w:lastRowLastColumn="0"/>
              <w:rPr>
                <w:rFonts w:cs="Arial"/>
                <w:b/>
                <w:kern w:val="24"/>
                <w:sz w:val="22"/>
                <w:szCs w:val="22"/>
              </w:rPr>
            </w:pPr>
            <w:r w:rsidRPr="00135721">
              <w:rPr>
                <w:rFonts w:cs="Arial"/>
                <w:b/>
                <w:bCs/>
                <w:kern w:val="24"/>
                <w:sz w:val="22"/>
                <w:szCs w:val="22"/>
              </w:rPr>
              <w:t>233</w:t>
            </w:r>
          </w:p>
        </w:tc>
      </w:tr>
    </w:tbl>
    <w:p w14:paraId="5F5AD8BA" w14:textId="77777777" w:rsidR="00E44366" w:rsidRDefault="00E44366" w:rsidP="00E44366">
      <w:pPr>
        <w:rPr>
          <w:sz w:val="22"/>
          <w:szCs w:val="28"/>
        </w:rPr>
      </w:pPr>
    </w:p>
    <w:p w14:paraId="3B3939CD" w14:textId="77777777" w:rsidR="00E44366" w:rsidRPr="00225715" w:rsidRDefault="00E44366" w:rsidP="00E44366">
      <w:pPr>
        <w:rPr>
          <w:b/>
          <w:bCs/>
          <w:sz w:val="22"/>
          <w:szCs w:val="28"/>
        </w:rPr>
      </w:pPr>
      <w:r w:rsidRPr="00225715">
        <w:rPr>
          <w:b/>
          <w:bCs/>
          <w:sz w:val="22"/>
          <w:szCs w:val="28"/>
        </w:rPr>
        <w:t>Commentary:</w:t>
      </w:r>
    </w:p>
    <w:p w14:paraId="6B181F23" w14:textId="77777777" w:rsidR="00135721" w:rsidRPr="00135721" w:rsidRDefault="00135721" w:rsidP="00135721">
      <w:pPr>
        <w:numPr>
          <w:ilvl w:val="0"/>
          <w:numId w:val="4"/>
        </w:numPr>
        <w:spacing w:after="0" w:line="240" w:lineRule="auto"/>
        <w:rPr>
          <w:rFonts w:eastAsia="VIC Light" w:cs="Arial"/>
          <w:sz w:val="22"/>
          <w:szCs w:val="28"/>
          <w:lang w:eastAsia="en-US" w:bidi="en-US"/>
        </w:rPr>
      </w:pPr>
      <w:r w:rsidRPr="00135721">
        <w:rPr>
          <w:rFonts w:eastAsia="VIC Light" w:cs="Arial"/>
          <w:sz w:val="22"/>
          <w:szCs w:val="28"/>
          <w:lang w:eastAsia="en-US" w:bidi="en-US"/>
        </w:rPr>
        <w:t xml:space="preserve">There was one prospecting </w:t>
      </w:r>
      <w:proofErr w:type="gramStart"/>
      <w:r w:rsidRPr="00135721">
        <w:rPr>
          <w:rFonts w:eastAsia="VIC Light" w:cs="Arial"/>
          <w:sz w:val="22"/>
          <w:szCs w:val="28"/>
          <w:lang w:eastAsia="en-US" w:bidi="en-US"/>
        </w:rPr>
        <w:t>licences</w:t>
      </w:r>
      <w:proofErr w:type="gramEnd"/>
      <w:r w:rsidRPr="00135721">
        <w:rPr>
          <w:rFonts w:eastAsia="VIC Light" w:cs="Arial"/>
          <w:sz w:val="22"/>
          <w:szCs w:val="28"/>
          <w:lang w:eastAsia="en-US" w:bidi="en-US"/>
        </w:rPr>
        <w:t xml:space="preserve"> granted in Q3 FY25/26</w:t>
      </w:r>
    </w:p>
    <w:p w14:paraId="176F6526" w14:textId="77777777" w:rsidR="00135721" w:rsidRPr="00135721" w:rsidRDefault="00135721" w:rsidP="00135721">
      <w:pPr>
        <w:numPr>
          <w:ilvl w:val="0"/>
          <w:numId w:val="4"/>
        </w:numPr>
        <w:spacing w:after="0" w:line="240" w:lineRule="auto"/>
        <w:rPr>
          <w:rFonts w:eastAsia="VIC Light" w:cs="Arial"/>
          <w:sz w:val="22"/>
          <w:szCs w:val="28"/>
          <w:lang w:eastAsia="en-US" w:bidi="en-US"/>
        </w:rPr>
      </w:pPr>
      <w:r w:rsidRPr="00135721">
        <w:rPr>
          <w:rFonts w:eastAsia="VIC Light" w:cs="Arial"/>
          <w:sz w:val="22"/>
          <w:szCs w:val="28"/>
          <w:lang w:eastAsia="en-US" w:bidi="en-US"/>
        </w:rPr>
        <w:t>Four prospecting licence applications were granted in FY25/26 YTD with a median 233 days to grant a licence</w:t>
      </w:r>
    </w:p>
    <w:p w14:paraId="2CCF1A61" w14:textId="4FBF7B08" w:rsidR="00815DA9" w:rsidRPr="00D74BD4" w:rsidRDefault="00815DA9" w:rsidP="003B17EC">
      <w:pPr>
        <w:numPr>
          <w:ilvl w:val="0"/>
          <w:numId w:val="4"/>
        </w:numPr>
        <w:spacing w:after="0" w:line="240" w:lineRule="auto"/>
        <w:rPr>
          <w:sz w:val="22"/>
          <w:szCs w:val="28"/>
        </w:rPr>
      </w:pPr>
      <w:r w:rsidRPr="00D74BD4">
        <w:rPr>
          <w:sz w:val="22"/>
          <w:szCs w:val="28"/>
        </w:rPr>
        <w:br w:type="page"/>
      </w:r>
    </w:p>
    <w:p w14:paraId="548105DE" w14:textId="1BF86EAD" w:rsidR="000C255E" w:rsidRPr="00675053" w:rsidRDefault="000C255E" w:rsidP="000C255E">
      <w:pPr>
        <w:pStyle w:val="Heading1"/>
      </w:pPr>
      <w:r>
        <w:lastRenderedPageBreak/>
        <w:t xml:space="preserve">Mineral Licence Applications </w:t>
      </w:r>
      <w:r w:rsidR="00327419">
        <w:t>in the Pipeline</w:t>
      </w:r>
      <w:r w:rsidR="007E4385">
        <w:t xml:space="preserve"> (3</w:t>
      </w:r>
      <w:r w:rsidR="008D6DF6">
        <w:t xml:space="preserve">1 </w:t>
      </w:r>
      <w:r w:rsidR="00F20899">
        <w:t>Mar</w:t>
      </w:r>
      <w:r w:rsidR="007E4385">
        <w:t xml:space="preserve"> 202</w:t>
      </w:r>
      <w:r w:rsidR="00F20899">
        <w:t>6</w:t>
      </w:r>
      <w:r w:rsidR="007E4385">
        <w:t>)</w:t>
      </w:r>
    </w:p>
    <w:p w14:paraId="7E5C362E" w14:textId="77777777" w:rsidR="002A4891" w:rsidRPr="002A4891" w:rsidRDefault="002A4891" w:rsidP="002A4891">
      <w:pPr>
        <w:rPr>
          <w:sz w:val="22"/>
          <w:szCs w:val="28"/>
        </w:rPr>
      </w:pPr>
      <w:r w:rsidRPr="002A4891">
        <w:rPr>
          <w:sz w:val="22"/>
          <w:szCs w:val="28"/>
        </w:rPr>
        <w:t>Month to month of mineral applications submitted, finalised (Completed, Withdrawn, Refused) and pending (work plan submitted yet to be finalised) </w:t>
      </w:r>
    </w:p>
    <w:tbl>
      <w:tblPr>
        <w:tblStyle w:val="TableGrid"/>
        <w:tblW w:w="0" w:type="auto"/>
        <w:tblLook w:val="04A0" w:firstRow="1" w:lastRow="0" w:firstColumn="1" w:lastColumn="0" w:noHBand="0" w:noVBand="1"/>
      </w:tblPr>
      <w:tblGrid>
        <w:gridCol w:w="3003"/>
        <w:gridCol w:w="1255"/>
        <w:gridCol w:w="1378"/>
        <w:gridCol w:w="1500"/>
        <w:gridCol w:w="1195"/>
        <w:gridCol w:w="1195"/>
        <w:gridCol w:w="1562"/>
      </w:tblGrid>
      <w:tr w:rsidR="00463E1B" w14:paraId="15DE9FF0" w14:textId="77777777" w:rsidTr="00EF23E7">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0" w:type="auto"/>
            <w:vAlign w:val="center"/>
          </w:tcPr>
          <w:p w14:paraId="2B7A1BBE" w14:textId="71B48EE6" w:rsidR="00463E1B" w:rsidRDefault="00463E1B" w:rsidP="003B76A5">
            <w:pPr>
              <w:jc w:val="center"/>
              <w:rPr>
                <w:sz w:val="22"/>
                <w:szCs w:val="28"/>
              </w:rPr>
            </w:pPr>
            <w:r>
              <w:rPr>
                <w:sz w:val="22"/>
                <w:szCs w:val="28"/>
              </w:rPr>
              <w:t>Pending Application Stage</w:t>
            </w:r>
          </w:p>
        </w:tc>
        <w:tc>
          <w:tcPr>
            <w:tcW w:w="0" w:type="auto"/>
            <w:vAlign w:val="center"/>
          </w:tcPr>
          <w:p w14:paraId="06871A60" w14:textId="686A1780" w:rsidR="00463E1B" w:rsidRDefault="00463E1B" w:rsidP="003B76A5">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0-3 Month</w:t>
            </w:r>
          </w:p>
        </w:tc>
        <w:tc>
          <w:tcPr>
            <w:tcW w:w="0" w:type="auto"/>
            <w:vAlign w:val="center"/>
          </w:tcPr>
          <w:p w14:paraId="080B79E5" w14:textId="52BD1DED" w:rsidR="00463E1B" w:rsidRDefault="00463E1B" w:rsidP="003B76A5">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3-6 Months</w:t>
            </w:r>
          </w:p>
        </w:tc>
        <w:tc>
          <w:tcPr>
            <w:tcW w:w="0" w:type="auto"/>
            <w:vAlign w:val="center"/>
          </w:tcPr>
          <w:p w14:paraId="3B4FEF54" w14:textId="2E1915B6" w:rsidR="00463E1B" w:rsidRDefault="00463E1B" w:rsidP="003B76A5">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6-12 Months</w:t>
            </w:r>
          </w:p>
        </w:tc>
        <w:tc>
          <w:tcPr>
            <w:tcW w:w="0" w:type="auto"/>
            <w:vAlign w:val="center"/>
          </w:tcPr>
          <w:p w14:paraId="049D38A5" w14:textId="6C60D2F5" w:rsidR="00463E1B" w:rsidRDefault="00463E1B" w:rsidP="003B76A5">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1-2 Years</w:t>
            </w:r>
          </w:p>
        </w:tc>
        <w:tc>
          <w:tcPr>
            <w:tcW w:w="0" w:type="auto"/>
            <w:vAlign w:val="center"/>
          </w:tcPr>
          <w:p w14:paraId="1E92BE3A" w14:textId="32F8FF80" w:rsidR="00463E1B" w:rsidRDefault="00463E1B" w:rsidP="003B76A5">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2-3 Years</w:t>
            </w:r>
          </w:p>
        </w:tc>
        <w:tc>
          <w:tcPr>
            <w:tcW w:w="0" w:type="auto"/>
            <w:vAlign w:val="center"/>
          </w:tcPr>
          <w:p w14:paraId="7E9877F4" w14:textId="17508761" w:rsidR="00463E1B" w:rsidRDefault="00463E1B" w:rsidP="003B76A5">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Over 3 Years</w:t>
            </w:r>
          </w:p>
        </w:tc>
      </w:tr>
      <w:tr w:rsidR="00463E1B" w14:paraId="0C8B6FE6" w14:textId="77777777" w:rsidTr="00EF23E7">
        <w:trPr>
          <w:trHeight w:val="446"/>
        </w:trPr>
        <w:tc>
          <w:tcPr>
            <w:cnfStyle w:val="001000000000" w:firstRow="0" w:lastRow="0" w:firstColumn="1" w:lastColumn="0" w:oddVBand="0" w:evenVBand="0" w:oddHBand="0" w:evenHBand="0" w:firstRowFirstColumn="0" w:firstRowLastColumn="0" w:lastRowFirstColumn="0" w:lastRowLastColumn="0"/>
            <w:tcW w:w="0" w:type="auto"/>
            <w:vAlign w:val="center"/>
          </w:tcPr>
          <w:p w14:paraId="18AA8113" w14:textId="1633132F" w:rsidR="00463E1B" w:rsidRDefault="00463E1B" w:rsidP="003B76A5">
            <w:pPr>
              <w:jc w:val="center"/>
              <w:rPr>
                <w:sz w:val="22"/>
                <w:szCs w:val="28"/>
              </w:rPr>
            </w:pPr>
            <w:r>
              <w:rPr>
                <w:sz w:val="22"/>
                <w:szCs w:val="28"/>
              </w:rPr>
              <w:t>Native Title</w:t>
            </w:r>
          </w:p>
        </w:tc>
        <w:tc>
          <w:tcPr>
            <w:tcW w:w="0" w:type="auto"/>
            <w:vAlign w:val="center"/>
          </w:tcPr>
          <w:p w14:paraId="602662EF" w14:textId="268D0FA9" w:rsidR="00463E1B" w:rsidRDefault="00F20899"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0" w:type="auto"/>
            <w:vAlign w:val="center"/>
          </w:tcPr>
          <w:p w14:paraId="3BAE4B08" w14:textId="7B5D29BD" w:rsidR="00463E1B" w:rsidRDefault="00F20899"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7</w:t>
            </w:r>
          </w:p>
        </w:tc>
        <w:tc>
          <w:tcPr>
            <w:tcW w:w="0" w:type="auto"/>
            <w:vAlign w:val="center"/>
          </w:tcPr>
          <w:p w14:paraId="28815470" w14:textId="2B02E959" w:rsidR="00463E1B" w:rsidRDefault="00F20899"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12</w:t>
            </w:r>
          </w:p>
        </w:tc>
        <w:tc>
          <w:tcPr>
            <w:tcW w:w="0" w:type="auto"/>
            <w:vAlign w:val="center"/>
          </w:tcPr>
          <w:p w14:paraId="04912110" w14:textId="73E7F9A6" w:rsidR="00463E1B" w:rsidRDefault="009C34A1"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w:t>
            </w:r>
          </w:p>
        </w:tc>
        <w:tc>
          <w:tcPr>
            <w:tcW w:w="0" w:type="auto"/>
            <w:vAlign w:val="center"/>
          </w:tcPr>
          <w:p w14:paraId="4EAE0428" w14:textId="2F9FAB11" w:rsidR="00463E1B" w:rsidRDefault="00F20899"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0" w:type="auto"/>
            <w:vAlign w:val="center"/>
          </w:tcPr>
          <w:p w14:paraId="04E245DB" w14:textId="341F9039" w:rsidR="00463E1B" w:rsidRDefault="009C34A1"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r w:rsidR="00F20899">
              <w:rPr>
                <w:sz w:val="22"/>
                <w:szCs w:val="28"/>
              </w:rPr>
              <w:t>1</w:t>
            </w:r>
          </w:p>
        </w:tc>
      </w:tr>
      <w:tr w:rsidR="00463E1B" w14:paraId="2AA10D2B" w14:textId="77777777" w:rsidTr="00EF23E7">
        <w:trPr>
          <w:trHeight w:val="446"/>
        </w:trPr>
        <w:tc>
          <w:tcPr>
            <w:cnfStyle w:val="001000000000" w:firstRow="0" w:lastRow="0" w:firstColumn="1" w:lastColumn="0" w:oddVBand="0" w:evenVBand="0" w:oddHBand="0" w:evenHBand="0" w:firstRowFirstColumn="0" w:firstRowLastColumn="0" w:lastRowFirstColumn="0" w:lastRowLastColumn="0"/>
            <w:tcW w:w="0" w:type="auto"/>
            <w:vAlign w:val="center"/>
          </w:tcPr>
          <w:p w14:paraId="5D6BA470" w14:textId="5740D650" w:rsidR="00463E1B" w:rsidRDefault="00463E1B" w:rsidP="003B76A5">
            <w:pPr>
              <w:jc w:val="center"/>
              <w:rPr>
                <w:sz w:val="22"/>
                <w:szCs w:val="28"/>
              </w:rPr>
            </w:pPr>
            <w:r>
              <w:rPr>
                <w:sz w:val="22"/>
                <w:szCs w:val="28"/>
              </w:rPr>
              <w:t>With Applicant</w:t>
            </w:r>
          </w:p>
        </w:tc>
        <w:tc>
          <w:tcPr>
            <w:tcW w:w="0" w:type="auto"/>
            <w:vAlign w:val="center"/>
          </w:tcPr>
          <w:p w14:paraId="059051BB" w14:textId="39EF2C91" w:rsidR="00463E1B" w:rsidRDefault="00F20899"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w:t>
            </w:r>
          </w:p>
        </w:tc>
        <w:tc>
          <w:tcPr>
            <w:tcW w:w="0" w:type="auto"/>
            <w:vAlign w:val="center"/>
          </w:tcPr>
          <w:p w14:paraId="0C9C1BC6" w14:textId="576D7818" w:rsidR="00463E1B" w:rsidRDefault="00F20899"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0" w:type="auto"/>
            <w:vAlign w:val="center"/>
          </w:tcPr>
          <w:p w14:paraId="5BE22E2E" w14:textId="510F34C6" w:rsidR="00463E1B" w:rsidRDefault="009C34A1"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0" w:type="auto"/>
            <w:vAlign w:val="center"/>
          </w:tcPr>
          <w:p w14:paraId="0F127DD8" w14:textId="273450BE" w:rsidR="00463E1B" w:rsidRDefault="00F20899"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w:t>
            </w:r>
          </w:p>
        </w:tc>
        <w:tc>
          <w:tcPr>
            <w:tcW w:w="0" w:type="auto"/>
            <w:vAlign w:val="center"/>
          </w:tcPr>
          <w:p w14:paraId="537286DB" w14:textId="10749E03" w:rsidR="00463E1B" w:rsidRDefault="00F20899"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w:t>
            </w:r>
          </w:p>
        </w:tc>
        <w:tc>
          <w:tcPr>
            <w:tcW w:w="0" w:type="auto"/>
            <w:vAlign w:val="center"/>
          </w:tcPr>
          <w:p w14:paraId="6BAC7305" w14:textId="775EAB87" w:rsidR="00463E1B" w:rsidRDefault="009C34A1"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4</w:t>
            </w:r>
          </w:p>
        </w:tc>
      </w:tr>
      <w:tr w:rsidR="00463E1B" w14:paraId="01E3845D" w14:textId="77777777" w:rsidTr="00EF23E7">
        <w:trPr>
          <w:trHeight w:val="446"/>
        </w:trPr>
        <w:tc>
          <w:tcPr>
            <w:cnfStyle w:val="001000000000" w:firstRow="0" w:lastRow="0" w:firstColumn="1" w:lastColumn="0" w:oddVBand="0" w:evenVBand="0" w:oddHBand="0" w:evenHBand="0" w:firstRowFirstColumn="0" w:firstRowLastColumn="0" w:lastRowFirstColumn="0" w:lastRowLastColumn="0"/>
            <w:tcW w:w="0" w:type="auto"/>
            <w:vAlign w:val="center"/>
          </w:tcPr>
          <w:p w14:paraId="24BD822A" w14:textId="616C3561" w:rsidR="00463E1B" w:rsidRDefault="00463E1B" w:rsidP="003B76A5">
            <w:pPr>
              <w:jc w:val="center"/>
              <w:rPr>
                <w:sz w:val="22"/>
                <w:szCs w:val="28"/>
              </w:rPr>
            </w:pPr>
            <w:r>
              <w:rPr>
                <w:sz w:val="22"/>
                <w:szCs w:val="28"/>
              </w:rPr>
              <w:t xml:space="preserve">With </w:t>
            </w:r>
            <w:r w:rsidR="00E012F8">
              <w:rPr>
                <w:sz w:val="22"/>
                <w:szCs w:val="28"/>
              </w:rPr>
              <w:t>Reg Ops</w:t>
            </w:r>
          </w:p>
        </w:tc>
        <w:tc>
          <w:tcPr>
            <w:tcW w:w="0" w:type="auto"/>
            <w:vAlign w:val="center"/>
          </w:tcPr>
          <w:p w14:paraId="15375429" w14:textId="2B764B18" w:rsidR="00463E1B" w:rsidRDefault="00F20899"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16</w:t>
            </w:r>
          </w:p>
        </w:tc>
        <w:tc>
          <w:tcPr>
            <w:tcW w:w="0" w:type="auto"/>
            <w:vAlign w:val="center"/>
          </w:tcPr>
          <w:p w14:paraId="06A466A4" w14:textId="62CBDC81" w:rsidR="00463E1B" w:rsidRDefault="00F20899"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0" w:type="auto"/>
            <w:vAlign w:val="center"/>
          </w:tcPr>
          <w:p w14:paraId="6C024877" w14:textId="16196C49" w:rsidR="00463E1B" w:rsidRDefault="00F20899"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w:t>
            </w:r>
          </w:p>
        </w:tc>
        <w:tc>
          <w:tcPr>
            <w:tcW w:w="0" w:type="auto"/>
            <w:vAlign w:val="center"/>
          </w:tcPr>
          <w:p w14:paraId="2EA2E17C" w14:textId="5339BFC6" w:rsidR="00463E1B" w:rsidRDefault="009C34A1"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39B12D63" w14:textId="4986DF8E" w:rsidR="00463E1B" w:rsidRDefault="00F20899"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w:t>
            </w:r>
          </w:p>
        </w:tc>
        <w:tc>
          <w:tcPr>
            <w:tcW w:w="0" w:type="auto"/>
            <w:vAlign w:val="center"/>
          </w:tcPr>
          <w:p w14:paraId="5D26F28C" w14:textId="455658E2" w:rsidR="00463E1B" w:rsidRDefault="00F20899"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4</w:t>
            </w:r>
          </w:p>
        </w:tc>
      </w:tr>
    </w:tbl>
    <w:p w14:paraId="734DBD1E" w14:textId="77777777" w:rsidR="004B47C4" w:rsidRDefault="004B47C4" w:rsidP="00D430E5">
      <w:pPr>
        <w:spacing w:after="0" w:line="360" w:lineRule="auto"/>
        <w:rPr>
          <w:rFonts w:eastAsiaTheme="minorEastAsia" w:cs="Arial"/>
          <w:color w:val="000000" w:themeColor="dark1"/>
          <w:kern w:val="24"/>
          <w:sz w:val="22"/>
          <w:szCs w:val="22"/>
          <w:lang w:eastAsia="en-AU" w:bidi="ta-IN"/>
        </w:rPr>
      </w:pPr>
    </w:p>
    <w:tbl>
      <w:tblPr>
        <w:tblStyle w:val="TableGrid"/>
        <w:tblW w:w="0" w:type="auto"/>
        <w:tblLook w:val="04A0" w:firstRow="1" w:lastRow="0" w:firstColumn="1" w:lastColumn="0" w:noHBand="0" w:noVBand="1"/>
      </w:tblPr>
      <w:tblGrid>
        <w:gridCol w:w="3003"/>
        <w:gridCol w:w="571"/>
      </w:tblGrid>
      <w:tr w:rsidR="003D6738" w14:paraId="233D26C6" w14:textId="77777777" w:rsidTr="000351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71BC00A" w14:textId="2EAA77F7" w:rsidR="003D6738" w:rsidRDefault="00FA089E" w:rsidP="00D430E5">
            <w:pPr>
              <w:spacing w:after="0" w:line="360" w:lineRule="auto"/>
              <w:rPr>
                <w:rFonts w:eastAsiaTheme="minorEastAsia" w:cs="Arial"/>
                <w:color w:val="000000" w:themeColor="dark1"/>
                <w:kern w:val="24"/>
                <w:sz w:val="22"/>
                <w:szCs w:val="22"/>
                <w:lang w:eastAsia="en-AU" w:bidi="ta-IN"/>
              </w:rPr>
            </w:pPr>
            <w:r>
              <w:rPr>
                <w:rFonts w:eastAsiaTheme="minorEastAsia" w:cs="Arial"/>
                <w:color w:val="000000" w:themeColor="dark1"/>
                <w:kern w:val="24"/>
                <w:sz w:val="22"/>
                <w:szCs w:val="22"/>
                <w:lang w:eastAsia="en-AU" w:bidi="ta-IN"/>
              </w:rPr>
              <w:t>Pending Application Stage</w:t>
            </w:r>
          </w:p>
        </w:tc>
        <w:tc>
          <w:tcPr>
            <w:tcW w:w="0" w:type="auto"/>
          </w:tcPr>
          <w:p w14:paraId="0EA32132" w14:textId="793DCDB9" w:rsidR="003D6738" w:rsidRDefault="00FA089E" w:rsidP="00220A13">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heme="minorEastAsia" w:cs="Arial"/>
                <w:color w:val="000000" w:themeColor="dark1"/>
                <w:kern w:val="24"/>
                <w:sz w:val="22"/>
                <w:szCs w:val="22"/>
                <w:lang w:eastAsia="en-AU" w:bidi="ta-IN"/>
              </w:rPr>
            </w:pPr>
            <w:r>
              <w:rPr>
                <w:rFonts w:eastAsiaTheme="minorEastAsia" w:cs="Arial"/>
                <w:color w:val="000000" w:themeColor="dark1"/>
                <w:kern w:val="24"/>
                <w:sz w:val="22"/>
                <w:szCs w:val="22"/>
                <w:lang w:eastAsia="en-AU" w:bidi="ta-IN"/>
              </w:rPr>
              <w:t>No.</w:t>
            </w:r>
          </w:p>
        </w:tc>
      </w:tr>
      <w:tr w:rsidR="003D6738" w14:paraId="19AE5F84" w14:textId="77777777" w:rsidTr="00035139">
        <w:tc>
          <w:tcPr>
            <w:cnfStyle w:val="001000000000" w:firstRow="0" w:lastRow="0" w:firstColumn="1" w:lastColumn="0" w:oddVBand="0" w:evenVBand="0" w:oddHBand="0" w:evenHBand="0" w:firstRowFirstColumn="0" w:firstRowLastColumn="0" w:lastRowFirstColumn="0" w:lastRowLastColumn="0"/>
            <w:tcW w:w="0" w:type="auto"/>
          </w:tcPr>
          <w:p w14:paraId="7C0548D3" w14:textId="2790CCCE" w:rsidR="003D6738" w:rsidRPr="00FA089E" w:rsidRDefault="00FA089E" w:rsidP="00D430E5">
            <w:pPr>
              <w:spacing w:after="0" w:line="360" w:lineRule="auto"/>
              <w:rPr>
                <w:rFonts w:eastAsiaTheme="minorEastAsia" w:cs="Arial"/>
                <w:b w:val="0"/>
                <w:bCs/>
                <w:color w:val="000000" w:themeColor="dark1"/>
                <w:kern w:val="24"/>
                <w:sz w:val="22"/>
                <w:szCs w:val="22"/>
                <w:lang w:eastAsia="en-AU" w:bidi="ta-IN"/>
              </w:rPr>
            </w:pPr>
            <w:r>
              <w:rPr>
                <w:rFonts w:eastAsiaTheme="minorEastAsia" w:cs="Arial"/>
                <w:b w:val="0"/>
                <w:bCs/>
                <w:color w:val="000000" w:themeColor="dark1"/>
                <w:kern w:val="24"/>
                <w:sz w:val="22"/>
                <w:szCs w:val="22"/>
                <w:lang w:eastAsia="en-AU" w:bidi="ta-IN"/>
              </w:rPr>
              <w:t>Native Title</w:t>
            </w:r>
          </w:p>
        </w:tc>
        <w:tc>
          <w:tcPr>
            <w:tcW w:w="0" w:type="auto"/>
          </w:tcPr>
          <w:p w14:paraId="71C7D11E" w14:textId="589C5FCE" w:rsidR="003D6738" w:rsidRDefault="00F20899" w:rsidP="00220A1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themeColor="dark1"/>
                <w:kern w:val="24"/>
                <w:sz w:val="22"/>
                <w:szCs w:val="22"/>
                <w:lang w:eastAsia="en-AU" w:bidi="ta-IN"/>
              </w:rPr>
            </w:pPr>
            <w:r>
              <w:rPr>
                <w:rFonts w:eastAsiaTheme="minorEastAsia" w:cs="Arial"/>
                <w:color w:val="000000" w:themeColor="dark1"/>
                <w:kern w:val="24"/>
                <w:sz w:val="22"/>
                <w:szCs w:val="22"/>
                <w:lang w:eastAsia="en-AU" w:bidi="ta-IN"/>
              </w:rPr>
              <w:t>49</w:t>
            </w:r>
          </w:p>
        </w:tc>
      </w:tr>
      <w:tr w:rsidR="003D6738" w14:paraId="30A96FEF" w14:textId="77777777" w:rsidTr="00035139">
        <w:tc>
          <w:tcPr>
            <w:cnfStyle w:val="001000000000" w:firstRow="0" w:lastRow="0" w:firstColumn="1" w:lastColumn="0" w:oddVBand="0" w:evenVBand="0" w:oddHBand="0" w:evenHBand="0" w:firstRowFirstColumn="0" w:firstRowLastColumn="0" w:lastRowFirstColumn="0" w:lastRowLastColumn="0"/>
            <w:tcW w:w="0" w:type="auto"/>
          </w:tcPr>
          <w:p w14:paraId="519308EB" w14:textId="0EFC6748" w:rsidR="003D6738" w:rsidRPr="005B167F" w:rsidRDefault="005B167F" w:rsidP="00D430E5">
            <w:pPr>
              <w:spacing w:after="0" w:line="360" w:lineRule="auto"/>
              <w:rPr>
                <w:rFonts w:eastAsiaTheme="minorEastAsia" w:cs="Arial"/>
                <w:b w:val="0"/>
                <w:bCs/>
                <w:color w:val="000000" w:themeColor="dark1"/>
                <w:kern w:val="24"/>
                <w:sz w:val="22"/>
                <w:szCs w:val="22"/>
                <w:lang w:eastAsia="en-AU" w:bidi="ta-IN"/>
              </w:rPr>
            </w:pPr>
            <w:r>
              <w:rPr>
                <w:rFonts w:eastAsiaTheme="minorEastAsia" w:cs="Arial"/>
                <w:b w:val="0"/>
                <w:bCs/>
                <w:color w:val="000000" w:themeColor="dark1"/>
                <w:kern w:val="24"/>
                <w:sz w:val="22"/>
                <w:szCs w:val="22"/>
                <w:lang w:eastAsia="en-AU" w:bidi="ta-IN"/>
              </w:rPr>
              <w:t xml:space="preserve">With </w:t>
            </w:r>
            <w:r w:rsidR="00362C1D">
              <w:rPr>
                <w:rFonts w:eastAsiaTheme="minorEastAsia" w:cs="Arial"/>
                <w:b w:val="0"/>
                <w:bCs/>
                <w:color w:val="000000" w:themeColor="dark1"/>
                <w:kern w:val="24"/>
                <w:sz w:val="22"/>
                <w:szCs w:val="22"/>
                <w:lang w:eastAsia="en-AU" w:bidi="ta-IN"/>
              </w:rPr>
              <w:t>Reg Ops</w:t>
            </w:r>
          </w:p>
        </w:tc>
        <w:tc>
          <w:tcPr>
            <w:tcW w:w="0" w:type="auto"/>
          </w:tcPr>
          <w:p w14:paraId="10CA0188" w14:textId="25087FB6" w:rsidR="003D6738" w:rsidRDefault="00F20899" w:rsidP="00220A1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themeColor="dark1"/>
                <w:kern w:val="24"/>
                <w:sz w:val="22"/>
                <w:szCs w:val="22"/>
                <w:lang w:eastAsia="en-AU" w:bidi="ta-IN"/>
              </w:rPr>
            </w:pPr>
            <w:r>
              <w:rPr>
                <w:rFonts w:eastAsiaTheme="minorEastAsia" w:cs="Arial"/>
                <w:color w:val="000000" w:themeColor="dark1"/>
                <w:kern w:val="24"/>
                <w:sz w:val="22"/>
                <w:szCs w:val="22"/>
                <w:lang w:eastAsia="en-AU" w:bidi="ta-IN"/>
              </w:rPr>
              <w:t>34</w:t>
            </w:r>
          </w:p>
        </w:tc>
      </w:tr>
      <w:tr w:rsidR="003D6738" w14:paraId="49FADFD1" w14:textId="77777777" w:rsidTr="00035139">
        <w:tc>
          <w:tcPr>
            <w:cnfStyle w:val="001000000000" w:firstRow="0" w:lastRow="0" w:firstColumn="1" w:lastColumn="0" w:oddVBand="0" w:evenVBand="0" w:oddHBand="0" w:evenHBand="0" w:firstRowFirstColumn="0" w:firstRowLastColumn="0" w:lastRowFirstColumn="0" w:lastRowLastColumn="0"/>
            <w:tcW w:w="0" w:type="auto"/>
          </w:tcPr>
          <w:p w14:paraId="6F380022" w14:textId="73C26D2A" w:rsidR="003D6738" w:rsidRPr="005B167F" w:rsidRDefault="005B167F" w:rsidP="00D430E5">
            <w:pPr>
              <w:spacing w:after="0" w:line="360" w:lineRule="auto"/>
              <w:rPr>
                <w:rFonts w:eastAsiaTheme="minorEastAsia" w:cs="Arial"/>
                <w:b w:val="0"/>
                <w:bCs/>
                <w:color w:val="000000" w:themeColor="dark1"/>
                <w:kern w:val="24"/>
                <w:sz w:val="22"/>
                <w:szCs w:val="22"/>
                <w:lang w:eastAsia="en-AU" w:bidi="ta-IN"/>
              </w:rPr>
            </w:pPr>
            <w:r>
              <w:rPr>
                <w:rFonts w:eastAsiaTheme="minorEastAsia" w:cs="Arial"/>
                <w:b w:val="0"/>
                <w:bCs/>
                <w:color w:val="000000" w:themeColor="dark1"/>
                <w:kern w:val="24"/>
                <w:sz w:val="22"/>
                <w:szCs w:val="22"/>
                <w:lang w:eastAsia="en-AU" w:bidi="ta-IN"/>
              </w:rPr>
              <w:t>With Applicant</w:t>
            </w:r>
          </w:p>
        </w:tc>
        <w:tc>
          <w:tcPr>
            <w:tcW w:w="0" w:type="auto"/>
          </w:tcPr>
          <w:p w14:paraId="526A1029" w14:textId="22CE2BE1" w:rsidR="003D6738" w:rsidRDefault="00F20899" w:rsidP="00220A1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themeColor="dark1"/>
                <w:kern w:val="24"/>
                <w:sz w:val="22"/>
                <w:szCs w:val="22"/>
                <w:lang w:eastAsia="en-AU" w:bidi="ta-IN"/>
              </w:rPr>
            </w:pPr>
            <w:r>
              <w:rPr>
                <w:rFonts w:eastAsiaTheme="minorEastAsia" w:cs="Arial"/>
                <w:color w:val="000000" w:themeColor="dark1"/>
                <w:kern w:val="24"/>
                <w:sz w:val="22"/>
                <w:szCs w:val="22"/>
                <w:lang w:eastAsia="en-AU" w:bidi="ta-IN"/>
              </w:rPr>
              <w:t>16</w:t>
            </w:r>
          </w:p>
        </w:tc>
      </w:tr>
      <w:tr w:rsidR="003D6738" w14:paraId="03711BD3" w14:textId="77777777" w:rsidTr="00035139">
        <w:tc>
          <w:tcPr>
            <w:cnfStyle w:val="001000000000" w:firstRow="0" w:lastRow="0" w:firstColumn="1" w:lastColumn="0" w:oddVBand="0" w:evenVBand="0" w:oddHBand="0" w:evenHBand="0" w:firstRowFirstColumn="0" w:firstRowLastColumn="0" w:lastRowFirstColumn="0" w:lastRowLastColumn="0"/>
            <w:tcW w:w="0" w:type="auto"/>
          </w:tcPr>
          <w:p w14:paraId="2C048A51" w14:textId="7991B8F2" w:rsidR="003D6738" w:rsidRDefault="00035139" w:rsidP="00D430E5">
            <w:pPr>
              <w:spacing w:after="0" w:line="360" w:lineRule="auto"/>
              <w:rPr>
                <w:rFonts w:eastAsiaTheme="minorEastAsia" w:cs="Arial"/>
                <w:color w:val="000000" w:themeColor="dark1"/>
                <w:kern w:val="24"/>
                <w:sz w:val="22"/>
                <w:szCs w:val="22"/>
                <w:lang w:eastAsia="en-AU" w:bidi="ta-IN"/>
              </w:rPr>
            </w:pPr>
            <w:r>
              <w:rPr>
                <w:rFonts w:eastAsiaTheme="minorEastAsia" w:cs="Arial"/>
                <w:color w:val="000000" w:themeColor="dark1"/>
                <w:kern w:val="24"/>
                <w:sz w:val="22"/>
                <w:szCs w:val="22"/>
                <w:lang w:eastAsia="en-AU" w:bidi="ta-IN"/>
              </w:rPr>
              <w:t>Pending Applications</w:t>
            </w:r>
          </w:p>
        </w:tc>
        <w:tc>
          <w:tcPr>
            <w:tcW w:w="0" w:type="auto"/>
          </w:tcPr>
          <w:p w14:paraId="453AFFB8" w14:textId="3E4B4C0B" w:rsidR="003D6738" w:rsidRPr="00035139" w:rsidRDefault="00F20899" w:rsidP="00220A1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themeColor="dark1"/>
                <w:kern w:val="24"/>
                <w:sz w:val="22"/>
                <w:szCs w:val="22"/>
                <w:lang w:eastAsia="en-AU" w:bidi="ta-IN"/>
              </w:rPr>
            </w:pPr>
            <w:r>
              <w:rPr>
                <w:rFonts w:eastAsiaTheme="minorEastAsia" w:cs="Arial"/>
                <w:b/>
                <w:bCs/>
                <w:color w:val="000000" w:themeColor="dark1"/>
                <w:kern w:val="24"/>
                <w:sz w:val="22"/>
                <w:szCs w:val="22"/>
                <w:lang w:eastAsia="en-AU" w:bidi="ta-IN"/>
              </w:rPr>
              <w:t>99</w:t>
            </w:r>
          </w:p>
        </w:tc>
      </w:tr>
    </w:tbl>
    <w:p w14:paraId="75126AA5" w14:textId="5A63BBBF" w:rsidR="00DF1536" w:rsidRDefault="00DF1536" w:rsidP="00D430E5">
      <w:pPr>
        <w:spacing w:after="0" w:line="360" w:lineRule="auto"/>
        <w:rPr>
          <w:rFonts w:eastAsiaTheme="minorEastAsia" w:cs="Arial"/>
          <w:color w:val="000000" w:themeColor="dark1"/>
          <w:kern w:val="24"/>
          <w:sz w:val="22"/>
          <w:szCs w:val="22"/>
          <w:lang w:eastAsia="en-AU" w:bidi="ta-IN"/>
        </w:rPr>
      </w:pPr>
    </w:p>
    <w:p w14:paraId="2D581F9D" w14:textId="77777777" w:rsidR="000A014C" w:rsidRPr="00745342" w:rsidRDefault="000A014C" w:rsidP="000A014C">
      <w:pPr>
        <w:pStyle w:val="NormalWeb"/>
        <w:spacing w:before="0" w:beforeAutospacing="0" w:after="120" w:afterAutospacing="0"/>
        <w:rPr>
          <w:rFonts w:ascii="Arial" w:hAnsi="Arial" w:cs="Arial"/>
          <w:b/>
          <w:bCs/>
          <w:sz w:val="22"/>
          <w:szCs w:val="22"/>
        </w:rPr>
      </w:pPr>
      <w:r w:rsidRPr="00745342">
        <w:rPr>
          <w:rFonts w:ascii="Arial" w:eastAsiaTheme="minorEastAsia" w:hAnsi="Arial" w:cs="Arial"/>
          <w:b/>
          <w:bCs/>
          <w:color w:val="000000" w:themeColor="dark1"/>
          <w:kern w:val="24"/>
          <w:sz w:val="22"/>
          <w:szCs w:val="22"/>
        </w:rPr>
        <w:t>Commentary:</w:t>
      </w:r>
    </w:p>
    <w:p w14:paraId="5AEE471A" w14:textId="75EEE001" w:rsidR="00F20899" w:rsidRPr="00F20899" w:rsidRDefault="00F20899">
      <w:pPr>
        <w:numPr>
          <w:ilvl w:val="0"/>
          <w:numId w:val="14"/>
        </w:numPr>
        <w:spacing w:after="0" w:line="240" w:lineRule="auto"/>
        <w:rPr>
          <w:rFonts w:eastAsiaTheme="minorEastAsia" w:cs="Arial"/>
          <w:color w:val="000000" w:themeColor="dark1"/>
          <w:kern w:val="24"/>
          <w:sz w:val="22"/>
          <w:szCs w:val="22"/>
          <w:lang w:eastAsia="en-AU" w:bidi="ta-IN"/>
        </w:rPr>
      </w:pPr>
      <w:r w:rsidRPr="00F20899">
        <w:rPr>
          <w:rFonts w:eastAsiaTheme="minorEastAsia" w:cs="Arial"/>
          <w:color w:val="000000" w:themeColor="dark1"/>
          <w:kern w:val="24"/>
          <w:sz w:val="22"/>
          <w:szCs w:val="22"/>
          <w:lang w:eastAsia="en-AU" w:bidi="ta-IN"/>
        </w:rPr>
        <w:t xml:space="preserve">As </w:t>
      </w:r>
      <w:proofErr w:type="gramStart"/>
      <w:r w:rsidRPr="00F20899">
        <w:rPr>
          <w:rFonts w:eastAsiaTheme="minorEastAsia" w:cs="Arial"/>
          <w:color w:val="000000" w:themeColor="dark1"/>
          <w:kern w:val="24"/>
          <w:sz w:val="22"/>
          <w:szCs w:val="22"/>
          <w:lang w:eastAsia="en-AU" w:bidi="ta-IN"/>
        </w:rPr>
        <w:t>at</w:t>
      </w:r>
      <w:proofErr w:type="gramEnd"/>
      <w:r w:rsidRPr="00F20899">
        <w:rPr>
          <w:rFonts w:eastAsiaTheme="minorEastAsia" w:cs="Arial"/>
          <w:color w:val="000000" w:themeColor="dark1"/>
          <w:kern w:val="24"/>
          <w:sz w:val="22"/>
          <w:szCs w:val="22"/>
          <w:lang w:eastAsia="en-AU" w:bidi="ta-IN"/>
        </w:rPr>
        <w:t> 31 Mar 2026 there were 99 licence applications in the pipeline, 23 applications were submitted in the quarter, the highest quarter in the last three years.</w:t>
      </w:r>
    </w:p>
    <w:p w14:paraId="022A9C45" w14:textId="77777777" w:rsidR="00F20899" w:rsidRPr="00F20899" w:rsidRDefault="00F20899">
      <w:pPr>
        <w:numPr>
          <w:ilvl w:val="1"/>
          <w:numId w:val="14"/>
        </w:numPr>
        <w:spacing w:after="0" w:line="240" w:lineRule="auto"/>
        <w:rPr>
          <w:rFonts w:eastAsiaTheme="minorEastAsia" w:cs="Arial"/>
          <w:color w:val="000000" w:themeColor="dark1"/>
          <w:kern w:val="24"/>
          <w:sz w:val="22"/>
          <w:szCs w:val="22"/>
          <w:lang w:eastAsia="en-AU" w:bidi="ta-IN"/>
        </w:rPr>
      </w:pPr>
      <w:r w:rsidRPr="00F20899">
        <w:rPr>
          <w:rFonts w:eastAsiaTheme="minorEastAsia" w:cs="Arial"/>
          <w:color w:val="000000" w:themeColor="dark1"/>
          <w:kern w:val="24"/>
          <w:sz w:val="22"/>
          <w:szCs w:val="22"/>
          <w:lang w:eastAsia="en-AU" w:bidi="ta-IN"/>
        </w:rPr>
        <w:t>66% (65) of applications were in the Native Title process or with the Applicant.</w:t>
      </w:r>
    </w:p>
    <w:p w14:paraId="37B9C527" w14:textId="77777777" w:rsidR="00F20899" w:rsidRPr="00F20899" w:rsidRDefault="00F20899">
      <w:pPr>
        <w:numPr>
          <w:ilvl w:val="1"/>
          <w:numId w:val="14"/>
        </w:numPr>
        <w:spacing w:after="0" w:line="240" w:lineRule="auto"/>
        <w:rPr>
          <w:rFonts w:eastAsiaTheme="minorEastAsia" w:cs="Arial"/>
          <w:color w:val="000000" w:themeColor="dark1"/>
          <w:kern w:val="24"/>
          <w:sz w:val="22"/>
          <w:szCs w:val="22"/>
          <w:lang w:eastAsia="en-AU" w:bidi="ta-IN"/>
        </w:rPr>
      </w:pPr>
      <w:r w:rsidRPr="00F20899">
        <w:rPr>
          <w:rFonts w:eastAsiaTheme="minorEastAsia" w:cs="Arial"/>
          <w:color w:val="000000" w:themeColor="dark1"/>
          <w:kern w:val="24"/>
          <w:sz w:val="22"/>
          <w:szCs w:val="22"/>
          <w:lang w:eastAsia="en-AU" w:bidi="ta-IN"/>
        </w:rPr>
        <w:t>34% (34) applications were with Reg Ops</w:t>
      </w:r>
    </w:p>
    <w:p w14:paraId="6ED2E81B" w14:textId="77777777" w:rsidR="005C0DE0" w:rsidRDefault="005C0DE0" w:rsidP="005C0DE0">
      <w:pPr>
        <w:spacing w:after="0" w:line="240" w:lineRule="auto"/>
        <w:rPr>
          <w:rFonts w:eastAsiaTheme="minorEastAsia" w:cs="Arial"/>
          <w:color w:val="000000" w:themeColor="dark1"/>
          <w:kern w:val="24"/>
          <w:sz w:val="22"/>
          <w:szCs w:val="22"/>
          <w:lang w:eastAsia="en-AU" w:bidi="ta-IN"/>
        </w:rPr>
      </w:pPr>
    </w:p>
    <w:p w14:paraId="2632476B" w14:textId="77777777" w:rsidR="005C0DE0" w:rsidRDefault="005C0DE0" w:rsidP="005C0DE0">
      <w:pPr>
        <w:spacing w:after="0" w:line="240" w:lineRule="auto"/>
        <w:rPr>
          <w:rFonts w:eastAsiaTheme="minorEastAsia" w:cs="Arial"/>
          <w:color w:val="000000" w:themeColor="dark1"/>
          <w:kern w:val="24"/>
          <w:sz w:val="22"/>
          <w:szCs w:val="22"/>
          <w:lang w:eastAsia="en-AU" w:bidi="ta-IN"/>
        </w:rPr>
      </w:pPr>
    </w:p>
    <w:p w14:paraId="6B508376" w14:textId="77777777" w:rsidR="005C0DE0" w:rsidRDefault="005C0DE0" w:rsidP="005C0DE0">
      <w:pPr>
        <w:spacing w:after="0" w:line="240" w:lineRule="auto"/>
        <w:rPr>
          <w:rFonts w:eastAsiaTheme="minorEastAsia" w:cs="Arial"/>
          <w:color w:val="000000" w:themeColor="dark1"/>
          <w:kern w:val="24"/>
          <w:sz w:val="22"/>
          <w:szCs w:val="22"/>
          <w:lang w:eastAsia="en-AU" w:bidi="ta-IN"/>
        </w:rPr>
      </w:pPr>
    </w:p>
    <w:p w14:paraId="1438415C" w14:textId="77777777" w:rsidR="005C0DE0" w:rsidRDefault="005C0DE0" w:rsidP="005C0DE0">
      <w:pPr>
        <w:spacing w:after="0" w:line="240" w:lineRule="auto"/>
        <w:rPr>
          <w:rFonts w:eastAsiaTheme="minorEastAsia" w:cs="Arial"/>
          <w:color w:val="000000" w:themeColor="dark1"/>
          <w:kern w:val="24"/>
          <w:sz w:val="22"/>
          <w:szCs w:val="22"/>
          <w:lang w:eastAsia="en-AU" w:bidi="ta-IN"/>
        </w:rPr>
      </w:pPr>
    </w:p>
    <w:p w14:paraId="21188B1A" w14:textId="77777777" w:rsidR="005C0DE0" w:rsidRDefault="005C0DE0" w:rsidP="005C0DE0">
      <w:pPr>
        <w:spacing w:after="0" w:line="240" w:lineRule="auto"/>
        <w:rPr>
          <w:rFonts w:eastAsiaTheme="minorEastAsia" w:cs="Arial"/>
          <w:color w:val="000000" w:themeColor="dark1"/>
          <w:kern w:val="24"/>
          <w:sz w:val="22"/>
          <w:szCs w:val="22"/>
          <w:lang w:eastAsia="en-AU" w:bidi="ta-IN"/>
        </w:rPr>
      </w:pPr>
    </w:p>
    <w:p w14:paraId="340F7101" w14:textId="77777777" w:rsidR="005C0DE0" w:rsidRDefault="005C0DE0" w:rsidP="005C0DE0">
      <w:pPr>
        <w:spacing w:after="0" w:line="240" w:lineRule="auto"/>
        <w:rPr>
          <w:rFonts w:eastAsiaTheme="minorEastAsia" w:cs="Arial"/>
          <w:color w:val="000000" w:themeColor="dark1"/>
          <w:kern w:val="24"/>
          <w:sz w:val="22"/>
          <w:szCs w:val="22"/>
          <w:lang w:eastAsia="en-AU" w:bidi="ta-IN"/>
        </w:rPr>
      </w:pPr>
    </w:p>
    <w:p w14:paraId="7DDC704B" w14:textId="77777777" w:rsidR="005C0DE0" w:rsidRPr="005C0DE0" w:rsidRDefault="005C0DE0" w:rsidP="005C0DE0">
      <w:pPr>
        <w:spacing w:after="0" w:line="240" w:lineRule="auto"/>
        <w:rPr>
          <w:rFonts w:eastAsiaTheme="minorEastAsia" w:cs="Arial"/>
          <w:color w:val="000000" w:themeColor="dark1"/>
          <w:kern w:val="24"/>
          <w:sz w:val="22"/>
          <w:szCs w:val="22"/>
          <w:lang w:eastAsia="en-AU" w:bidi="ta-IN"/>
        </w:rPr>
      </w:pPr>
    </w:p>
    <w:p w14:paraId="1B4FDE83" w14:textId="2234BAF6" w:rsidR="00C833FD" w:rsidRPr="00C833FD" w:rsidRDefault="00C833FD" w:rsidP="00A81211">
      <w:pPr>
        <w:pStyle w:val="Heading1"/>
      </w:pPr>
      <w:bookmarkStart w:id="0" w:name="_Hlk173493615"/>
      <w:r w:rsidRPr="00C833FD">
        <w:lastRenderedPageBreak/>
        <w:t xml:space="preserve">Mineral Licence Variations </w:t>
      </w:r>
      <w:r w:rsidR="001F7C55">
        <w:t>Summary</w:t>
      </w:r>
      <w:r w:rsidRPr="00C833FD">
        <w:t xml:space="preserve"> </w:t>
      </w:r>
    </w:p>
    <w:p w14:paraId="0A382852" w14:textId="77777777" w:rsidR="00167D67" w:rsidRPr="00167D67" w:rsidRDefault="00167D67" w:rsidP="00167D67">
      <w:pPr>
        <w:rPr>
          <w:b/>
          <w:bCs/>
          <w:sz w:val="22"/>
          <w:szCs w:val="28"/>
        </w:rPr>
      </w:pPr>
      <w:r w:rsidRPr="00167D67">
        <w:rPr>
          <w:b/>
          <w:bCs/>
          <w:sz w:val="22"/>
          <w:szCs w:val="28"/>
        </w:rPr>
        <w:t>Variation Processed</w:t>
      </w:r>
    </w:p>
    <w:tbl>
      <w:tblPr>
        <w:tblStyle w:val="TableGrid"/>
        <w:tblW w:w="0" w:type="auto"/>
        <w:tblLook w:val="04A0" w:firstRow="1" w:lastRow="0" w:firstColumn="1" w:lastColumn="0" w:noHBand="0" w:noVBand="1"/>
      </w:tblPr>
      <w:tblGrid>
        <w:gridCol w:w="2589"/>
        <w:gridCol w:w="1721"/>
        <w:gridCol w:w="1721"/>
        <w:gridCol w:w="1721"/>
        <w:gridCol w:w="1721"/>
      </w:tblGrid>
      <w:tr w:rsidR="00C94987" w:rsidRPr="00FE52F5" w14:paraId="4B0BE9FF" w14:textId="5ED8546F" w:rsidTr="00EF7FD3">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45C21D24" w14:textId="36244598" w:rsidR="00C94987" w:rsidRPr="00FE52F5" w:rsidRDefault="00C94987" w:rsidP="00C94987">
            <w:pPr>
              <w:jc w:val="center"/>
              <w:rPr>
                <w:rFonts w:cs="Arial"/>
                <w:sz w:val="22"/>
                <w:szCs w:val="22"/>
              </w:rPr>
            </w:pPr>
            <w:r w:rsidRPr="00FE52F5">
              <w:rPr>
                <w:rFonts w:cs="Arial"/>
                <w:b w:val="0"/>
                <w:bCs/>
                <w:kern w:val="24"/>
                <w:sz w:val="22"/>
                <w:szCs w:val="22"/>
              </w:rPr>
              <w:t>Licence Variation Status</w:t>
            </w:r>
          </w:p>
        </w:tc>
        <w:tc>
          <w:tcPr>
            <w:tcW w:w="0" w:type="auto"/>
            <w:vAlign w:val="center"/>
          </w:tcPr>
          <w:p w14:paraId="42E4C7FE" w14:textId="2F0AA393" w:rsidR="00C94987" w:rsidRPr="00FE52F5" w:rsidRDefault="00C94987" w:rsidP="00C94987">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FE52F5">
              <w:rPr>
                <w:rFonts w:cs="Arial"/>
                <w:b w:val="0"/>
                <w:bCs/>
                <w:kern w:val="24"/>
                <w:sz w:val="22"/>
                <w:szCs w:val="22"/>
              </w:rPr>
              <w:t>FY 202</w:t>
            </w:r>
            <w:r>
              <w:rPr>
                <w:rFonts w:cs="Arial"/>
                <w:b w:val="0"/>
                <w:bCs/>
                <w:kern w:val="24"/>
                <w:sz w:val="22"/>
                <w:szCs w:val="22"/>
              </w:rPr>
              <w:t>4</w:t>
            </w:r>
            <w:r w:rsidRPr="00FE52F5">
              <w:rPr>
                <w:rFonts w:cs="Arial"/>
                <w:b w:val="0"/>
                <w:bCs/>
                <w:kern w:val="24"/>
                <w:sz w:val="22"/>
                <w:szCs w:val="22"/>
              </w:rPr>
              <w:t>-2</w:t>
            </w:r>
            <w:r>
              <w:rPr>
                <w:rFonts w:cs="Arial"/>
                <w:b w:val="0"/>
                <w:bCs/>
                <w:kern w:val="24"/>
                <w:sz w:val="22"/>
                <w:szCs w:val="22"/>
              </w:rPr>
              <w:t>5</w:t>
            </w:r>
            <w:r w:rsidRPr="00FE52F5">
              <w:rPr>
                <w:rFonts w:cs="Arial"/>
                <w:b w:val="0"/>
                <w:bCs/>
                <w:kern w:val="24"/>
                <w:sz w:val="22"/>
                <w:szCs w:val="22"/>
              </w:rPr>
              <w:t xml:space="preserve"> Q</w:t>
            </w:r>
            <w:r>
              <w:rPr>
                <w:rFonts w:cs="Arial"/>
                <w:b w:val="0"/>
                <w:bCs/>
                <w:kern w:val="24"/>
                <w:sz w:val="22"/>
                <w:szCs w:val="22"/>
              </w:rPr>
              <w:t>4</w:t>
            </w:r>
          </w:p>
        </w:tc>
        <w:tc>
          <w:tcPr>
            <w:tcW w:w="0" w:type="auto"/>
            <w:vAlign w:val="center"/>
          </w:tcPr>
          <w:p w14:paraId="5DD933EA" w14:textId="0B3D6FAC" w:rsidR="00C94987" w:rsidRPr="00FE52F5" w:rsidRDefault="00C94987" w:rsidP="00C94987">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FE52F5">
              <w:rPr>
                <w:rFonts w:cs="Arial"/>
                <w:b w:val="0"/>
                <w:bCs/>
                <w:kern w:val="24"/>
                <w:sz w:val="22"/>
                <w:szCs w:val="22"/>
              </w:rPr>
              <w:t>FY 202</w:t>
            </w:r>
            <w:r>
              <w:rPr>
                <w:rFonts w:cs="Arial"/>
                <w:b w:val="0"/>
                <w:bCs/>
                <w:kern w:val="24"/>
                <w:sz w:val="22"/>
                <w:szCs w:val="22"/>
              </w:rPr>
              <w:t>5</w:t>
            </w:r>
            <w:r w:rsidRPr="00FE52F5">
              <w:rPr>
                <w:rFonts w:cs="Arial"/>
                <w:b w:val="0"/>
                <w:bCs/>
                <w:kern w:val="24"/>
                <w:sz w:val="22"/>
                <w:szCs w:val="22"/>
              </w:rPr>
              <w:t>-2</w:t>
            </w:r>
            <w:r>
              <w:rPr>
                <w:rFonts w:cs="Arial"/>
                <w:b w:val="0"/>
                <w:bCs/>
                <w:kern w:val="24"/>
                <w:sz w:val="22"/>
                <w:szCs w:val="22"/>
              </w:rPr>
              <w:t>6</w:t>
            </w:r>
            <w:r w:rsidRPr="00FE52F5">
              <w:rPr>
                <w:rFonts w:cs="Arial"/>
                <w:b w:val="0"/>
                <w:bCs/>
                <w:kern w:val="24"/>
                <w:sz w:val="22"/>
                <w:szCs w:val="22"/>
              </w:rPr>
              <w:t xml:space="preserve"> Q</w:t>
            </w:r>
            <w:r>
              <w:rPr>
                <w:rFonts w:cs="Arial"/>
                <w:b w:val="0"/>
                <w:bCs/>
                <w:kern w:val="24"/>
                <w:sz w:val="22"/>
                <w:szCs w:val="22"/>
              </w:rPr>
              <w:t>1</w:t>
            </w:r>
          </w:p>
        </w:tc>
        <w:tc>
          <w:tcPr>
            <w:tcW w:w="0" w:type="auto"/>
            <w:vAlign w:val="center"/>
          </w:tcPr>
          <w:p w14:paraId="70A96D46" w14:textId="2EA11BE9" w:rsidR="00C94987" w:rsidRPr="00FE52F5" w:rsidRDefault="00C94987" w:rsidP="00C94987">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FE52F5">
              <w:rPr>
                <w:rFonts w:cs="Arial"/>
                <w:b w:val="0"/>
                <w:bCs/>
                <w:kern w:val="24"/>
                <w:sz w:val="22"/>
                <w:szCs w:val="22"/>
              </w:rPr>
              <w:t>FY 202</w:t>
            </w:r>
            <w:r>
              <w:rPr>
                <w:rFonts w:cs="Arial"/>
                <w:b w:val="0"/>
                <w:bCs/>
                <w:kern w:val="24"/>
                <w:sz w:val="22"/>
                <w:szCs w:val="22"/>
              </w:rPr>
              <w:t>5</w:t>
            </w:r>
            <w:r w:rsidRPr="00FE52F5">
              <w:rPr>
                <w:rFonts w:cs="Arial"/>
                <w:b w:val="0"/>
                <w:bCs/>
                <w:kern w:val="24"/>
                <w:sz w:val="22"/>
                <w:szCs w:val="22"/>
              </w:rPr>
              <w:t>-2</w:t>
            </w:r>
            <w:r>
              <w:rPr>
                <w:rFonts w:cs="Arial"/>
                <w:b w:val="0"/>
                <w:bCs/>
                <w:kern w:val="24"/>
                <w:sz w:val="22"/>
                <w:szCs w:val="22"/>
              </w:rPr>
              <w:t>6</w:t>
            </w:r>
            <w:r w:rsidRPr="00FE52F5">
              <w:rPr>
                <w:rFonts w:cs="Arial"/>
                <w:b w:val="0"/>
                <w:bCs/>
                <w:kern w:val="24"/>
                <w:sz w:val="22"/>
                <w:szCs w:val="22"/>
              </w:rPr>
              <w:t xml:space="preserve"> Q</w:t>
            </w:r>
            <w:r>
              <w:rPr>
                <w:rFonts w:cs="Arial"/>
                <w:b w:val="0"/>
                <w:bCs/>
                <w:kern w:val="24"/>
                <w:sz w:val="22"/>
                <w:szCs w:val="22"/>
              </w:rPr>
              <w:t>2</w:t>
            </w:r>
          </w:p>
        </w:tc>
        <w:tc>
          <w:tcPr>
            <w:tcW w:w="0" w:type="auto"/>
            <w:vAlign w:val="center"/>
          </w:tcPr>
          <w:p w14:paraId="2ED20B65" w14:textId="0AF31963" w:rsidR="00C94987" w:rsidRPr="00FE52F5" w:rsidRDefault="00C94987" w:rsidP="00C94987">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FE52F5">
              <w:rPr>
                <w:rFonts w:cs="Arial"/>
                <w:b w:val="0"/>
                <w:bCs/>
                <w:kern w:val="24"/>
                <w:sz w:val="22"/>
                <w:szCs w:val="22"/>
              </w:rPr>
              <w:t>FY 202</w:t>
            </w:r>
            <w:r>
              <w:rPr>
                <w:rFonts w:cs="Arial"/>
                <w:b w:val="0"/>
                <w:bCs/>
                <w:kern w:val="24"/>
                <w:sz w:val="22"/>
                <w:szCs w:val="22"/>
              </w:rPr>
              <w:t>5</w:t>
            </w:r>
            <w:r w:rsidRPr="00FE52F5">
              <w:rPr>
                <w:rFonts w:cs="Arial"/>
                <w:b w:val="0"/>
                <w:bCs/>
                <w:kern w:val="24"/>
                <w:sz w:val="22"/>
                <w:szCs w:val="22"/>
              </w:rPr>
              <w:t>-2</w:t>
            </w:r>
            <w:r>
              <w:rPr>
                <w:rFonts w:cs="Arial"/>
                <w:b w:val="0"/>
                <w:bCs/>
                <w:kern w:val="24"/>
                <w:sz w:val="22"/>
                <w:szCs w:val="22"/>
              </w:rPr>
              <w:t>6</w:t>
            </w:r>
            <w:r w:rsidRPr="00FE52F5">
              <w:rPr>
                <w:rFonts w:cs="Arial"/>
                <w:b w:val="0"/>
                <w:bCs/>
                <w:kern w:val="24"/>
                <w:sz w:val="22"/>
                <w:szCs w:val="22"/>
              </w:rPr>
              <w:t xml:space="preserve"> Q</w:t>
            </w:r>
            <w:r>
              <w:rPr>
                <w:rFonts w:cs="Arial"/>
                <w:b w:val="0"/>
                <w:bCs/>
                <w:kern w:val="24"/>
                <w:sz w:val="22"/>
                <w:szCs w:val="22"/>
              </w:rPr>
              <w:t>3</w:t>
            </w:r>
          </w:p>
        </w:tc>
      </w:tr>
      <w:tr w:rsidR="00C94987" w:rsidRPr="00FE52F5" w14:paraId="490D7462" w14:textId="741FD7D4" w:rsidTr="00EF7FD3">
        <w:trPr>
          <w:trHeight w:val="45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31CC058" w14:textId="4092C9A5" w:rsidR="00C94987" w:rsidRPr="00531A7F" w:rsidRDefault="00C94987" w:rsidP="00C94987">
            <w:pPr>
              <w:jc w:val="center"/>
              <w:rPr>
                <w:rFonts w:cs="Arial"/>
                <w:b w:val="0"/>
                <w:bCs/>
                <w:sz w:val="22"/>
                <w:szCs w:val="22"/>
              </w:rPr>
            </w:pPr>
            <w:r w:rsidRPr="00531A7F">
              <w:rPr>
                <w:rFonts w:cs="Arial"/>
                <w:b w:val="0"/>
                <w:bCs/>
                <w:kern w:val="24"/>
                <w:sz w:val="22"/>
                <w:szCs w:val="22"/>
              </w:rPr>
              <w:t>Approved</w:t>
            </w:r>
          </w:p>
        </w:tc>
        <w:tc>
          <w:tcPr>
            <w:tcW w:w="0" w:type="auto"/>
            <w:vAlign w:val="center"/>
          </w:tcPr>
          <w:p w14:paraId="210BA83E" w14:textId="41A91421" w:rsidR="00C94987" w:rsidRPr="00531A7F" w:rsidRDefault="00C94987" w:rsidP="00C94987">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58</w:t>
            </w:r>
          </w:p>
        </w:tc>
        <w:tc>
          <w:tcPr>
            <w:tcW w:w="0" w:type="auto"/>
            <w:vAlign w:val="center"/>
          </w:tcPr>
          <w:p w14:paraId="574215CF" w14:textId="61AED0AB" w:rsidR="00C94987" w:rsidRPr="00531A7F" w:rsidRDefault="00C94987" w:rsidP="00C94987">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52</w:t>
            </w:r>
          </w:p>
        </w:tc>
        <w:tc>
          <w:tcPr>
            <w:tcW w:w="0" w:type="auto"/>
            <w:vAlign w:val="center"/>
          </w:tcPr>
          <w:p w14:paraId="1D4B8463" w14:textId="247C3FCB" w:rsidR="00C94987" w:rsidRPr="00531A7F" w:rsidRDefault="00C94987" w:rsidP="00C94987">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54</w:t>
            </w:r>
          </w:p>
        </w:tc>
        <w:tc>
          <w:tcPr>
            <w:tcW w:w="0" w:type="auto"/>
            <w:vAlign w:val="center"/>
          </w:tcPr>
          <w:p w14:paraId="752289CD" w14:textId="4C4753AD" w:rsidR="00C94987" w:rsidRPr="00531A7F" w:rsidRDefault="00C94987" w:rsidP="00C94987">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14</w:t>
            </w:r>
          </w:p>
        </w:tc>
      </w:tr>
      <w:tr w:rsidR="00C94987" w:rsidRPr="00FE52F5" w14:paraId="157B0DE6" w14:textId="458A1152" w:rsidTr="00EF7FD3">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2436B7A2" w14:textId="3AC1ABB1" w:rsidR="00C94987" w:rsidRPr="00531A7F" w:rsidRDefault="00C94987" w:rsidP="00C94987">
            <w:pPr>
              <w:jc w:val="center"/>
              <w:rPr>
                <w:rFonts w:cs="Arial"/>
                <w:b w:val="0"/>
                <w:bCs/>
                <w:sz w:val="22"/>
                <w:szCs w:val="22"/>
              </w:rPr>
            </w:pPr>
            <w:r w:rsidRPr="004F3BC0">
              <w:rPr>
                <w:rFonts w:cs="Arial"/>
                <w:b w:val="0"/>
                <w:bCs/>
                <w:kern w:val="24"/>
                <w:sz w:val="22"/>
                <w:szCs w:val="22"/>
              </w:rPr>
              <w:t>Not Progressing</w:t>
            </w:r>
          </w:p>
        </w:tc>
        <w:tc>
          <w:tcPr>
            <w:tcW w:w="0" w:type="auto"/>
            <w:vAlign w:val="center"/>
          </w:tcPr>
          <w:p w14:paraId="622F8822" w14:textId="44CE2F53" w:rsidR="00C94987" w:rsidRPr="00531A7F" w:rsidRDefault="00C94987" w:rsidP="00C94987">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c>
          <w:tcPr>
            <w:tcW w:w="0" w:type="auto"/>
            <w:vAlign w:val="center"/>
          </w:tcPr>
          <w:p w14:paraId="548668BA" w14:textId="01336BF4" w:rsidR="00C94987" w:rsidRPr="00531A7F" w:rsidRDefault="00C94987" w:rsidP="00C94987">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4</w:t>
            </w:r>
          </w:p>
        </w:tc>
        <w:tc>
          <w:tcPr>
            <w:tcW w:w="0" w:type="auto"/>
            <w:vAlign w:val="center"/>
          </w:tcPr>
          <w:p w14:paraId="436C8262" w14:textId="07E8CD86" w:rsidR="00C94987" w:rsidRPr="00531A7F" w:rsidRDefault="00C94987" w:rsidP="00C94987">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c>
          <w:tcPr>
            <w:tcW w:w="0" w:type="auto"/>
            <w:vAlign w:val="center"/>
          </w:tcPr>
          <w:p w14:paraId="34D2C923" w14:textId="361B85C1" w:rsidR="00C94987" w:rsidRPr="00531A7F" w:rsidRDefault="00C94987" w:rsidP="00C94987">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2</w:t>
            </w:r>
          </w:p>
        </w:tc>
      </w:tr>
      <w:tr w:rsidR="00C94987" w:rsidRPr="00FE52F5" w14:paraId="06E857A4" w14:textId="08A2A962" w:rsidTr="00EF7FD3">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71E0F8DE" w14:textId="41D90BEE" w:rsidR="00C94987" w:rsidRPr="001C3FAB" w:rsidRDefault="00C94987" w:rsidP="00C94987">
            <w:pPr>
              <w:jc w:val="center"/>
              <w:rPr>
                <w:rFonts w:cs="Arial"/>
                <w:b w:val="0"/>
                <w:kern w:val="24"/>
                <w:sz w:val="22"/>
                <w:szCs w:val="22"/>
              </w:rPr>
            </w:pPr>
            <w:r>
              <w:rPr>
                <w:rFonts w:cs="Arial"/>
                <w:b w:val="0"/>
                <w:kern w:val="24"/>
                <w:sz w:val="22"/>
                <w:szCs w:val="22"/>
              </w:rPr>
              <w:t>Refusal</w:t>
            </w:r>
          </w:p>
        </w:tc>
        <w:tc>
          <w:tcPr>
            <w:tcW w:w="0" w:type="auto"/>
            <w:vAlign w:val="center"/>
          </w:tcPr>
          <w:p w14:paraId="5EB85595" w14:textId="5D1F2E01" w:rsidR="00C94987" w:rsidRPr="00531A7F" w:rsidRDefault="00C94987" w:rsidP="00C94987">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sz w:val="22"/>
                <w:szCs w:val="22"/>
              </w:rPr>
              <w:t>0</w:t>
            </w:r>
          </w:p>
        </w:tc>
        <w:tc>
          <w:tcPr>
            <w:tcW w:w="0" w:type="auto"/>
            <w:vAlign w:val="center"/>
          </w:tcPr>
          <w:p w14:paraId="60B8158F" w14:textId="5639913E" w:rsidR="00C94987" w:rsidRPr="00531A7F" w:rsidRDefault="00C94987" w:rsidP="00C94987">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sz w:val="22"/>
                <w:szCs w:val="22"/>
              </w:rPr>
              <w:t>1</w:t>
            </w:r>
          </w:p>
        </w:tc>
        <w:tc>
          <w:tcPr>
            <w:tcW w:w="0" w:type="auto"/>
            <w:vAlign w:val="center"/>
          </w:tcPr>
          <w:p w14:paraId="11200663" w14:textId="2041917E" w:rsidR="00C94987" w:rsidRPr="00531A7F" w:rsidRDefault="00C94987" w:rsidP="00C94987">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sz w:val="22"/>
                <w:szCs w:val="22"/>
              </w:rPr>
              <w:t>0</w:t>
            </w:r>
          </w:p>
        </w:tc>
        <w:tc>
          <w:tcPr>
            <w:tcW w:w="0" w:type="auto"/>
            <w:vAlign w:val="center"/>
          </w:tcPr>
          <w:p w14:paraId="14A1CBF9" w14:textId="4DC766E2" w:rsidR="00C94987" w:rsidRDefault="00C94987" w:rsidP="00C94987">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0</w:t>
            </w:r>
          </w:p>
        </w:tc>
      </w:tr>
      <w:tr w:rsidR="00C94987" w:rsidRPr="00FE52F5" w14:paraId="5CDE9EAA" w14:textId="617741C3" w:rsidTr="00EF7FD3">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0DDFB3F3" w14:textId="4E1EAB51" w:rsidR="00C94987" w:rsidRPr="004F3BC0" w:rsidRDefault="00C94987" w:rsidP="00C94987">
            <w:pPr>
              <w:jc w:val="center"/>
              <w:rPr>
                <w:rFonts w:cs="Arial"/>
                <w:b w:val="0"/>
                <w:bCs/>
                <w:kern w:val="24"/>
                <w:sz w:val="22"/>
                <w:szCs w:val="22"/>
              </w:rPr>
            </w:pPr>
            <w:r>
              <w:rPr>
                <w:rFonts w:cs="Arial"/>
                <w:b w:val="0"/>
                <w:bCs/>
                <w:kern w:val="24"/>
                <w:sz w:val="22"/>
                <w:szCs w:val="22"/>
              </w:rPr>
              <w:t>Withdrawn</w:t>
            </w:r>
          </w:p>
        </w:tc>
        <w:tc>
          <w:tcPr>
            <w:tcW w:w="0" w:type="auto"/>
            <w:vAlign w:val="center"/>
          </w:tcPr>
          <w:p w14:paraId="5A073131" w14:textId="0FCDE795" w:rsidR="00C94987" w:rsidRDefault="00C94987" w:rsidP="00C94987">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2</w:t>
            </w:r>
          </w:p>
        </w:tc>
        <w:tc>
          <w:tcPr>
            <w:tcW w:w="0" w:type="auto"/>
            <w:vAlign w:val="center"/>
          </w:tcPr>
          <w:p w14:paraId="60F6FC51" w14:textId="6E483F8C" w:rsidR="00C94987" w:rsidRDefault="00C94987" w:rsidP="00C94987">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sz w:val="22"/>
                <w:szCs w:val="22"/>
              </w:rPr>
              <w:t>2</w:t>
            </w:r>
          </w:p>
        </w:tc>
        <w:tc>
          <w:tcPr>
            <w:tcW w:w="0" w:type="auto"/>
            <w:vAlign w:val="center"/>
          </w:tcPr>
          <w:p w14:paraId="7E3A8F41" w14:textId="6F89E1B2" w:rsidR="00C94987" w:rsidRDefault="00C94987" w:rsidP="00C94987">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c>
          <w:tcPr>
            <w:tcW w:w="0" w:type="auto"/>
            <w:vAlign w:val="center"/>
          </w:tcPr>
          <w:p w14:paraId="2796BD08" w14:textId="30CDA9D4" w:rsidR="00C94987" w:rsidRDefault="00C94987" w:rsidP="00C94987">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3</w:t>
            </w:r>
          </w:p>
        </w:tc>
      </w:tr>
      <w:tr w:rsidR="00C94987" w:rsidRPr="00FE52F5" w14:paraId="0402C9F5" w14:textId="18B67E3A" w:rsidTr="00EF7FD3">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585C3F20" w14:textId="3E3B89EF" w:rsidR="00C94987" w:rsidRPr="00531A7F" w:rsidRDefault="00C94987" w:rsidP="00C94987">
            <w:pPr>
              <w:jc w:val="center"/>
              <w:rPr>
                <w:rFonts w:cs="Arial"/>
                <w:b w:val="0"/>
                <w:bCs/>
                <w:sz w:val="22"/>
                <w:szCs w:val="22"/>
              </w:rPr>
            </w:pPr>
            <w:r w:rsidRPr="00531A7F">
              <w:rPr>
                <w:rFonts w:cs="Arial"/>
                <w:b w:val="0"/>
                <w:bCs/>
                <w:kern w:val="24"/>
                <w:sz w:val="22"/>
                <w:szCs w:val="22"/>
              </w:rPr>
              <w:t>Grand Total</w:t>
            </w:r>
          </w:p>
        </w:tc>
        <w:tc>
          <w:tcPr>
            <w:tcW w:w="0" w:type="auto"/>
            <w:vAlign w:val="center"/>
          </w:tcPr>
          <w:p w14:paraId="65EE8EFB" w14:textId="173C7578" w:rsidR="00C94987" w:rsidRPr="00531A7F" w:rsidRDefault="00C94987" w:rsidP="00C94987">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61</w:t>
            </w:r>
          </w:p>
        </w:tc>
        <w:tc>
          <w:tcPr>
            <w:tcW w:w="0" w:type="auto"/>
            <w:vAlign w:val="center"/>
          </w:tcPr>
          <w:p w14:paraId="0BF023A8" w14:textId="2EB497F6" w:rsidR="00C94987" w:rsidRPr="00531A7F" w:rsidRDefault="00C94987" w:rsidP="00C94987">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59</w:t>
            </w:r>
          </w:p>
        </w:tc>
        <w:tc>
          <w:tcPr>
            <w:tcW w:w="0" w:type="auto"/>
            <w:vAlign w:val="center"/>
          </w:tcPr>
          <w:p w14:paraId="169489CC" w14:textId="062C2613" w:rsidR="00C94987" w:rsidRPr="00531A7F" w:rsidRDefault="00C94987" w:rsidP="00C94987">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56</w:t>
            </w:r>
          </w:p>
        </w:tc>
        <w:tc>
          <w:tcPr>
            <w:tcW w:w="0" w:type="auto"/>
            <w:vAlign w:val="center"/>
          </w:tcPr>
          <w:p w14:paraId="5B771F90" w14:textId="25C57FEE" w:rsidR="00C94987" w:rsidRPr="00531A7F" w:rsidRDefault="00C94987" w:rsidP="00C94987">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19</w:t>
            </w:r>
          </w:p>
        </w:tc>
      </w:tr>
    </w:tbl>
    <w:p w14:paraId="51C57C80" w14:textId="77777777" w:rsidR="00774123" w:rsidRDefault="00774123" w:rsidP="00774123">
      <w:pPr>
        <w:rPr>
          <w:sz w:val="22"/>
          <w:szCs w:val="28"/>
        </w:rPr>
      </w:pPr>
    </w:p>
    <w:p w14:paraId="780CEA0F" w14:textId="57E2AFFF" w:rsidR="00594096" w:rsidRPr="00167D67" w:rsidRDefault="00594096" w:rsidP="00594096">
      <w:pPr>
        <w:rPr>
          <w:b/>
          <w:bCs/>
          <w:sz w:val="22"/>
          <w:szCs w:val="28"/>
        </w:rPr>
      </w:pPr>
      <w:r w:rsidRPr="00167D67">
        <w:rPr>
          <w:b/>
          <w:bCs/>
          <w:sz w:val="22"/>
          <w:szCs w:val="28"/>
        </w:rPr>
        <w:t xml:space="preserve">Variation </w:t>
      </w:r>
      <w:r w:rsidRPr="00594096">
        <w:rPr>
          <w:b/>
          <w:bCs/>
          <w:sz w:val="22"/>
          <w:szCs w:val="28"/>
        </w:rPr>
        <w:t>Approved</w:t>
      </w:r>
    </w:p>
    <w:tbl>
      <w:tblPr>
        <w:tblStyle w:val="TableGrid"/>
        <w:tblW w:w="0" w:type="auto"/>
        <w:tblLook w:val="04A0" w:firstRow="1" w:lastRow="0" w:firstColumn="1" w:lastColumn="0" w:noHBand="0" w:noVBand="1"/>
      </w:tblPr>
      <w:tblGrid>
        <w:gridCol w:w="2907"/>
        <w:gridCol w:w="1158"/>
      </w:tblGrid>
      <w:tr w:rsidR="00531A7F" w:rsidRPr="00531A7F" w14:paraId="580BDE58" w14:textId="77777777" w:rsidTr="0027561D">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227C2F72" w14:textId="60626356" w:rsidR="00531A7F" w:rsidRPr="00531A7F" w:rsidRDefault="00531A7F" w:rsidP="0027561D">
            <w:pPr>
              <w:jc w:val="center"/>
              <w:rPr>
                <w:rFonts w:cs="Arial"/>
                <w:b w:val="0"/>
                <w:bCs/>
                <w:sz w:val="22"/>
                <w:szCs w:val="22"/>
              </w:rPr>
            </w:pPr>
            <w:r w:rsidRPr="00531A7F">
              <w:rPr>
                <w:rFonts w:cs="Arial"/>
                <w:b w:val="0"/>
                <w:bCs/>
                <w:sz w:val="22"/>
                <w:szCs w:val="22"/>
              </w:rPr>
              <w:t>Stage</w:t>
            </w:r>
          </w:p>
        </w:tc>
        <w:tc>
          <w:tcPr>
            <w:tcW w:w="0" w:type="auto"/>
            <w:vAlign w:val="center"/>
          </w:tcPr>
          <w:p w14:paraId="1134F4C5" w14:textId="326C426A" w:rsidR="00531A7F" w:rsidRPr="00531A7F" w:rsidRDefault="00531A7F" w:rsidP="0027561D">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531A7F">
              <w:rPr>
                <w:rFonts w:cs="Arial"/>
                <w:b w:val="0"/>
                <w:bCs/>
                <w:sz w:val="22"/>
                <w:szCs w:val="22"/>
              </w:rPr>
              <w:t>Approved</w:t>
            </w:r>
          </w:p>
        </w:tc>
      </w:tr>
      <w:tr w:rsidR="00531A7F" w:rsidRPr="00531A7F" w14:paraId="6DB7B9CE" w14:textId="77777777" w:rsidTr="0027561D">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4692C823" w14:textId="471167BD" w:rsidR="00531A7F" w:rsidRPr="00531A7F" w:rsidRDefault="00F53B1A" w:rsidP="0027561D">
            <w:pPr>
              <w:jc w:val="center"/>
              <w:rPr>
                <w:rFonts w:cs="Arial"/>
                <w:b w:val="0"/>
                <w:bCs/>
                <w:sz w:val="22"/>
                <w:szCs w:val="22"/>
              </w:rPr>
            </w:pPr>
            <w:r>
              <w:rPr>
                <w:rFonts w:cs="Arial"/>
                <w:b w:val="0"/>
                <w:bCs/>
                <w:sz w:val="22"/>
                <w:szCs w:val="22"/>
              </w:rPr>
              <w:t>Licence Conditions Change</w:t>
            </w:r>
          </w:p>
        </w:tc>
        <w:tc>
          <w:tcPr>
            <w:tcW w:w="0" w:type="auto"/>
            <w:vAlign w:val="center"/>
          </w:tcPr>
          <w:p w14:paraId="0814D10B" w14:textId="6C057F28" w:rsidR="00531A7F" w:rsidRPr="00531A7F" w:rsidRDefault="00910AD1" w:rsidP="0027561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30</w:t>
            </w:r>
          </w:p>
        </w:tc>
      </w:tr>
      <w:tr w:rsidR="00AD376D" w:rsidRPr="00531A7F" w14:paraId="1CBC3F44" w14:textId="77777777" w:rsidTr="0027561D">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1EAE846A" w14:textId="27B8CAE3" w:rsidR="00AD376D" w:rsidRPr="001D077E" w:rsidRDefault="00CA7E94" w:rsidP="0027561D">
            <w:pPr>
              <w:jc w:val="center"/>
              <w:rPr>
                <w:rFonts w:cs="Arial"/>
                <w:b w:val="0"/>
                <w:bCs/>
                <w:sz w:val="22"/>
                <w:szCs w:val="22"/>
              </w:rPr>
            </w:pPr>
            <w:r w:rsidRPr="001D077E">
              <w:rPr>
                <w:rFonts w:cs="Arial"/>
                <w:b w:val="0"/>
                <w:bCs/>
                <w:sz w:val="22"/>
                <w:szCs w:val="22"/>
              </w:rPr>
              <w:t>Partial Cancellation</w:t>
            </w:r>
          </w:p>
        </w:tc>
        <w:tc>
          <w:tcPr>
            <w:tcW w:w="0" w:type="auto"/>
            <w:vAlign w:val="center"/>
          </w:tcPr>
          <w:p w14:paraId="281A8710" w14:textId="06CB6BBC" w:rsidR="00AD376D" w:rsidRDefault="00910AD1" w:rsidP="0027561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25</w:t>
            </w:r>
          </w:p>
        </w:tc>
      </w:tr>
      <w:tr w:rsidR="00AD376D" w:rsidRPr="00531A7F" w14:paraId="4447438A" w14:textId="77777777" w:rsidTr="0027561D">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2CF70340" w14:textId="46570ECD" w:rsidR="00AD376D" w:rsidRPr="00531A7F" w:rsidRDefault="00910AD1" w:rsidP="0027561D">
            <w:pPr>
              <w:jc w:val="center"/>
              <w:rPr>
                <w:rFonts w:cs="Arial"/>
                <w:b w:val="0"/>
                <w:bCs/>
                <w:sz w:val="22"/>
                <w:szCs w:val="22"/>
              </w:rPr>
            </w:pPr>
            <w:r>
              <w:rPr>
                <w:rFonts w:cs="Arial"/>
                <w:b w:val="0"/>
                <w:bCs/>
                <w:sz w:val="22"/>
                <w:szCs w:val="22"/>
              </w:rPr>
              <w:t>Transfer</w:t>
            </w:r>
          </w:p>
        </w:tc>
        <w:tc>
          <w:tcPr>
            <w:tcW w:w="0" w:type="auto"/>
            <w:vAlign w:val="center"/>
          </w:tcPr>
          <w:p w14:paraId="1B446E51" w14:textId="06237239" w:rsidR="00AD376D" w:rsidRPr="00531A7F" w:rsidRDefault="00910AD1" w:rsidP="0027561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17</w:t>
            </w:r>
          </w:p>
        </w:tc>
      </w:tr>
      <w:tr w:rsidR="00AD376D" w:rsidRPr="00531A7F" w14:paraId="727746B1" w14:textId="77777777" w:rsidTr="0027561D">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68190B8D" w14:textId="00AAA5F6" w:rsidR="00AD376D" w:rsidRPr="00531A7F" w:rsidRDefault="00910AD1" w:rsidP="0027561D">
            <w:pPr>
              <w:jc w:val="center"/>
              <w:rPr>
                <w:rFonts w:cs="Arial"/>
                <w:b w:val="0"/>
                <w:bCs/>
                <w:sz w:val="22"/>
                <w:szCs w:val="22"/>
              </w:rPr>
            </w:pPr>
            <w:r>
              <w:rPr>
                <w:rFonts w:cs="Arial"/>
                <w:b w:val="0"/>
                <w:bCs/>
                <w:sz w:val="22"/>
                <w:szCs w:val="22"/>
              </w:rPr>
              <w:t>Renewal</w:t>
            </w:r>
          </w:p>
        </w:tc>
        <w:tc>
          <w:tcPr>
            <w:tcW w:w="0" w:type="auto"/>
            <w:vAlign w:val="center"/>
          </w:tcPr>
          <w:p w14:paraId="23DD0E38" w14:textId="33126017" w:rsidR="00AD376D" w:rsidRPr="00531A7F" w:rsidRDefault="00910AD1" w:rsidP="0027561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16</w:t>
            </w:r>
          </w:p>
        </w:tc>
      </w:tr>
      <w:tr w:rsidR="008E22EA" w:rsidRPr="00531A7F" w14:paraId="2DC9197E" w14:textId="77777777" w:rsidTr="0027561D">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6F0356" w14:textId="1DB262D1" w:rsidR="008E22EA" w:rsidRPr="008E22EA" w:rsidRDefault="00910AD1" w:rsidP="0027561D">
            <w:pPr>
              <w:jc w:val="center"/>
              <w:rPr>
                <w:rFonts w:cs="Arial"/>
                <w:b w:val="0"/>
                <w:sz w:val="22"/>
                <w:szCs w:val="22"/>
              </w:rPr>
            </w:pPr>
            <w:r>
              <w:rPr>
                <w:rFonts w:cs="Arial"/>
                <w:b w:val="0"/>
                <w:sz w:val="22"/>
                <w:szCs w:val="22"/>
              </w:rPr>
              <w:t>Full Surrender</w:t>
            </w:r>
          </w:p>
        </w:tc>
        <w:tc>
          <w:tcPr>
            <w:tcW w:w="0" w:type="auto"/>
            <w:vAlign w:val="center"/>
          </w:tcPr>
          <w:p w14:paraId="49DFE7B6" w14:textId="66992AB2" w:rsidR="008E22EA" w:rsidRDefault="00910AD1" w:rsidP="0027561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13</w:t>
            </w:r>
          </w:p>
        </w:tc>
      </w:tr>
      <w:tr w:rsidR="007E284E" w:rsidRPr="00531A7F" w14:paraId="5C6A2C3D" w14:textId="77777777" w:rsidTr="0027561D">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6CF81BCE" w14:textId="23316E3C" w:rsidR="007E284E" w:rsidRPr="001D077E" w:rsidRDefault="001D077E" w:rsidP="0027561D">
            <w:pPr>
              <w:jc w:val="center"/>
              <w:rPr>
                <w:rFonts w:cs="Arial"/>
                <w:b w:val="0"/>
                <w:bCs/>
                <w:sz w:val="22"/>
                <w:szCs w:val="22"/>
              </w:rPr>
            </w:pPr>
            <w:r w:rsidRPr="001D077E">
              <w:rPr>
                <w:rFonts w:cs="Arial"/>
                <w:b w:val="0"/>
                <w:bCs/>
                <w:sz w:val="22"/>
                <w:szCs w:val="22"/>
              </w:rPr>
              <w:t>Partial Surrender</w:t>
            </w:r>
          </w:p>
        </w:tc>
        <w:tc>
          <w:tcPr>
            <w:tcW w:w="0" w:type="auto"/>
            <w:vAlign w:val="center"/>
          </w:tcPr>
          <w:p w14:paraId="054FAB45" w14:textId="1F4A0DAB" w:rsidR="007E284E" w:rsidRDefault="009F7956" w:rsidP="0027561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3</w:t>
            </w:r>
          </w:p>
        </w:tc>
      </w:tr>
    </w:tbl>
    <w:p w14:paraId="22DBD8D7" w14:textId="54111C10" w:rsidR="00D26557" w:rsidRDefault="00D26557" w:rsidP="00774123">
      <w:pPr>
        <w:rPr>
          <w:sz w:val="22"/>
          <w:szCs w:val="28"/>
        </w:rPr>
      </w:pPr>
      <w:r>
        <w:rPr>
          <w:sz w:val="22"/>
          <w:szCs w:val="28"/>
        </w:rPr>
        <w:t>Comments:</w:t>
      </w:r>
    </w:p>
    <w:bookmarkEnd w:id="0"/>
    <w:p w14:paraId="2A6F41A1" w14:textId="77777777" w:rsidR="00C94987" w:rsidRPr="00C94987" w:rsidRDefault="00C94987">
      <w:pPr>
        <w:numPr>
          <w:ilvl w:val="0"/>
          <w:numId w:val="15"/>
        </w:numPr>
        <w:spacing w:after="0" w:line="240" w:lineRule="auto"/>
        <w:rPr>
          <w:sz w:val="22"/>
          <w:szCs w:val="28"/>
        </w:rPr>
      </w:pPr>
      <w:r w:rsidRPr="00C94987">
        <w:rPr>
          <w:sz w:val="22"/>
          <w:szCs w:val="28"/>
        </w:rPr>
        <w:t>In Q3 FY25/26, 14 licence variations were approved. Renewals and Licence Condition Changes were the highest variation types.</w:t>
      </w:r>
    </w:p>
    <w:p w14:paraId="09358C04" w14:textId="77777777" w:rsidR="00C94987" w:rsidRPr="00C94987" w:rsidRDefault="00C94987">
      <w:pPr>
        <w:numPr>
          <w:ilvl w:val="0"/>
          <w:numId w:val="15"/>
        </w:numPr>
        <w:spacing w:after="0" w:line="240" w:lineRule="auto"/>
        <w:rPr>
          <w:sz w:val="22"/>
          <w:szCs w:val="28"/>
        </w:rPr>
      </w:pPr>
      <w:r w:rsidRPr="00C94987">
        <w:rPr>
          <w:sz w:val="22"/>
          <w:szCs w:val="28"/>
        </w:rPr>
        <w:t xml:space="preserve">YTD FY25/26, 106 licence variations were </w:t>
      </w:r>
      <w:proofErr w:type="gramStart"/>
      <w:r w:rsidRPr="00C94987">
        <w:rPr>
          <w:sz w:val="22"/>
          <w:szCs w:val="28"/>
        </w:rPr>
        <w:t>submitted</w:t>
      </w:r>
      <w:proofErr w:type="gramEnd"/>
      <w:r w:rsidRPr="00C94987">
        <w:rPr>
          <w:sz w:val="22"/>
          <w:szCs w:val="28"/>
        </w:rPr>
        <w:t xml:space="preserve"> and 134 licence variations were processed (approved, withdrawn, refused, declined, not progressing)</w:t>
      </w:r>
    </w:p>
    <w:p w14:paraId="0AE4267D" w14:textId="77777777" w:rsidR="00AF405A" w:rsidRDefault="00AF405A">
      <w:pPr>
        <w:spacing w:after="0" w:line="240" w:lineRule="auto"/>
        <w:rPr>
          <w:rFonts w:eastAsiaTheme="minorEastAsia" w:cs="Arial"/>
          <w:color w:val="000000" w:themeColor="dark1"/>
          <w:kern w:val="24"/>
          <w:sz w:val="22"/>
          <w:szCs w:val="22"/>
        </w:rPr>
      </w:pPr>
    </w:p>
    <w:p w14:paraId="64EC1045" w14:textId="0C05B64D" w:rsidR="000D031B" w:rsidRDefault="00D93940" w:rsidP="00AE5A7C">
      <w:pPr>
        <w:pStyle w:val="Heading1"/>
      </w:pPr>
      <w:r w:rsidRPr="00D93940">
        <w:lastRenderedPageBreak/>
        <w:t>Initial Mineral Work Plan Approved in FY 202</w:t>
      </w:r>
      <w:r w:rsidR="00DE0902">
        <w:t>5</w:t>
      </w:r>
      <w:r w:rsidRPr="00D93940">
        <w:t>-2</w:t>
      </w:r>
      <w:r w:rsidR="00DE0902">
        <w:t>6</w:t>
      </w:r>
      <w:r w:rsidR="00DC40CA">
        <w:t xml:space="preserve"> YTD</w:t>
      </w:r>
      <w:r w:rsidR="009D783A">
        <w:t xml:space="preserve"> (01 Jul 202</w:t>
      </w:r>
      <w:r w:rsidR="00DE0902">
        <w:t>5</w:t>
      </w:r>
      <w:r w:rsidR="009D783A">
        <w:t xml:space="preserve"> to </w:t>
      </w:r>
      <w:r w:rsidR="00DC40CA">
        <w:t xml:space="preserve">31 </w:t>
      </w:r>
      <w:r w:rsidR="00E8347C">
        <w:t>Mar</w:t>
      </w:r>
      <w:r w:rsidR="00DC40CA">
        <w:t xml:space="preserve"> 202</w:t>
      </w:r>
      <w:r w:rsidR="00E8347C">
        <w:t>6</w:t>
      </w:r>
      <w:r w:rsidR="009D783A">
        <w:t>)</w:t>
      </w:r>
    </w:p>
    <w:p w14:paraId="380D1B01" w14:textId="7DF3458C" w:rsidR="008A1EB8" w:rsidRPr="003C40F6" w:rsidRDefault="008A1EB8" w:rsidP="008A1EB8">
      <w:pPr>
        <w:rPr>
          <w:sz w:val="22"/>
          <w:szCs w:val="22"/>
        </w:rPr>
      </w:pPr>
      <w:r w:rsidRPr="008A1EB8">
        <w:rPr>
          <w:sz w:val="22"/>
          <w:szCs w:val="22"/>
        </w:rPr>
        <w:t>Work Plan Submitted to Approved</w:t>
      </w:r>
    </w:p>
    <w:tbl>
      <w:tblPr>
        <w:tblStyle w:val="TableGrid"/>
        <w:tblW w:w="0" w:type="auto"/>
        <w:tblLook w:val="04A0" w:firstRow="1" w:lastRow="0" w:firstColumn="1" w:lastColumn="0" w:noHBand="0" w:noVBand="1"/>
      </w:tblPr>
      <w:tblGrid>
        <w:gridCol w:w="2882"/>
        <w:gridCol w:w="2393"/>
        <w:gridCol w:w="2393"/>
        <w:gridCol w:w="2393"/>
        <w:gridCol w:w="2393"/>
      </w:tblGrid>
      <w:tr w:rsidR="00DE0902" w:rsidRPr="004B68D4" w14:paraId="630557C5" w14:textId="77777777" w:rsidTr="002F082A">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F3914D6" w14:textId="2DDC9E8A" w:rsidR="00DE0902" w:rsidRPr="004B68D4" w:rsidRDefault="00DE0902" w:rsidP="00DE0902">
            <w:pPr>
              <w:jc w:val="center"/>
              <w:rPr>
                <w:rFonts w:cs="Arial"/>
                <w:b w:val="0"/>
                <w:bCs/>
                <w:sz w:val="22"/>
                <w:szCs w:val="22"/>
              </w:rPr>
            </w:pPr>
            <w:r w:rsidRPr="004B68D4">
              <w:rPr>
                <w:rFonts w:cs="Arial"/>
                <w:b w:val="0"/>
                <w:bCs/>
                <w:kern w:val="24"/>
                <w:sz w:val="22"/>
                <w:szCs w:val="22"/>
              </w:rPr>
              <w:t>Stage</w:t>
            </w:r>
          </w:p>
        </w:tc>
        <w:tc>
          <w:tcPr>
            <w:tcW w:w="0" w:type="auto"/>
            <w:vAlign w:val="center"/>
          </w:tcPr>
          <w:p w14:paraId="5BE1338D" w14:textId="7EBCF1F8" w:rsidR="00DE0902" w:rsidRPr="004B68D4" w:rsidRDefault="00DE0902" w:rsidP="00DE0902">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4B68D4">
              <w:rPr>
                <w:rFonts w:cs="Arial"/>
                <w:b w:val="0"/>
                <w:bCs/>
                <w:kern w:val="24"/>
                <w:sz w:val="22"/>
                <w:szCs w:val="22"/>
              </w:rPr>
              <w:t>FY2</w:t>
            </w:r>
            <w:r>
              <w:rPr>
                <w:rFonts w:cs="Arial"/>
                <w:b w:val="0"/>
                <w:bCs/>
                <w:kern w:val="24"/>
                <w:sz w:val="22"/>
                <w:szCs w:val="22"/>
              </w:rPr>
              <w:t>2</w:t>
            </w:r>
            <w:r w:rsidRPr="004B68D4">
              <w:rPr>
                <w:rFonts w:cs="Arial"/>
                <w:b w:val="0"/>
                <w:bCs/>
                <w:kern w:val="24"/>
                <w:sz w:val="22"/>
                <w:szCs w:val="22"/>
              </w:rPr>
              <w:t>/2</w:t>
            </w:r>
            <w:r>
              <w:rPr>
                <w:rFonts w:cs="Arial"/>
                <w:b w:val="0"/>
                <w:bCs/>
                <w:kern w:val="24"/>
                <w:sz w:val="22"/>
                <w:szCs w:val="22"/>
              </w:rPr>
              <w:t xml:space="preserve">3 </w:t>
            </w:r>
            <w:r w:rsidR="00DC40CA">
              <w:rPr>
                <w:rFonts w:cs="Arial"/>
                <w:b w:val="0"/>
                <w:bCs/>
                <w:kern w:val="24"/>
                <w:sz w:val="22"/>
                <w:szCs w:val="22"/>
              </w:rPr>
              <w:t xml:space="preserve">YTD </w:t>
            </w:r>
            <w:r>
              <w:rPr>
                <w:rFonts w:cs="Arial"/>
                <w:b w:val="0"/>
                <w:bCs/>
                <w:kern w:val="24"/>
                <w:sz w:val="22"/>
                <w:szCs w:val="22"/>
              </w:rPr>
              <w:t>Q</w:t>
            </w:r>
            <w:r w:rsidR="00E8347C">
              <w:rPr>
                <w:rFonts w:cs="Arial"/>
                <w:b w:val="0"/>
                <w:bCs/>
                <w:kern w:val="24"/>
                <w:sz w:val="22"/>
                <w:szCs w:val="22"/>
              </w:rPr>
              <w:t>3</w:t>
            </w:r>
            <w:r w:rsidRPr="004B68D4">
              <w:rPr>
                <w:rFonts w:cs="Arial"/>
                <w:b w:val="0"/>
                <w:bCs/>
                <w:kern w:val="24"/>
                <w:sz w:val="22"/>
                <w:szCs w:val="22"/>
              </w:rPr>
              <w:t xml:space="preserve"> Median Days</w:t>
            </w:r>
          </w:p>
        </w:tc>
        <w:tc>
          <w:tcPr>
            <w:tcW w:w="0" w:type="auto"/>
            <w:vAlign w:val="center"/>
          </w:tcPr>
          <w:p w14:paraId="698391F2" w14:textId="3F7A3D6C" w:rsidR="00DE0902" w:rsidRPr="004B68D4" w:rsidRDefault="00DE0902" w:rsidP="00DE0902">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4B68D4">
              <w:rPr>
                <w:rFonts w:cs="Arial"/>
                <w:b w:val="0"/>
                <w:bCs/>
                <w:kern w:val="24"/>
                <w:sz w:val="22"/>
                <w:szCs w:val="22"/>
              </w:rPr>
              <w:t>FY2</w:t>
            </w:r>
            <w:r>
              <w:rPr>
                <w:rFonts w:cs="Arial"/>
                <w:b w:val="0"/>
                <w:bCs/>
                <w:kern w:val="24"/>
                <w:sz w:val="22"/>
                <w:szCs w:val="22"/>
              </w:rPr>
              <w:t>3</w:t>
            </w:r>
            <w:r w:rsidRPr="004B68D4">
              <w:rPr>
                <w:rFonts w:cs="Arial"/>
                <w:b w:val="0"/>
                <w:bCs/>
                <w:kern w:val="24"/>
                <w:sz w:val="22"/>
                <w:szCs w:val="22"/>
              </w:rPr>
              <w:t>/2</w:t>
            </w:r>
            <w:r>
              <w:rPr>
                <w:rFonts w:cs="Arial"/>
                <w:b w:val="0"/>
                <w:bCs/>
                <w:kern w:val="24"/>
                <w:sz w:val="22"/>
                <w:szCs w:val="22"/>
              </w:rPr>
              <w:t>4</w:t>
            </w:r>
            <w:r w:rsidRPr="004B68D4">
              <w:rPr>
                <w:rFonts w:cs="Arial"/>
                <w:b w:val="0"/>
                <w:bCs/>
                <w:kern w:val="24"/>
                <w:sz w:val="22"/>
                <w:szCs w:val="22"/>
              </w:rPr>
              <w:t xml:space="preserve"> </w:t>
            </w:r>
            <w:r w:rsidR="000F0110">
              <w:rPr>
                <w:rFonts w:cs="Arial"/>
                <w:b w:val="0"/>
                <w:bCs/>
                <w:kern w:val="24"/>
                <w:sz w:val="22"/>
                <w:szCs w:val="22"/>
              </w:rPr>
              <w:t xml:space="preserve">YTD </w:t>
            </w:r>
            <w:r>
              <w:rPr>
                <w:rFonts w:cs="Arial"/>
                <w:b w:val="0"/>
                <w:bCs/>
                <w:kern w:val="24"/>
                <w:sz w:val="22"/>
                <w:szCs w:val="22"/>
              </w:rPr>
              <w:t>Q</w:t>
            </w:r>
            <w:r w:rsidR="00E8347C">
              <w:rPr>
                <w:rFonts w:cs="Arial"/>
                <w:b w:val="0"/>
                <w:bCs/>
                <w:kern w:val="24"/>
                <w:sz w:val="22"/>
                <w:szCs w:val="22"/>
              </w:rPr>
              <w:t>3</w:t>
            </w:r>
            <w:r>
              <w:rPr>
                <w:rFonts w:cs="Arial"/>
                <w:b w:val="0"/>
                <w:bCs/>
                <w:kern w:val="24"/>
                <w:sz w:val="22"/>
                <w:szCs w:val="22"/>
              </w:rPr>
              <w:t xml:space="preserve"> </w:t>
            </w:r>
            <w:r w:rsidRPr="004B68D4">
              <w:rPr>
                <w:rFonts w:cs="Arial"/>
                <w:b w:val="0"/>
                <w:bCs/>
                <w:kern w:val="24"/>
                <w:sz w:val="22"/>
                <w:szCs w:val="22"/>
              </w:rPr>
              <w:t>Median Days</w:t>
            </w:r>
          </w:p>
        </w:tc>
        <w:tc>
          <w:tcPr>
            <w:tcW w:w="0" w:type="auto"/>
            <w:vAlign w:val="center"/>
          </w:tcPr>
          <w:p w14:paraId="7782D610" w14:textId="5A6E11AC" w:rsidR="00DE0902" w:rsidRPr="004B68D4" w:rsidRDefault="00DE0902" w:rsidP="00DE0902">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4B68D4">
              <w:rPr>
                <w:rFonts w:eastAsiaTheme="minorEastAsia" w:cs="Arial"/>
                <w:b w:val="0"/>
                <w:bCs/>
                <w:kern w:val="24"/>
                <w:sz w:val="22"/>
                <w:szCs w:val="22"/>
              </w:rPr>
              <w:t>FY2</w:t>
            </w:r>
            <w:r>
              <w:rPr>
                <w:rFonts w:eastAsiaTheme="minorEastAsia" w:cs="Arial"/>
                <w:b w:val="0"/>
                <w:bCs/>
                <w:kern w:val="24"/>
                <w:sz w:val="22"/>
                <w:szCs w:val="22"/>
              </w:rPr>
              <w:t>4</w:t>
            </w:r>
            <w:r w:rsidRPr="004B68D4">
              <w:rPr>
                <w:rFonts w:eastAsiaTheme="minorEastAsia" w:cs="Arial"/>
                <w:b w:val="0"/>
                <w:bCs/>
                <w:kern w:val="24"/>
                <w:sz w:val="22"/>
                <w:szCs w:val="22"/>
              </w:rPr>
              <w:t>/2</w:t>
            </w:r>
            <w:r>
              <w:rPr>
                <w:rFonts w:eastAsiaTheme="minorEastAsia" w:cs="Arial"/>
                <w:b w:val="0"/>
                <w:bCs/>
                <w:kern w:val="24"/>
                <w:sz w:val="22"/>
                <w:szCs w:val="22"/>
              </w:rPr>
              <w:t xml:space="preserve">5 </w:t>
            </w:r>
            <w:r w:rsidR="000F0110">
              <w:rPr>
                <w:rFonts w:eastAsiaTheme="minorEastAsia" w:cs="Arial"/>
                <w:b w:val="0"/>
                <w:bCs/>
                <w:kern w:val="24"/>
                <w:sz w:val="22"/>
                <w:szCs w:val="22"/>
              </w:rPr>
              <w:t xml:space="preserve">YTD </w:t>
            </w:r>
            <w:r>
              <w:rPr>
                <w:rFonts w:eastAsiaTheme="minorEastAsia" w:cs="Arial"/>
                <w:b w:val="0"/>
                <w:bCs/>
                <w:kern w:val="24"/>
                <w:sz w:val="22"/>
                <w:szCs w:val="22"/>
              </w:rPr>
              <w:t>Q</w:t>
            </w:r>
            <w:r w:rsidR="00E8347C">
              <w:rPr>
                <w:rFonts w:eastAsiaTheme="minorEastAsia" w:cs="Arial"/>
                <w:b w:val="0"/>
                <w:bCs/>
                <w:kern w:val="24"/>
                <w:sz w:val="22"/>
                <w:szCs w:val="22"/>
              </w:rPr>
              <w:t>3</w:t>
            </w:r>
            <w:r w:rsidRPr="004B68D4">
              <w:rPr>
                <w:rFonts w:eastAsiaTheme="minorEastAsia" w:cs="Arial"/>
                <w:b w:val="0"/>
                <w:bCs/>
                <w:kern w:val="24"/>
                <w:sz w:val="22"/>
                <w:szCs w:val="22"/>
              </w:rPr>
              <w:t xml:space="preserve"> Median Days</w:t>
            </w:r>
          </w:p>
        </w:tc>
        <w:tc>
          <w:tcPr>
            <w:tcW w:w="0" w:type="auto"/>
            <w:vAlign w:val="center"/>
          </w:tcPr>
          <w:p w14:paraId="715B2C41" w14:textId="26C2905A" w:rsidR="00DE0902" w:rsidRPr="004B68D4" w:rsidRDefault="00DE0902" w:rsidP="00DE0902">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4B68D4">
              <w:rPr>
                <w:rFonts w:eastAsiaTheme="minorEastAsia" w:cs="Arial"/>
                <w:b w:val="0"/>
                <w:bCs/>
                <w:kern w:val="24"/>
                <w:sz w:val="22"/>
                <w:szCs w:val="22"/>
              </w:rPr>
              <w:t>FY2</w:t>
            </w:r>
            <w:r>
              <w:rPr>
                <w:rFonts w:eastAsiaTheme="minorEastAsia" w:cs="Arial"/>
                <w:b w:val="0"/>
                <w:bCs/>
                <w:kern w:val="24"/>
                <w:sz w:val="22"/>
                <w:szCs w:val="22"/>
              </w:rPr>
              <w:t>5</w:t>
            </w:r>
            <w:r w:rsidRPr="004B68D4">
              <w:rPr>
                <w:rFonts w:eastAsiaTheme="minorEastAsia" w:cs="Arial"/>
                <w:b w:val="0"/>
                <w:bCs/>
                <w:kern w:val="24"/>
                <w:sz w:val="22"/>
                <w:szCs w:val="22"/>
              </w:rPr>
              <w:t>/2</w:t>
            </w:r>
            <w:r>
              <w:rPr>
                <w:rFonts w:eastAsiaTheme="minorEastAsia" w:cs="Arial"/>
                <w:b w:val="0"/>
                <w:bCs/>
                <w:kern w:val="24"/>
                <w:sz w:val="22"/>
                <w:szCs w:val="22"/>
              </w:rPr>
              <w:t xml:space="preserve">6 </w:t>
            </w:r>
            <w:r w:rsidR="000F0110">
              <w:rPr>
                <w:rFonts w:eastAsiaTheme="minorEastAsia" w:cs="Arial"/>
                <w:b w:val="0"/>
                <w:bCs/>
                <w:kern w:val="24"/>
                <w:sz w:val="22"/>
                <w:szCs w:val="22"/>
              </w:rPr>
              <w:t xml:space="preserve">YTD </w:t>
            </w:r>
            <w:r>
              <w:rPr>
                <w:rFonts w:eastAsiaTheme="minorEastAsia" w:cs="Arial"/>
                <w:b w:val="0"/>
                <w:bCs/>
                <w:kern w:val="24"/>
                <w:sz w:val="22"/>
                <w:szCs w:val="22"/>
              </w:rPr>
              <w:t>Q</w:t>
            </w:r>
            <w:r w:rsidR="00E8347C">
              <w:rPr>
                <w:rFonts w:eastAsiaTheme="minorEastAsia" w:cs="Arial"/>
                <w:b w:val="0"/>
                <w:bCs/>
                <w:kern w:val="24"/>
                <w:sz w:val="22"/>
                <w:szCs w:val="22"/>
              </w:rPr>
              <w:t>3</w:t>
            </w:r>
            <w:r w:rsidRPr="004B68D4">
              <w:rPr>
                <w:rFonts w:eastAsiaTheme="minorEastAsia" w:cs="Arial"/>
                <w:b w:val="0"/>
                <w:bCs/>
                <w:kern w:val="24"/>
                <w:sz w:val="22"/>
                <w:szCs w:val="22"/>
              </w:rPr>
              <w:t xml:space="preserve"> Median Days</w:t>
            </w:r>
          </w:p>
        </w:tc>
      </w:tr>
      <w:tr w:rsidR="00933BD1" w:rsidRPr="002F082A" w14:paraId="61BD3D4D" w14:textId="77777777" w:rsidTr="00BB2744">
        <w:trPr>
          <w:trHeight w:val="335"/>
        </w:trPr>
        <w:tc>
          <w:tcPr>
            <w:cnfStyle w:val="001000000000" w:firstRow="0" w:lastRow="0" w:firstColumn="1" w:lastColumn="0" w:oddVBand="0" w:evenVBand="0" w:oddHBand="0" w:evenHBand="0" w:firstRowFirstColumn="0" w:firstRowLastColumn="0" w:lastRowFirstColumn="0" w:lastRowLastColumn="0"/>
            <w:tcW w:w="2882" w:type="dxa"/>
            <w:vAlign w:val="center"/>
            <w:hideMark/>
          </w:tcPr>
          <w:p w14:paraId="0C4C4915" w14:textId="77777777" w:rsidR="00933BD1" w:rsidRPr="000F0110" w:rsidRDefault="00933BD1" w:rsidP="00933BD1">
            <w:pPr>
              <w:jc w:val="center"/>
              <w:rPr>
                <w:rFonts w:cs="Arial"/>
                <w:bCs/>
                <w:kern w:val="24"/>
                <w:sz w:val="22"/>
                <w:szCs w:val="22"/>
              </w:rPr>
            </w:pPr>
            <w:r w:rsidRPr="000F0110">
              <w:rPr>
                <w:rFonts w:cs="Arial"/>
                <w:bCs/>
                <w:kern w:val="24"/>
                <w:sz w:val="22"/>
                <w:szCs w:val="22"/>
              </w:rPr>
              <w:t>Work Plans Approved</w:t>
            </w:r>
          </w:p>
        </w:tc>
        <w:tc>
          <w:tcPr>
            <w:tcW w:w="2393" w:type="dxa"/>
            <w:vAlign w:val="center"/>
          </w:tcPr>
          <w:p w14:paraId="659C69CB" w14:textId="2A22DD2D" w:rsidR="00933BD1" w:rsidRPr="000F0110" w:rsidRDefault="005A0D87" w:rsidP="00933BD1">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Pr>
                <w:rFonts w:cs="Arial"/>
                <w:b/>
                <w:bCs/>
                <w:kern w:val="24"/>
                <w:sz w:val="22"/>
                <w:szCs w:val="22"/>
              </w:rPr>
              <w:t>1</w:t>
            </w:r>
          </w:p>
        </w:tc>
        <w:tc>
          <w:tcPr>
            <w:tcW w:w="2393" w:type="dxa"/>
            <w:vAlign w:val="center"/>
          </w:tcPr>
          <w:p w14:paraId="3C936F4E" w14:textId="5B7076A5" w:rsidR="00933BD1" w:rsidRPr="000F0110" w:rsidRDefault="00E8347C" w:rsidP="00933BD1">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Pr>
                <w:rFonts w:cs="Arial"/>
                <w:b/>
                <w:bCs/>
                <w:kern w:val="24"/>
                <w:sz w:val="22"/>
                <w:szCs w:val="22"/>
              </w:rPr>
              <w:t>7</w:t>
            </w:r>
          </w:p>
        </w:tc>
        <w:tc>
          <w:tcPr>
            <w:tcW w:w="2393" w:type="dxa"/>
            <w:vAlign w:val="center"/>
          </w:tcPr>
          <w:p w14:paraId="7F21E603" w14:textId="2AC0BB45" w:rsidR="00933BD1" w:rsidRPr="000F0110" w:rsidRDefault="00E8347C" w:rsidP="00933BD1">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Pr>
                <w:rFonts w:cs="Arial"/>
                <w:b/>
                <w:bCs/>
                <w:kern w:val="24"/>
                <w:sz w:val="22"/>
                <w:szCs w:val="22"/>
              </w:rPr>
              <w:t>8</w:t>
            </w:r>
          </w:p>
        </w:tc>
        <w:tc>
          <w:tcPr>
            <w:tcW w:w="2393" w:type="dxa"/>
            <w:vAlign w:val="center"/>
          </w:tcPr>
          <w:p w14:paraId="528209C2" w14:textId="7E2931DF" w:rsidR="00933BD1" w:rsidRPr="000F0110" w:rsidRDefault="005A0D87" w:rsidP="00933BD1">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Pr>
                <w:rFonts w:cs="Arial"/>
                <w:b/>
                <w:bCs/>
                <w:kern w:val="24"/>
                <w:sz w:val="22"/>
                <w:szCs w:val="22"/>
              </w:rPr>
              <w:t>4</w:t>
            </w:r>
          </w:p>
        </w:tc>
      </w:tr>
      <w:tr w:rsidR="00933BD1" w:rsidRPr="002F082A" w14:paraId="076BC1DF" w14:textId="77777777" w:rsidTr="00BB2744">
        <w:trPr>
          <w:trHeight w:val="335"/>
        </w:trPr>
        <w:tc>
          <w:tcPr>
            <w:cnfStyle w:val="001000000000" w:firstRow="0" w:lastRow="0" w:firstColumn="1" w:lastColumn="0" w:oddVBand="0" w:evenVBand="0" w:oddHBand="0" w:evenHBand="0" w:firstRowFirstColumn="0" w:firstRowLastColumn="0" w:lastRowFirstColumn="0" w:lastRowLastColumn="0"/>
            <w:tcW w:w="2882" w:type="dxa"/>
            <w:vAlign w:val="center"/>
            <w:hideMark/>
          </w:tcPr>
          <w:p w14:paraId="33E5AD68" w14:textId="3A3CDB23" w:rsidR="00933BD1" w:rsidRPr="002F082A" w:rsidRDefault="00933BD1" w:rsidP="00933BD1">
            <w:pPr>
              <w:jc w:val="center"/>
              <w:rPr>
                <w:rFonts w:cs="Arial"/>
                <w:b w:val="0"/>
                <w:kern w:val="24"/>
                <w:sz w:val="22"/>
                <w:szCs w:val="22"/>
              </w:rPr>
            </w:pPr>
            <w:r w:rsidRPr="002F082A">
              <w:rPr>
                <w:rFonts w:cs="Arial"/>
                <w:b w:val="0"/>
                <w:kern w:val="24"/>
                <w:sz w:val="22"/>
                <w:szCs w:val="22"/>
              </w:rPr>
              <w:t xml:space="preserve">With </w:t>
            </w:r>
            <w:r>
              <w:rPr>
                <w:rFonts w:cs="Arial"/>
                <w:b w:val="0"/>
                <w:kern w:val="24"/>
                <w:sz w:val="22"/>
                <w:szCs w:val="22"/>
              </w:rPr>
              <w:t>Reg Ops</w:t>
            </w:r>
          </w:p>
        </w:tc>
        <w:tc>
          <w:tcPr>
            <w:tcW w:w="2393" w:type="dxa"/>
            <w:vAlign w:val="center"/>
          </w:tcPr>
          <w:p w14:paraId="0D3A40FB" w14:textId="589E298D" w:rsidR="00933BD1" w:rsidRPr="002F082A" w:rsidRDefault="005A0D87"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159</w:t>
            </w:r>
          </w:p>
        </w:tc>
        <w:tc>
          <w:tcPr>
            <w:tcW w:w="2393" w:type="dxa"/>
            <w:vAlign w:val="center"/>
          </w:tcPr>
          <w:p w14:paraId="0EDB9AA1" w14:textId="5A9B58FC" w:rsidR="00933BD1" w:rsidRPr="002F082A" w:rsidRDefault="00E8347C"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72</w:t>
            </w:r>
          </w:p>
        </w:tc>
        <w:tc>
          <w:tcPr>
            <w:tcW w:w="2393" w:type="dxa"/>
            <w:vAlign w:val="center"/>
          </w:tcPr>
          <w:p w14:paraId="19C7C3DE" w14:textId="3B64107F" w:rsidR="00933BD1" w:rsidRPr="002F082A" w:rsidRDefault="00E8347C"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41</w:t>
            </w:r>
          </w:p>
        </w:tc>
        <w:tc>
          <w:tcPr>
            <w:tcW w:w="2393" w:type="dxa"/>
            <w:vAlign w:val="center"/>
          </w:tcPr>
          <w:p w14:paraId="1FB1EA07" w14:textId="1F5F0E57" w:rsidR="00933BD1" w:rsidRPr="002F082A" w:rsidRDefault="005A0D87"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35</w:t>
            </w:r>
          </w:p>
        </w:tc>
      </w:tr>
      <w:tr w:rsidR="00933BD1" w:rsidRPr="002F082A" w14:paraId="456C8A6D" w14:textId="77777777" w:rsidTr="00BB2744">
        <w:trPr>
          <w:trHeight w:val="335"/>
        </w:trPr>
        <w:tc>
          <w:tcPr>
            <w:cnfStyle w:val="001000000000" w:firstRow="0" w:lastRow="0" w:firstColumn="1" w:lastColumn="0" w:oddVBand="0" w:evenVBand="0" w:oddHBand="0" w:evenHBand="0" w:firstRowFirstColumn="0" w:firstRowLastColumn="0" w:lastRowFirstColumn="0" w:lastRowLastColumn="0"/>
            <w:tcW w:w="2882" w:type="dxa"/>
            <w:vAlign w:val="center"/>
            <w:hideMark/>
          </w:tcPr>
          <w:p w14:paraId="4BF94BBF" w14:textId="77777777" w:rsidR="00933BD1" w:rsidRPr="002F082A" w:rsidRDefault="00933BD1" w:rsidP="00933BD1">
            <w:pPr>
              <w:jc w:val="center"/>
              <w:rPr>
                <w:rFonts w:cs="Arial"/>
                <w:b w:val="0"/>
                <w:kern w:val="24"/>
                <w:sz w:val="22"/>
                <w:szCs w:val="22"/>
              </w:rPr>
            </w:pPr>
            <w:r w:rsidRPr="002F082A">
              <w:rPr>
                <w:rFonts w:cs="Arial"/>
                <w:b w:val="0"/>
                <w:kern w:val="24"/>
                <w:sz w:val="22"/>
                <w:szCs w:val="22"/>
              </w:rPr>
              <w:t>With Internal Agency</w:t>
            </w:r>
          </w:p>
        </w:tc>
        <w:tc>
          <w:tcPr>
            <w:tcW w:w="2393" w:type="dxa"/>
            <w:vAlign w:val="center"/>
          </w:tcPr>
          <w:p w14:paraId="35DBC005" w14:textId="6EA94C00" w:rsidR="00933BD1" w:rsidRPr="002F082A" w:rsidRDefault="00933BD1"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w:t>
            </w:r>
          </w:p>
        </w:tc>
        <w:tc>
          <w:tcPr>
            <w:tcW w:w="2393" w:type="dxa"/>
            <w:vAlign w:val="center"/>
          </w:tcPr>
          <w:p w14:paraId="4A624D4B" w14:textId="6CD799EF" w:rsidR="00933BD1" w:rsidRPr="002F082A" w:rsidRDefault="000D4609"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w:t>
            </w:r>
          </w:p>
        </w:tc>
        <w:tc>
          <w:tcPr>
            <w:tcW w:w="2393" w:type="dxa"/>
            <w:vAlign w:val="center"/>
          </w:tcPr>
          <w:p w14:paraId="383C090B" w14:textId="0913158A" w:rsidR="00933BD1" w:rsidRPr="002F082A" w:rsidRDefault="000D4609"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w:t>
            </w:r>
          </w:p>
        </w:tc>
        <w:tc>
          <w:tcPr>
            <w:tcW w:w="2393" w:type="dxa"/>
            <w:vAlign w:val="center"/>
          </w:tcPr>
          <w:p w14:paraId="7233B9D1" w14:textId="493D34AE" w:rsidR="00933BD1" w:rsidRPr="002F082A" w:rsidRDefault="000D4609"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w:t>
            </w:r>
          </w:p>
        </w:tc>
      </w:tr>
      <w:tr w:rsidR="00933BD1" w:rsidRPr="002F082A" w14:paraId="17EBF494" w14:textId="77777777" w:rsidTr="00BB2744">
        <w:trPr>
          <w:trHeight w:val="335"/>
        </w:trPr>
        <w:tc>
          <w:tcPr>
            <w:cnfStyle w:val="001000000000" w:firstRow="0" w:lastRow="0" w:firstColumn="1" w:lastColumn="0" w:oddVBand="0" w:evenVBand="0" w:oddHBand="0" w:evenHBand="0" w:firstRowFirstColumn="0" w:firstRowLastColumn="0" w:lastRowFirstColumn="0" w:lastRowLastColumn="0"/>
            <w:tcW w:w="2882" w:type="dxa"/>
            <w:vAlign w:val="center"/>
            <w:hideMark/>
          </w:tcPr>
          <w:p w14:paraId="7007490B" w14:textId="77777777" w:rsidR="00933BD1" w:rsidRPr="002F082A" w:rsidRDefault="00933BD1" w:rsidP="00933BD1">
            <w:pPr>
              <w:jc w:val="center"/>
              <w:rPr>
                <w:rFonts w:cs="Arial"/>
                <w:b w:val="0"/>
                <w:kern w:val="24"/>
                <w:sz w:val="22"/>
                <w:szCs w:val="22"/>
              </w:rPr>
            </w:pPr>
            <w:r w:rsidRPr="002F082A">
              <w:rPr>
                <w:rFonts w:cs="Arial"/>
                <w:b w:val="0"/>
                <w:kern w:val="24"/>
                <w:sz w:val="22"/>
                <w:szCs w:val="22"/>
              </w:rPr>
              <w:t>With Applicant</w:t>
            </w:r>
          </w:p>
        </w:tc>
        <w:tc>
          <w:tcPr>
            <w:tcW w:w="2393" w:type="dxa"/>
            <w:vAlign w:val="center"/>
          </w:tcPr>
          <w:p w14:paraId="628A15D8" w14:textId="20A45957" w:rsidR="00933BD1" w:rsidRPr="002F082A" w:rsidRDefault="005A0D87"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184</w:t>
            </w:r>
          </w:p>
        </w:tc>
        <w:tc>
          <w:tcPr>
            <w:tcW w:w="2393" w:type="dxa"/>
            <w:vAlign w:val="center"/>
          </w:tcPr>
          <w:p w14:paraId="6674DA34" w14:textId="2454FC26" w:rsidR="00933BD1" w:rsidRPr="002F082A" w:rsidRDefault="00E8347C"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146</w:t>
            </w:r>
          </w:p>
        </w:tc>
        <w:tc>
          <w:tcPr>
            <w:tcW w:w="2393" w:type="dxa"/>
            <w:vAlign w:val="center"/>
          </w:tcPr>
          <w:p w14:paraId="2BE3FBD2" w14:textId="4A8D72CF" w:rsidR="00933BD1" w:rsidRPr="002F082A" w:rsidRDefault="00E8347C"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40</w:t>
            </w:r>
          </w:p>
        </w:tc>
        <w:tc>
          <w:tcPr>
            <w:tcW w:w="2393" w:type="dxa"/>
            <w:vAlign w:val="center"/>
          </w:tcPr>
          <w:p w14:paraId="64407596" w14:textId="327F762E" w:rsidR="00933BD1" w:rsidRPr="002F082A" w:rsidRDefault="005A0D87"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60</w:t>
            </w:r>
          </w:p>
        </w:tc>
      </w:tr>
      <w:tr w:rsidR="00933BD1" w:rsidRPr="002F082A" w14:paraId="2D25EDF5" w14:textId="77777777" w:rsidTr="00BB2744">
        <w:trPr>
          <w:trHeight w:val="335"/>
        </w:trPr>
        <w:tc>
          <w:tcPr>
            <w:cnfStyle w:val="001000000000" w:firstRow="0" w:lastRow="0" w:firstColumn="1" w:lastColumn="0" w:oddVBand="0" w:evenVBand="0" w:oddHBand="0" w:evenHBand="0" w:firstRowFirstColumn="0" w:firstRowLastColumn="0" w:lastRowFirstColumn="0" w:lastRowLastColumn="0"/>
            <w:tcW w:w="2882" w:type="dxa"/>
            <w:vAlign w:val="center"/>
            <w:hideMark/>
          </w:tcPr>
          <w:p w14:paraId="5212999F" w14:textId="77777777" w:rsidR="00933BD1" w:rsidRPr="002F082A" w:rsidRDefault="00933BD1" w:rsidP="00933BD1">
            <w:pPr>
              <w:jc w:val="center"/>
              <w:rPr>
                <w:rFonts w:cs="Arial"/>
                <w:b w:val="0"/>
                <w:kern w:val="24"/>
                <w:sz w:val="22"/>
                <w:szCs w:val="22"/>
              </w:rPr>
            </w:pPr>
            <w:r w:rsidRPr="002F082A">
              <w:rPr>
                <w:rFonts w:cs="Arial"/>
                <w:b w:val="0"/>
                <w:kern w:val="24"/>
                <w:sz w:val="22"/>
                <w:szCs w:val="22"/>
              </w:rPr>
              <w:t>Seek Permit</w:t>
            </w:r>
          </w:p>
        </w:tc>
        <w:tc>
          <w:tcPr>
            <w:tcW w:w="2393" w:type="dxa"/>
            <w:vAlign w:val="center"/>
          </w:tcPr>
          <w:p w14:paraId="2E9C4A05" w14:textId="77A10465" w:rsidR="00933BD1" w:rsidRPr="002F082A" w:rsidRDefault="005D32B5"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w:t>
            </w:r>
          </w:p>
        </w:tc>
        <w:tc>
          <w:tcPr>
            <w:tcW w:w="2393" w:type="dxa"/>
            <w:vAlign w:val="center"/>
          </w:tcPr>
          <w:p w14:paraId="3CD072D0" w14:textId="12E1950F" w:rsidR="00933BD1" w:rsidRPr="002F082A" w:rsidRDefault="000D4609"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w:t>
            </w:r>
          </w:p>
        </w:tc>
        <w:tc>
          <w:tcPr>
            <w:tcW w:w="2393" w:type="dxa"/>
            <w:vAlign w:val="center"/>
          </w:tcPr>
          <w:p w14:paraId="23D17CF7" w14:textId="253F6B11" w:rsidR="00933BD1" w:rsidRPr="002F082A" w:rsidRDefault="00933BD1"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2</w:t>
            </w:r>
            <w:r w:rsidR="00E8347C">
              <w:rPr>
                <w:rFonts w:cs="Arial"/>
                <w:kern w:val="24"/>
                <w:sz w:val="22"/>
                <w:szCs w:val="22"/>
              </w:rPr>
              <w:t>17</w:t>
            </w:r>
          </w:p>
        </w:tc>
        <w:tc>
          <w:tcPr>
            <w:tcW w:w="2393" w:type="dxa"/>
            <w:vAlign w:val="center"/>
          </w:tcPr>
          <w:p w14:paraId="36B3DCAF" w14:textId="4B85D0E3" w:rsidR="00933BD1" w:rsidRPr="002F082A" w:rsidRDefault="000D4609"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w:t>
            </w:r>
          </w:p>
        </w:tc>
      </w:tr>
      <w:tr w:rsidR="00933BD1" w:rsidRPr="002F082A" w14:paraId="183E359D" w14:textId="77777777" w:rsidTr="00BB2744">
        <w:trPr>
          <w:trHeight w:val="367"/>
        </w:trPr>
        <w:tc>
          <w:tcPr>
            <w:cnfStyle w:val="001000000000" w:firstRow="0" w:lastRow="0" w:firstColumn="1" w:lastColumn="0" w:oddVBand="0" w:evenVBand="0" w:oddHBand="0" w:evenHBand="0" w:firstRowFirstColumn="0" w:firstRowLastColumn="0" w:lastRowFirstColumn="0" w:lastRowLastColumn="0"/>
            <w:tcW w:w="2882" w:type="dxa"/>
            <w:vAlign w:val="center"/>
            <w:hideMark/>
          </w:tcPr>
          <w:p w14:paraId="23269551" w14:textId="77777777" w:rsidR="00933BD1" w:rsidRPr="002F082A" w:rsidRDefault="00933BD1" w:rsidP="00933BD1">
            <w:pPr>
              <w:jc w:val="center"/>
              <w:rPr>
                <w:rFonts w:cs="Arial"/>
                <w:bCs/>
                <w:kern w:val="24"/>
                <w:sz w:val="22"/>
                <w:szCs w:val="22"/>
              </w:rPr>
            </w:pPr>
            <w:r w:rsidRPr="002F082A">
              <w:rPr>
                <w:rFonts w:cs="Arial"/>
                <w:bCs/>
                <w:kern w:val="24"/>
                <w:sz w:val="22"/>
                <w:szCs w:val="22"/>
              </w:rPr>
              <w:t>End to End</w:t>
            </w:r>
          </w:p>
        </w:tc>
        <w:tc>
          <w:tcPr>
            <w:tcW w:w="2393" w:type="dxa"/>
            <w:vAlign w:val="center"/>
          </w:tcPr>
          <w:p w14:paraId="1A3AF894" w14:textId="62AEBCE5" w:rsidR="00933BD1" w:rsidRPr="002F082A" w:rsidRDefault="005A0D87" w:rsidP="00933BD1">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Pr>
                <w:rFonts w:cs="Arial"/>
                <w:b/>
                <w:bCs/>
                <w:kern w:val="24"/>
                <w:sz w:val="22"/>
                <w:szCs w:val="22"/>
              </w:rPr>
              <w:t>343</w:t>
            </w:r>
          </w:p>
        </w:tc>
        <w:tc>
          <w:tcPr>
            <w:tcW w:w="2393" w:type="dxa"/>
            <w:vAlign w:val="center"/>
          </w:tcPr>
          <w:p w14:paraId="635F096D" w14:textId="461BAEE0" w:rsidR="00933BD1" w:rsidRPr="002F082A" w:rsidRDefault="005A0D87" w:rsidP="00933BD1">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Pr>
                <w:rFonts w:cs="Arial"/>
                <w:b/>
                <w:bCs/>
                <w:kern w:val="24"/>
                <w:sz w:val="22"/>
                <w:szCs w:val="22"/>
              </w:rPr>
              <w:t>2</w:t>
            </w:r>
            <w:r w:rsidR="00E8347C">
              <w:rPr>
                <w:rFonts w:cs="Arial"/>
                <w:b/>
                <w:bCs/>
                <w:kern w:val="24"/>
                <w:sz w:val="22"/>
                <w:szCs w:val="22"/>
              </w:rPr>
              <w:t>81</w:t>
            </w:r>
          </w:p>
        </w:tc>
        <w:tc>
          <w:tcPr>
            <w:tcW w:w="2393" w:type="dxa"/>
            <w:vAlign w:val="center"/>
          </w:tcPr>
          <w:p w14:paraId="4FF97543" w14:textId="6D576305" w:rsidR="00933BD1" w:rsidRPr="002F082A" w:rsidRDefault="00933BD1" w:rsidP="00933BD1">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Pr>
                <w:rFonts w:cs="Arial"/>
                <w:b/>
                <w:bCs/>
                <w:kern w:val="24"/>
                <w:sz w:val="22"/>
                <w:szCs w:val="22"/>
              </w:rPr>
              <w:t>399</w:t>
            </w:r>
          </w:p>
        </w:tc>
        <w:tc>
          <w:tcPr>
            <w:tcW w:w="2393" w:type="dxa"/>
            <w:vAlign w:val="center"/>
          </w:tcPr>
          <w:p w14:paraId="30145CF0" w14:textId="71906BFC" w:rsidR="00933BD1" w:rsidRPr="002F082A" w:rsidRDefault="005A0D87" w:rsidP="00933BD1">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Pr>
                <w:rFonts w:cs="Arial"/>
                <w:b/>
                <w:bCs/>
                <w:kern w:val="24"/>
                <w:sz w:val="22"/>
                <w:szCs w:val="22"/>
              </w:rPr>
              <w:t>78</w:t>
            </w:r>
          </w:p>
        </w:tc>
      </w:tr>
    </w:tbl>
    <w:p w14:paraId="5F78A0E6" w14:textId="77777777" w:rsidR="000D031B" w:rsidRDefault="000D031B" w:rsidP="000D031B">
      <w:pPr>
        <w:rPr>
          <w:rFonts w:cstheme="minorHAnsi"/>
          <w:b/>
          <w:bCs/>
          <w:sz w:val="18"/>
          <w:szCs w:val="18"/>
        </w:rPr>
      </w:pPr>
    </w:p>
    <w:p w14:paraId="74FDF16C" w14:textId="23685781" w:rsidR="00991777" w:rsidRDefault="005A0D87" w:rsidP="000D031B">
      <w:pPr>
        <w:rPr>
          <w:rFonts w:cstheme="minorHAnsi"/>
          <w:sz w:val="22"/>
          <w:szCs w:val="22"/>
        </w:rPr>
      </w:pPr>
      <w:r>
        <w:rPr>
          <w:rFonts w:cstheme="minorHAnsi"/>
          <w:sz w:val="22"/>
          <w:szCs w:val="22"/>
        </w:rPr>
        <w:t>4</w:t>
      </w:r>
      <w:r w:rsidR="00A132F2">
        <w:rPr>
          <w:rFonts w:cstheme="minorHAnsi"/>
          <w:sz w:val="22"/>
          <w:szCs w:val="22"/>
        </w:rPr>
        <w:t xml:space="preserve"> work plans approved </w:t>
      </w:r>
    </w:p>
    <w:p w14:paraId="31C17FB5" w14:textId="77777777" w:rsidR="000D031B" w:rsidRDefault="000D031B" w:rsidP="000D031B">
      <w:pPr>
        <w:pStyle w:val="NormalWeb"/>
        <w:spacing w:before="0" w:beforeAutospacing="0" w:after="120" w:afterAutospacing="0"/>
        <w:rPr>
          <w:rFonts w:ascii="Arial" w:eastAsiaTheme="minorEastAsia" w:hAnsi="Arial" w:cs="Arial"/>
          <w:b/>
          <w:bCs/>
          <w:color w:val="000000" w:themeColor="dark1"/>
          <w:kern w:val="24"/>
          <w:sz w:val="22"/>
          <w:szCs w:val="22"/>
        </w:rPr>
      </w:pPr>
      <w:r w:rsidRPr="00745342">
        <w:rPr>
          <w:rFonts w:ascii="Arial" w:eastAsiaTheme="minorEastAsia" w:hAnsi="Arial" w:cs="Arial"/>
          <w:b/>
          <w:bCs/>
          <w:color w:val="000000" w:themeColor="dark1"/>
          <w:kern w:val="24"/>
          <w:sz w:val="22"/>
          <w:szCs w:val="22"/>
        </w:rPr>
        <w:t>Commentary:</w:t>
      </w:r>
    </w:p>
    <w:p w14:paraId="5B1C2137" w14:textId="77777777" w:rsidR="00A951EB" w:rsidRPr="00A951EB" w:rsidRDefault="00A951EB">
      <w:pPr>
        <w:numPr>
          <w:ilvl w:val="0"/>
          <w:numId w:val="16"/>
        </w:numPr>
        <w:spacing w:after="0" w:line="240" w:lineRule="auto"/>
        <w:contextualSpacing/>
        <w:rPr>
          <w:rFonts w:cs="Arial"/>
          <w:sz w:val="22"/>
          <w:szCs w:val="22"/>
          <w:lang w:eastAsia="en-AU" w:bidi="ta-IN"/>
        </w:rPr>
      </w:pPr>
      <w:r w:rsidRPr="00A951EB">
        <w:rPr>
          <w:rFonts w:eastAsia="+mn-ea" w:cs="Arial"/>
          <w:color w:val="232222"/>
          <w:kern w:val="24"/>
          <w:sz w:val="22"/>
          <w:szCs w:val="22"/>
          <w:lang w:eastAsia="en-AU" w:bidi="ta-IN"/>
        </w:rPr>
        <w:t>In Q3 FY25/26 there were no initial work plan approvals</w:t>
      </w:r>
    </w:p>
    <w:p w14:paraId="61331318" w14:textId="2AEDF25B" w:rsidR="00A951EB" w:rsidRPr="00A951EB" w:rsidRDefault="00A951EB">
      <w:pPr>
        <w:numPr>
          <w:ilvl w:val="0"/>
          <w:numId w:val="16"/>
        </w:numPr>
        <w:spacing w:after="0" w:line="240" w:lineRule="auto"/>
        <w:contextualSpacing/>
        <w:rPr>
          <w:rFonts w:cs="Arial"/>
          <w:sz w:val="22"/>
          <w:szCs w:val="22"/>
          <w:lang w:eastAsia="en-AU" w:bidi="ta-IN"/>
        </w:rPr>
      </w:pPr>
      <w:r w:rsidRPr="00A951EB">
        <w:rPr>
          <w:rFonts w:eastAsia="+mn-ea" w:cs="Arial"/>
          <w:color w:val="232222"/>
          <w:kern w:val="24"/>
          <w:sz w:val="22"/>
          <w:szCs w:val="22"/>
          <w:lang w:eastAsia="en-AU" w:bidi="ta-IN"/>
        </w:rPr>
        <w:t xml:space="preserve">YTD FY25/26 four initial work plans </w:t>
      </w:r>
      <w:r w:rsidR="00A60093">
        <w:rPr>
          <w:rFonts w:eastAsia="+mn-ea" w:cs="Arial"/>
          <w:color w:val="232222"/>
          <w:kern w:val="24"/>
          <w:sz w:val="22"/>
          <w:szCs w:val="22"/>
          <w:lang w:eastAsia="en-AU" w:bidi="ta-IN"/>
        </w:rPr>
        <w:t>(</w:t>
      </w:r>
      <w:r w:rsidRPr="00A951EB">
        <w:rPr>
          <w:rFonts w:eastAsia="+mn-ea" w:cs="Arial"/>
          <w:color w:val="232222"/>
          <w:kern w:val="24"/>
          <w:sz w:val="22"/>
          <w:szCs w:val="22"/>
          <w:lang w:eastAsia="en-AU" w:bidi="ta-IN"/>
        </w:rPr>
        <w:t>3 Retention and one Mining) were approved within 78 median days.</w:t>
      </w:r>
    </w:p>
    <w:p w14:paraId="6A860641" w14:textId="77777777" w:rsidR="00416671" w:rsidRDefault="00416671" w:rsidP="000D031B">
      <w:pPr>
        <w:pStyle w:val="NormalWeb"/>
        <w:spacing w:before="0" w:beforeAutospacing="0" w:after="120" w:afterAutospacing="0"/>
        <w:rPr>
          <w:rFonts w:ascii="Arial" w:hAnsi="Arial" w:cs="Arial"/>
          <w:b/>
          <w:bCs/>
          <w:sz w:val="22"/>
          <w:szCs w:val="22"/>
        </w:rPr>
      </w:pPr>
    </w:p>
    <w:p w14:paraId="0A7CFBE3" w14:textId="77777777" w:rsidR="005021F2" w:rsidRDefault="005021F2" w:rsidP="000D031B">
      <w:pPr>
        <w:pStyle w:val="NormalWeb"/>
        <w:spacing w:before="0" w:beforeAutospacing="0" w:after="120" w:afterAutospacing="0"/>
        <w:rPr>
          <w:rFonts w:ascii="Arial" w:hAnsi="Arial" w:cs="Arial"/>
          <w:b/>
          <w:bCs/>
          <w:sz w:val="22"/>
          <w:szCs w:val="22"/>
        </w:rPr>
      </w:pPr>
    </w:p>
    <w:p w14:paraId="1FC1DD10" w14:textId="77777777" w:rsidR="00A60093" w:rsidRDefault="00A60093" w:rsidP="000D031B">
      <w:pPr>
        <w:pStyle w:val="NormalWeb"/>
        <w:spacing w:before="0" w:beforeAutospacing="0" w:after="120" w:afterAutospacing="0"/>
        <w:rPr>
          <w:rFonts w:ascii="Arial" w:hAnsi="Arial" w:cs="Arial"/>
          <w:b/>
          <w:bCs/>
          <w:sz w:val="22"/>
          <w:szCs w:val="22"/>
        </w:rPr>
      </w:pPr>
    </w:p>
    <w:p w14:paraId="245DEC5E" w14:textId="77777777" w:rsidR="00A60093" w:rsidRDefault="00A60093" w:rsidP="000D031B">
      <w:pPr>
        <w:pStyle w:val="NormalWeb"/>
        <w:spacing w:before="0" w:beforeAutospacing="0" w:after="120" w:afterAutospacing="0"/>
        <w:rPr>
          <w:rFonts w:ascii="Arial" w:hAnsi="Arial" w:cs="Arial"/>
          <w:b/>
          <w:bCs/>
          <w:sz w:val="22"/>
          <w:szCs w:val="22"/>
        </w:rPr>
      </w:pPr>
    </w:p>
    <w:p w14:paraId="6C531BDF" w14:textId="77777777" w:rsidR="00A60093" w:rsidRDefault="00A60093" w:rsidP="000D031B">
      <w:pPr>
        <w:pStyle w:val="NormalWeb"/>
        <w:spacing w:before="0" w:beforeAutospacing="0" w:after="120" w:afterAutospacing="0"/>
        <w:rPr>
          <w:rFonts w:ascii="Arial" w:hAnsi="Arial" w:cs="Arial"/>
          <w:b/>
          <w:bCs/>
          <w:sz w:val="22"/>
          <w:szCs w:val="22"/>
        </w:rPr>
      </w:pPr>
    </w:p>
    <w:p w14:paraId="6C5F1D96" w14:textId="77777777" w:rsidR="00A60093" w:rsidRPr="00745342" w:rsidRDefault="00A60093" w:rsidP="000D031B">
      <w:pPr>
        <w:pStyle w:val="NormalWeb"/>
        <w:spacing w:before="0" w:beforeAutospacing="0" w:after="120" w:afterAutospacing="0"/>
        <w:rPr>
          <w:rFonts w:ascii="Arial" w:hAnsi="Arial" w:cs="Arial"/>
          <w:b/>
          <w:bCs/>
          <w:sz w:val="22"/>
          <w:szCs w:val="22"/>
        </w:rPr>
      </w:pPr>
    </w:p>
    <w:p w14:paraId="413537BA" w14:textId="01AABBF5" w:rsidR="00897662" w:rsidRDefault="00897662" w:rsidP="00897662">
      <w:pPr>
        <w:pStyle w:val="Heading1"/>
      </w:pPr>
      <w:r w:rsidRPr="00D93940">
        <w:lastRenderedPageBreak/>
        <w:t>Mineral Work Plan</w:t>
      </w:r>
      <w:r>
        <w:t xml:space="preserve"> Variation</w:t>
      </w:r>
      <w:r w:rsidRPr="00D93940">
        <w:t xml:space="preserve"> Approved in FY 202</w:t>
      </w:r>
      <w:r>
        <w:t>5</w:t>
      </w:r>
      <w:r w:rsidRPr="00D93940">
        <w:t>-2</w:t>
      </w:r>
      <w:r>
        <w:t xml:space="preserve">6 YTD (01 Jul 2025 to 31 </w:t>
      </w:r>
      <w:r w:rsidR="00A60093">
        <w:t>Mar</w:t>
      </w:r>
      <w:r>
        <w:t xml:space="preserve"> 202</w:t>
      </w:r>
      <w:r w:rsidR="00A60093">
        <w:t>6</w:t>
      </w:r>
      <w:r>
        <w:t>)</w:t>
      </w:r>
    </w:p>
    <w:p w14:paraId="31A7A3ED" w14:textId="3081B392" w:rsidR="00897662" w:rsidRPr="003C40F6" w:rsidRDefault="00897662" w:rsidP="00897662">
      <w:pPr>
        <w:rPr>
          <w:sz w:val="22"/>
          <w:szCs w:val="22"/>
        </w:rPr>
      </w:pPr>
      <w:r w:rsidRPr="008A1EB8">
        <w:rPr>
          <w:sz w:val="22"/>
          <w:szCs w:val="22"/>
        </w:rPr>
        <w:t>Work Plan Submitted to Approved – Planning Permit</w:t>
      </w:r>
      <w:r w:rsidR="00B70524">
        <w:rPr>
          <w:sz w:val="22"/>
          <w:szCs w:val="22"/>
        </w:rPr>
        <w:t xml:space="preserve"> </w:t>
      </w:r>
      <w:r w:rsidRPr="008A1EB8">
        <w:rPr>
          <w:sz w:val="22"/>
          <w:szCs w:val="22"/>
        </w:rPr>
        <w:t>Required</w:t>
      </w:r>
    </w:p>
    <w:tbl>
      <w:tblPr>
        <w:tblStyle w:val="TableGrid"/>
        <w:tblW w:w="0" w:type="auto"/>
        <w:tblLook w:val="04A0" w:firstRow="1" w:lastRow="0" w:firstColumn="1" w:lastColumn="0" w:noHBand="0" w:noVBand="1"/>
      </w:tblPr>
      <w:tblGrid>
        <w:gridCol w:w="2882"/>
        <w:gridCol w:w="2393"/>
        <w:gridCol w:w="2393"/>
        <w:gridCol w:w="2393"/>
        <w:gridCol w:w="2393"/>
      </w:tblGrid>
      <w:tr w:rsidR="002C3028" w:rsidRPr="002C3028" w14:paraId="6880D484" w14:textId="77777777" w:rsidTr="002C3028">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7488E46" w14:textId="77777777" w:rsidR="00897662" w:rsidRPr="002C3028" w:rsidRDefault="00897662" w:rsidP="00844F58">
            <w:pPr>
              <w:jc w:val="center"/>
              <w:rPr>
                <w:rFonts w:cs="Arial"/>
                <w:b w:val="0"/>
                <w:bCs/>
                <w:sz w:val="22"/>
                <w:szCs w:val="22"/>
              </w:rPr>
            </w:pPr>
            <w:r w:rsidRPr="002C3028">
              <w:rPr>
                <w:rFonts w:cs="Arial"/>
                <w:b w:val="0"/>
                <w:bCs/>
                <w:kern w:val="24"/>
                <w:sz w:val="22"/>
                <w:szCs w:val="22"/>
              </w:rPr>
              <w:t>Stage</w:t>
            </w:r>
          </w:p>
        </w:tc>
        <w:tc>
          <w:tcPr>
            <w:tcW w:w="0" w:type="auto"/>
            <w:vAlign w:val="center"/>
          </w:tcPr>
          <w:p w14:paraId="0586B860" w14:textId="32D64AC1" w:rsidR="00897662" w:rsidRPr="002C3028" w:rsidRDefault="00897662" w:rsidP="00844F58">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2C3028">
              <w:rPr>
                <w:rFonts w:cs="Arial"/>
                <w:b w:val="0"/>
                <w:bCs/>
                <w:kern w:val="24"/>
                <w:sz w:val="22"/>
                <w:szCs w:val="22"/>
              </w:rPr>
              <w:t>FY22/23 YTD Q</w:t>
            </w:r>
            <w:r w:rsidR="00A60093" w:rsidRPr="002C3028">
              <w:rPr>
                <w:rFonts w:cs="Arial"/>
                <w:b w:val="0"/>
                <w:bCs/>
                <w:kern w:val="24"/>
                <w:sz w:val="22"/>
                <w:szCs w:val="22"/>
              </w:rPr>
              <w:t>3</w:t>
            </w:r>
            <w:r w:rsidRPr="002C3028">
              <w:rPr>
                <w:rFonts w:cs="Arial"/>
                <w:b w:val="0"/>
                <w:bCs/>
                <w:kern w:val="24"/>
                <w:sz w:val="22"/>
                <w:szCs w:val="22"/>
              </w:rPr>
              <w:t xml:space="preserve"> Median Days</w:t>
            </w:r>
          </w:p>
        </w:tc>
        <w:tc>
          <w:tcPr>
            <w:tcW w:w="0" w:type="auto"/>
            <w:vAlign w:val="center"/>
          </w:tcPr>
          <w:p w14:paraId="1C5BDD0B" w14:textId="00393BEE" w:rsidR="00897662" w:rsidRPr="002C3028" w:rsidRDefault="00897662" w:rsidP="00844F58">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2C3028">
              <w:rPr>
                <w:rFonts w:cs="Arial"/>
                <w:b w:val="0"/>
                <w:bCs/>
                <w:kern w:val="24"/>
                <w:sz w:val="22"/>
                <w:szCs w:val="22"/>
              </w:rPr>
              <w:t>FY23/24 YTD Q</w:t>
            </w:r>
            <w:r w:rsidR="00A60093" w:rsidRPr="002C3028">
              <w:rPr>
                <w:rFonts w:cs="Arial"/>
                <w:b w:val="0"/>
                <w:bCs/>
                <w:kern w:val="24"/>
                <w:sz w:val="22"/>
                <w:szCs w:val="22"/>
              </w:rPr>
              <w:t>3</w:t>
            </w:r>
            <w:r w:rsidRPr="002C3028">
              <w:rPr>
                <w:rFonts w:cs="Arial"/>
                <w:b w:val="0"/>
                <w:bCs/>
                <w:kern w:val="24"/>
                <w:sz w:val="22"/>
                <w:szCs w:val="22"/>
              </w:rPr>
              <w:t xml:space="preserve"> Median Days</w:t>
            </w:r>
          </w:p>
        </w:tc>
        <w:tc>
          <w:tcPr>
            <w:tcW w:w="0" w:type="auto"/>
            <w:vAlign w:val="center"/>
          </w:tcPr>
          <w:p w14:paraId="0B3BC23F" w14:textId="1CC9BC75" w:rsidR="00897662" w:rsidRPr="002C3028" w:rsidRDefault="00897662" w:rsidP="00844F58">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2C3028">
              <w:rPr>
                <w:rFonts w:eastAsiaTheme="minorEastAsia" w:cs="Arial"/>
                <w:b w:val="0"/>
                <w:bCs/>
                <w:kern w:val="24"/>
                <w:sz w:val="22"/>
                <w:szCs w:val="22"/>
              </w:rPr>
              <w:t>FY24/25 YTD Q</w:t>
            </w:r>
            <w:r w:rsidR="00A60093" w:rsidRPr="002C3028">
              <w:rPr>
                <w:rFonts w:eastAsiaTheme="minorEastAsia" w:cs="Arial"/>
                <w:b w:val="0"/>
                <w:bCs/>
                <w:kern w:val="24"/>
                <w:sz w:val="22"/>
                <w:szCs w:val="22"/>
              </w:rPr>
              <w:t>3</w:t>
            </w:r>
            <w:r w:rsidRPr="002C3028">
              <w:rPr>
                <w:rFonts w:eastAsiaTheme="minorEastAsia" w:cs="Arial"/>
                <w:b w:val="0"/>
                <w:bCs/>
                <w:kern w:val="24"/>
                <w:sz w:val="22"/>
                <w:szCs w:val="22"/>
              </w:rPr>
              <w:t xml:space="preserve"> Median Days</w:t>
            </w:r>
          </w:p>
        </w:tc>
        <w:tc>
          <w:tcPr>
            <w:tcW w:w="0" w:type="auto"/>
            <w:vAlign w:val="center"/>
          </w:tcPr>
          <w:p w14:paraId="0E9796CC" w14:textId="425100A3" w:rsidR="00897662" w:rsidRPr="002C3028" w:rsidRDefault="00897662" w:rsidP="00844F58">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2C3028">
              <w:rPr>
                <w:rFonts w:eastAsiaTheme="minorEastAsia" w:cs="Arial"/>
                <w:b w:val="0"/>
                <w:bCs/>
                <w:kern w:val="24"/>
                <w:sz w:val="22"/>
                <w:szCs w:val="22"/>
              </w:rPr>
              <w:t>FY25/26 YTD Q</w:t>
            </w:r>
            <w:r w:rsidR="00A60093" w:rsidRPr="002C3028">
              <w:rPr>
                <w:rFonts w:eastAsiaTheme="minorEastAsia" w:cs="Arial"/>
                <w:b w:val="0"/>
                <w:bCs/>
                <w:kern w:val="24"/>
                <w:sz w:val="22"/>
                <w:szCs w:val="22"/>
              </w:rPr>
              <w:t>3</w:t>
            </w:r>
            <w:r w:rsidRPr="002C3028">
              <w:rPr>
                <w:rFonts w:eastAsiaTheme="minorEastAsia" w:cs="Arial"/>
                <w:b w:val="0"/>
                <w:bCs/>
                <w:kern w:val="24"/>
                <w:sz w:val="22"/>
                <w:szCs w:val="22"/>
              </w:rPr>
              <w:t xml:space="preserve"> Median Days</w:t>
            </w:r>
          </w:p>
        </w:tc>
      </w:tr>
      <w:tr w:rsidR="002C3028" w:rsidRPr="002C3028" w14:paraId="4C8FA4CD" w14:textId="77777777" w:rsidTr="002C3028">
        <w:trPr>
          <w:trHeight w:val="335"/>
        </w:trPr>
        <w:tc>
          <w:tcPr>
            <w:cnfStyle w:val="001000000000" w:firstRow="0" w:lastRow="0" w:firstColumn="1" w:lastColumn="0" w:oddVBand="0" w:evenVBand="0" w:oddHBand="0" w:evenHBand="0" w:firstRowFirstColumn="0" w:firstRowLastColumn="0" w:lastRowFirstColumn="0" w:lastRowLastColumn="0"/>
            <w:tcW w:w="2882" w:type="dxa"/>
            <w:vAlign w:val="center"/>
            <w:hideMark/>
          </w:tcPr>
          <w:p w14:paraId="3165C5F0" w14:textId="77777777" w:rsidR="002C3028" w:rsidRPr="002C3028" w:rsidRDefault="002C3028" w:rsidP="002C3028">
            <w:pPr>
              <w:jc w:val="center"/>
              <w:rPr>
                <w:rFonts w:cs="Arial"/>
                <w:bCs/>
                <w:kern w:val="24"/>
                <w:sz w:val="22"/>
                <w:szCs w:val="22"/>
              </w:rPr>
            </w:pPr>
            <w:r w:rsidRPr="002C3028">
              <w:rPr>
                <w:rFonts w:cs="Arial"/>
                <w:bCs/>
                <w:kern w:val="24"/>
                <w:sz w:val="22"/>
                <w:szCs w:val="22"/>
              </w:rPr>
              <w:t>Work Plans Approved</w:t>
            </w:r>
          </w:p>
        </w:tc>
        <w:tc>
          <w:tcPr>
            <w:tcW w:w="2393" w:type="dxa"/>
            <w:vAlign w:val="center"/>
          </w:tcPr>
          <w:p w14:paraId="286756F0" w14:textId="6D24DF39" w:rsidR="002C3028" w:rsidRPr="002C3028" w:rsidRDefault="002C3028" w:rsidP="002C3028">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sidRPr="002C3028">
              <w:rPr>
                <w:rFonts w:cs="Arial"/>
                <w:b/>
                <w:bCs/>
                <w:kern w:val="24"/>
                <w:sz w:val="22"/>
                <w:szCs w:val="22"/>
                <w:lang w:val="es-ES"/>
              </w:rPr>
              <w:t>0</w:t>
            </w:r>
          </w:p>
        </w:tc>
        <w:tc>
          <w:tcPr>
            <w:tcW w:w="2393" w:type="dxa"/>
            <w:vAlign w:val="center"/>
          </w:tcPr>
          <w:p w14:paraId="1F7F0B5B" w14:textId="3A94763C" w:rsidR="002C3028" w:rsidRPr="002C3028" w:rsidRDefault="002C3028" w:rsidP="002C3028">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sidRPr="002C3028">
              <w:rPr>
                <w:rFonts w:cs="Arial"/>
                <w:b/>
                <w:bCs/>
                <w:kern w:val="24"/>
                <w:sz w:val="22"/>
                <w:szCs w:val="22"/>
                <w:lang w:val="es-ES"/>
              </w:rPr>
              <w:t>1</w:t>
            </w:r>
          </w:p>
        </w:tc>
        <w:tc>
          <w:tcPr>
            <w:tcW w:w="2393" w:type="dxa"/>
            <w:vAlign w:val="center"/>
          </w:tcPr>
          <w:p w14:paraId="67E3778D" w14:textId="6C889E42" w:rsidR="002C3028" w:rsidRPr="002C3028" w:rsidRDefault="002C3028" w:rsidP="002C3028">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sidRPr="002C3028">
              <w:rPr>
                <w:rFonts w:cs="Arial"/>
                <w:b/>
                <w:bCs/>
                <w:kern w:val="24"/>
                <w:sz w:val="22"/>
                <w:szCs w:val="22"/>
              </w:rPr>
              <w:t>1</w:t>
            </w:r>
          </w:p>
        </w:tc>
        <w:tc>
          <w:tcPr>
            <w:tcW w:w="2393" w:type="dxa"/>
            <w:vAlign w:val="center"/>
          </w:tcPr>
          <w:p w14:paraId="1C6E3FBB" w14:textId="502C283C" w:rsidR="002C3028" w:rsidRPr="002C3028" w:rsidRDefault="002C3028" w:rsidP="002C3028">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sidRPr="002C3028">
              <w:rPr>
                <w:rFonts w:cs="Arial"/>
                <w:b/>
                <w:bCs/>
                <w:kern w:val="24"/>
                <w:sz w:val="22"/>
                <w:szCs w:val="22"/>
              </w:rPr>
              <w:t>1</w:t>
            </w:r>
          </w:p>
        </w:tc>
      </w:tr>
      <w:tr w:rsidR="002C3028" w:rsidRPr="002C3028" w14:paraId="1C8FAFCD" w14:textId="77777777" w:rsidTr="002C3028">
        <w:trPr>
          <w:trHeight w:val="335"/>
        </w:trPr>
        <w:tc>
          <w:tcPr>
            <w:cnfStyle w:val="001000000000" w:firstRow="0" w:lastRow="0" w:firstColumn="1" w:lastColumn="0" w:oddVBand="0" w:evenVBand="0" w:oddHBand="0" w:evenHBand="0" w:firstRowFirstColumn="0" w:firstRowLastColumn="0" w:lastRowFirstColumn="0" w:lastRowLastColumn="0"/>
            <w:tcW w:w="2882" w:type="dxa"/>
            <w:vAlign w:val="center"/>
            <w:hideMark/>
          </w:tcPr>
          <w:p w14:paraId="3DB22B55" w14:textId="77777777" w:rsidR="002C3028" w:rsidRPr="002C3028" w:rsidRDefault="002C3028" w:rsidP="002C3028">
            <w:pPr>
              <w:jc w:val="center"/>
              <w:rPr>
                <w:rFonts w:cs="Arial"/>
                <w:b w:val="0"/>
                <w:kern w:val="24"/>
                <w:sz w:val="22"/>
                <w:szCs w:val="22"/>
              </w:rPr>
            </w:pPr>
            <w:r w:rsidRPr="002C3028">
              <w:rPr>
                <w:rFonts w:cs="Arial"/>
                <w:b w:val="0"/>
                <w:kern w:val="24"/>
                <w:sz w:val="22"/>
                <w:szCs w:val="22"/>
              </w:rPr>
              <w:t>With Reg Ops</w:t>
            </w:r>
          </w:p>
        </w:tc>
        <w:tc>
          <w:tcPr>
            <w:tcW w:w="2393" w:type="dxa"/>
            <w:vAlign w:val="center"/>
          </w:tcPr>
          <w:p w14:paraId="77353411" w14:textId="4910731E" w:rsidR="002C3028" w:rsidRPr="002C3028" w:rsidRDefault="002C3028" w:rsidP="002C3028">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sidRPr="002C3028">
              <w:rPr>
                <w:rFonts w:cs="Arial"/>
                <w:kern w:val="24"/>
                <w:sz w:val="22"/>
                <w:szCs w:val="22"/>
                <w:lang w:val="es-ES"/>
              </w:rPr>
              <w:t>-</w:t>
            </w:r>
          </w:p>
        </w:tc>
        <w:tc>
          <w:tcPr>
            <w:tcW w:w="2393" w:type="dxa"/>
            <w:vAlign w:val="center"/>
          </w:tcPr>
          <w:p w14:paraId="4F1B685C" w14:textId="171D2044" w:rsidR="002C3028" w:rsidRPr="002C3028" w:rsidRDefault="002C3028" w:rsidP="002C3028">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sidRPr="002C3028">
              <w:rPr>
                <w:rFonts w:cs="Arial"/>
                <w:kern w:val="24"/>
                <w:sz w:val="22"/>
                <w:szCs w:val="22"/>
                <w:lang w:val="es-ES"/>
              </w:rPr>
              <w:t>156</w:t>
            </w:r>
          </w:p>
        </w:tc>
        <w:tc>
          <w:tcPr>
            <w:tcW w:w="2393" w:type="dxa"/>
            <w:vAlign w:val="center"/>
          </w:tcPr>
          <w:p w14:paraId="697F78BF" w14:textId="536B866D" w:rsidR="002C3028" w:rsidRPr="002C3028" w:rsidRDefault="002C3028" w:rsidP="002C3028">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sidRPr="002C3028">
              <w:rPr>
                <w:rFonts w:cs="Arial"/>
                <w:kern w:val="24"/>
                <w:sz w:val="22"/>
                <w:szCs w:val="22"/>
              </w:rPr>
              <w:t>194</w:t>
            </w:r>
          </w:p>
        </w:tc>
        <w:tc>
          <w:tcPr>
            <w:tcW w:w="2393" w:type="dxa"/>
            <w:vAlign w:val="center"/>
          </w:tcPr>
          <w:p w14:paraId="5A4823BB" w14:textId="5F10E680" w:rsidR="002C3028" w:rsidRPr="002C3028" w:rsidRDefault="002C3028" w:rsidP="002C3028">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sidRPr="002C3028">
              <w:rPr>
                <w:rFonts w:cs="Arial"/>
                <w:kern w:val="24"/>
                <w:sz w:val="22"/>
                <w:szCs w:val="22"/>
              </w:rPr>
              <w:t>132</w:t>
            </w:r>
          </w:p>
        </w:tc>
      </w:tr>
      <w:tr w:rsidR="002C3028" w:rsidRPr="002C3028" w14:paraId="5407E120" w14:textId="77777777" w:rsidTr="002C3028">
        <w:trPr>
          <w:trHeight w:val="335"/>
        </w:trPr>
        <w:tc>
          <w:tcPr>
            <w:cnfStyle w:val="001000000000" w:firstRow="0" w:lastRow="0" w:firstColumn="1" w:lastColumn="0" w:oddVBand="0" w:evenVBand="0" w:oddHBand="0" w:evenHBand="0" w:firstRowFirstColumn="0" w:firstRowLastColumn="0" w:lastRowFirstColumn="0" w:lastRowLastColumn="0"/>
            <w:tcW w:w="2882" w:type="dxa"/>
            <w:vAlign w:val="center"/>
            <w:hideMark/>
          </w:tcPr>
          <w:p w14:paraId="4F581068" w14:textId="77777777" w:rsidR="002C3028" w:rsidRPr="002C3028" w:rsidRDefault="002C3028" w:rsidP="002C3028">
            <w:pPr>
              <w:jc w:val="center"/>
              <w:rPr>
                <w:rFonts w:cs="Arial"/>
                <w:b w:val="0"/>
                <w:kern w:val="24"/>
                <w:sz w:val="22"/>
                <w:szCs w:val="22"/>
              </w:rPr>
            </w:pPr>
            <w:r w:rsidRPr="002C3028">
              <w:rPr>
                <w:rFonts w:cs="Arial"/>
                <w:b w:val="0"/>
                <w:kern w:val="24"/>
                <w:sz w:val="22"/>
                <w:szCs w:val="22"/>
              </w:rPr>
              <w:t>With Internal Agency</w:t>
            </w:r>
          </w:p>
        </w:tc>
        <w:tc>
          <w:tcPr>
            <w:tcW w:w="2393" w:type="dxa"/>
            <w:vAlign w:val="center"/>
          </w:tcPr>
          <w:p w14:paraId="007A43D2" w14:textId="2667B3B6" w:rsidR="002C3028" w:rsidRPr="002C3028" w:rsidRDefault="002C3028" w:rsidP="002C3028">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sidRPr="002C3028">
              <w:rPr>
                <w:rFonts w:cs="Arial"/>
                <w:kern w:val="24"/>
                <w:sz w:val="22"/>
                <w:szCs w:val="22"/>
                <w:lang w:val="es-ES"/>
              </w:rPr>
              <w:t>-</w:t>
            </w:r>
          </w:p>
        </w:tc>
        <w:tc>
          <w:tcPr>
            <w:tcW w:w="2393" w:type="dxa"/>
            <w:vAlign w:val="center"/>
          </w:tcPr>
          <w:p w14:paraId="6D888130" w14:textId="73662694" w:rsidR="002C3028" w:rsidRPr="002C3028" w:rsidRDefault="002C3028" w:rsidP="002C3028">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sidRPr="002C3028">
              <w:rPr>
                <w:rFonts w:cs="Arial"/>
                <w:kern w:val="24"/>
                <w:sz w:val="22"/>
                <w:szCs w:val="22"/>
                <w:lang w:val="es-ES"/>
              </w:rPr>
              <w:t>30</w:t>
            </w:r>
          </w:p>
        </w:tc>
        <w:tc>
          <w:tcPr>
            <w:tcW w:w="2393" w:type="dxa"/>
            <w:vAlign w:val="center"/>
          </w:tcPr>
          <w:p w14:paraId="28D10D98" w14:textId="30E2F753" w:rsidR="002C3028" w:rsidRPr="002C3028" w:rsidRDefault="002C3028" w:rsidP="002C3028">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sidRPr="002C3028">
              <w:rPr>
                <w:rFonts w:cs="Arial"/>
                <w:kern w:val="24"/>
                <w:sz w:val="22"/>
                <w:szCs w:val="22"/>
              </w:rPr>
              <w:t>30</w:t>
            </w:r>
          </w:p>
        </w:tc>
        <w:tc>
          <w:tcPr>
            <w:tcW w:w="2393" w:type="dxa"/>
            <w:vAlign w:val="center"/>
          </w:tcPr>
          <w:p w14:paraId="770348AC" w14:textId="0E36F2DD" w:rsidR="002C3028" w:rsidRPr="002C3028" w:rsidRDefault="002C3028" w:rsidP="002C3028">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sidRPr="002C3028">
              <w:rPr>
                <w:rFonts w:cs="Arial"/>
                <w:kern w:val="24"/>
                <w:sz w:val="22"/>
                <w:szCs w:val="22"/>
              </w:rPr>
              <w:t>30</w:t>
            </w:r>
          </w:p>
        </w:tc>
      </w:tr>
      <w:tr w:rsidR="002C3028" w:rsidRPr="002C3028" w14:paraId="1F19015E" w14:textId="77777777" w:rsidTr="002C3028">
        <w:trPr>
          <w:trHeight w:val="335"/>
        </w:trPr>
        <w:tc>
          <w:tcPr>
            <w:cnfStyle w:val="001000000000" w:firstRow="0" w:lastRow="0" w:firstColumn="1" w:lastColumn="0" w:oddVBand="0" w:evenVBand="0" w:oddHBand="0" w:evenHBand="0" w:firstRowFirstColumn="0" w:firstRowLastColumn="0" w:lastRowFirstColumn="0" w:lastRowLastColumn="0"/>
            <w:tcW w:w="2882" w:type="dxa"/>
            <w:vAlign w:val="center"/>
            <w:hideMark/>
          </w:tcPr>
          <w:p w14:paraId="4D545F2B" w14:textId="77777777" w:rsidR="002C3028" w:rsidRPr="002C3028" w:rsidRDefault="002C3028" w:rsidP="002C3028">
            <w:pPr>
              <w:jc w:val="center"/>
              <w:rPr>
                <w:rFonts w:cs="Arial"/>
                <w:b w:val="0"/>
                <w:kern w:val="24"/>
                <w:sz w:val="22"/>
                <w:szCs w:val="22"/>
              </w:rPr>
            </w:pPr>
            <w:r w:rsidRPr="002C3028">
              <w:rPr>
                <w:rFonts w:cs="Arial"/>
                <w:b w:val="0"/>
                <w:kern w:val="24"/>
                <w:sz w:val="22"/>
                <w:szCs w:val="22"/>
              </w:rPr>
              <w:t>With Applicant</w:t>
            </w:r>
          </w:p>
        </w:tc>
        <w:tc>
          <w:tcPr>
            <w:tcW w:w="2393" w:type="dxa"/>
            <w:vAlign w:val="center"/>
          </w:tcPr>
          <w:p w14:paraId="38D3C698" w14:textId="6D0FB53D" w:rsidR="002C3028" w:rsidRPr="002C3028" w:rsidRDefault="002C3028" w:rsidP="002C3028">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sidRPr="002C3028">
              <w:rPr>
                <w:rFonts w:cs="Arial"/>
                <w:kern w:val="24"/>
                <w:sz w:val="22"/>
                <w:szCs w:val="22"/>
                <w:lang w:val="es-ES"/>
              </w:rPr>
              <w:t>-</w:t>
            </w:r>
          </w:p>
        </w:tc>
        <w:tc>
          <w:tcPr>
            <w:tcW w:w="2393" w:type="dxa"/>
            <w:vAlign w:val="center"/>
          </w:tcPr>
          <w:p w14:paraId="2F76841F" w14:textId="0EA8E4C4" w:rsidR="002C3028" w:rsidRPr="002C3028" w:rsidRDefault="002C3028" w:rsidP="002C3028">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sidRPr="002C3028">
              <w:rPr>
                <w:rFonts w:cs="Arial"/>
                <w:kern w:val="24"/>
                <w:sz w:val="22"/>
                <w:szCs w:val="22"/>
                <w:lang w:val="es-ES"/>
              </w:rPr>
              <w:t>74</w:t>
            </w:r>
          </w:p>
        </w:tc>
        <w:tc>
          <w:tcPr>
            <w:tcW w:w="2393" w:type="dxa"/>
            <w:vAlign w:val="center"/>
          </w:tcPr>
          <w:p w14:paraId="70B75700" w14:textId="005CF392" w:rsidR="002C3028" w:rsidRPr="002C3028" w:rsidRDefault="002C3028" w:rsidP="002C3028">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sidRPr="002C3028">
              <w:rPr>
                <w:rFonts w:cs="Arial"/>
                <w:kern w:val="24"/>
                <w:sz w:val="22"/>
                <w:szCs w:val="22"/>
              </w:rPr>
              <w:t>118</w:t>
            </w:r>
          </w:p>
        </w:tc>
        <w:tc>
          <w:tcPr>
            <w:tcW w:w="2393" w:type="dxa"/>
            <w:vAlign w:val="center"/>
          </w:tcPr>
          <w:p w14:paraId="44918E9D" w14:textId="08F8DCA4" w:rsidR="002C3028" w:rsidRPr="002C3028" w:rsidRDefault="002C3028" w:rsidP="002C3028">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sidRPr="002C3028">
              <w:rPr>
                <w:rFonts w:cs="Arial"/>
                <w:kern w:val="24"/>
                <w:sz w:val="22"/>
                <w:szCs w:val="22"/>
              </w:rPr>
              <w:t>98</w:t>
            </w:r>
          </w:p>
        </w:tc>
      </w:tr>
      <w:tr w:rsidR="002C3028" w:rsidRPr="002C3028" w14:paraId="5ADFEFBE" w14:textId="77777777" w:rsidTr="002C3028">
        <w:trPr>
          <w:trHeight w:val="335"/>
        </w:trPr>
        <w:tc>
          <w:tcPr>
            <w:cnfStyle w:val="001000000000" w:firstRow="0" w:lastRow="0" w:firstColumn="1" w:lastColumn="0" w:oddVBand="0" w:evenVBand="0" w:oddHBand="0" w:evenHBand="0" w:firstRowFirstColumn="0" w:firstRowLastColumn="0" w:lastRowFirstColumn="0" w:lastRowLastColumn="0"/>
            <w:tcW w:w="2882" w:type="dxa"/>
            <w:vAlign w:val="center"/>
          </w:tcPr>
          <w:p w14:paraId="13771B9F" w14:textId="4EC0B052" w:rsidR="002C3028" w:rsidRPr="002C3028" w:rsidRDefault="002C3028" w:rsidP="002C3028">
            <w:pPr>
              <w:jc w:val="center"/>
              <w:rPr>
                <w:rFonts w:cs="Arial"/>
                <w:b w:val="0"/>
                <w:bCs/>
                <w:kern w:val="24"/>
                <w:sz w:val="22"/>
                <w:szCs w:val="22"/>
              </w:rPr>
            </w:pPr>
            <w:r w:rsidRPr="002C3028">
              <w:rPr>
                <w:rFonts w:cs="Arial"/>
                <w:b w:val="0"/>
                <w:bCs/>
                <w:kern w:val="24"/>
                <w:sz w:val="22"/>
                <w:szCs w:val="22"/>
              </w:rPr>
              <w:t>Seek Permit</w:t>
            </w:r>
          </w:p>
        </w:tc>
        <w:tc>
          <w:tcPr>
            <w:tcW w:w="2393" w:type="dxa"/>
            <w:vAlign w:val="center"/>
          </w:tcPr>
          <w:p w14:paraId="5B6B4CF2" w14:textId="4E3546B0" w:rsidR="002C3028" w:rsidRPr="002C3028" w:rsidRDefault="002C3028" w:rsidP="002C3028">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sidRPr="002C3028">
              <w:rPr>
                <w:rFonts w:cs="Arial"/>
                <w:kern w:val="24"/>
                <w:sz w:val="22"/>
                <w:szCs w:val="22"/>
                <w:lang w:val="es-ES"/>
              </w:rPr>
              <w:t>-</w:t>
            </w:r>
          </w:p>
        </w:tc>
        <w:tc>
          <w:tcPr>
            <w:tcW w:w="2393" w:type="dxa"/>
            <w:vAlign w:val="center"/>
          </w:tcPr>
          <w:p w14:paraId="3E73C3DE" w14:textId="6CE59E40" w:rsidR="002C3028" w:rsidRPr="002C3028" w:rsidRDefault="002C3028" w:rsidP="002C3028">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sidRPr="002C3028">
              <w:rPr>
                <w:rFonts w:cs="Arial"/>
                <w:kern w:val="24"/>
                <w:sz w:val="22"/>
                <w:szCs w:val="22"/>
                <w:lang w:val="es-ES"/>
              </w:rPr>
              <w:t>201</w:t>
            </w:r>
          </w:p>
        </w:tc>
        <w:tc>
          <w:tcPr>
            <w:tcW w:w="2393" w:type="dxa"/>
            <w:vAlign w:val="center"/>
          </w:tcPr>
          <w:p w14:paraId="7A2E0153" w14:textId="3FF4E361" w:rsidR="002C3028" w:rsidRPr="002C3028" w:rsidRDefault="002C3028" w:rsidP="002C3028">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sidRPr="002C3028">
              <w:rPr>
                <w:rFonts w:cs="Arial"/>
                <w:kern w:val="24"/>
                <w:sz w:val="22"/>
                <w:szCs w:val="22"/>
              </w:rPr>
              <w:t>312</w:t>
            </w:r>
          </w:p>
        </w:tc>
        <w:tc>
          <w:tcPr>
            <w:tcW w:w="2393" w:type="dxa"/>
            <w:vAlign w:val="center"/>
          </w:tcPr>
          <w:p w14:paraId="51F5B9A6" w14:textId="30C3C9E5" w:rsidR="002C3028" w:rsidRPr="002C3028" w:rsidRDefault="002C3028" w:rsidP="002C3028">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sidRPr="002C3028">
              <w:rPr>
                <w:rFonts w:cs="Arial"/>
                <w:kern w:val="24"/>
                <w:sz w:val="22"/>
                <w:szCs w:val="22"/>
              </w:rPr>
              <w:t>1925</w:t>
            </w:r>
          </w:p>
        </w:tc>
      </w:tr>
      <w:tr w:rsidR="002C3028" w:rsidRPr="002C3028" w14:paraId="182A1B36" w14:textId="77777777" w:rsidTr="002C3028">
        <w:trPr>
          <w:trHeight w:val="367"/>
        </w:trPr>
        <w:tc>
          <w:tcPr>
            <w:cnfStyle w:val="001000000000" w:firstRow="0" w:lastRow="0" w:firstColumn="1" w:lastColumn="0" w:oddVBand="0" w:evenVBand="0" w:oddHBand="0" w:evenHBand="0" w:firstRowFirstColumn="0" w:firstRowLastColumn="0" w:lastRowFirstColumn="0" w:lastRowLastColumn="0"/>
            <w:tcW w:w="2882" w:type="dxa"/>
            <w:vAlign w:val="center"/>
            <w:hideMark/>
          </w:tcPr>
          <w:p w14:paraId="77C3DEC1" w14:textId="77777777" w:rsidR="002C3028" w:rsidRPr="002C3028" w:rsidRDefault="002C3028" w:rsidP="002C3028">
            <w:pPr>
              <w:jc w:val="center"/>
              <w:rPr>
                <w:rFonts w:cs="Arial"/>
                <w:bCs/>
                <w:kern w:val="24"/>
                <w:sz w:val="22"/>
                <w:szCs w:val="22"/>
              </w:rPr>
            </w:pPr>
            <w:r w:rsidRPr="002C3028">
              <w:rPr>
                <w:rFonts w:cs="Arial"/>
                <w:bCs/>
                <w:kern w:val="24"/>
                <w:sz w:val="22"/>
                <w:szCs w:val="22"/>
              </w:rPr>
              <w:t>End to End</w:t>
            </w:r>
          </w:p>
        </w:tc>
        <w:tc>
          <w:tcPr>
            <w:tcW w:w="2393" w:type="dxa"/>
            <w:vAlign w:val="center"/>
          </w:tcPr>
          <w:p w14:paraId="304586C7" w14:textId="62251EDF" w:rsidR="002C3028" w:rsidRPr="002C3028" w:rsidRDefault="002C3028" w:rsidP="002C3028">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sidRPr="002C3028">
              <w:rPr>
                <w:rFonts w:cs="Arial"/>
                <w:b/>
                <w:bCs/>
                <w:kern w:val="24"/>
                <w:sz w:val="22"/>
                <w:szCs w:val="22"/>
                <w:lang w:val="es-ES"/>
              </w:rPr>
              <w:t>-</w:t>
            </w:r>
          </w:p>
        </w:tc>
        <w:tc>
          <w:tcPr>
            <w:tcW w:w="2393" w:type="dxa"/>
            <w:vAlign w:val="center"/>
          </w:tcPr>
          <w:p w14:paraId="76505316" w14:textId="451E3232" w:rsidR="002C3028" w:rsidRPr="002C3028" w:rsidRDefault="002C3028" w:rsidP="002C3028">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sidRPr="002C3028">
              <w:rPr>
                <w:rFonts w:cs="Arial"/>
                <w:b/>
                <w:bCs/>
                <w:kern w:val="24"/>
                <w:sz w:val="22"/>
                <w:szCs w:val="22"/>
                <w:lang w:val="es-ES"/>
              </w:rPr>
              <w:t>461</w:t>
            </w:r>
          </w:p>
        </w:tc>
        <w:tc>
          <w:tcPr>
            <w:tcW w:w="2393" w:type="dxa"/>
            <w:vAlign w:val="center"/>
          </w:tcPr>
          <w:p w14:paraId="0290682F" w14:textId="32787232" w:rsidR="002C3028" w:rsidRPr="002C3028" w:rsidRDefault="002C3028" w:rsidP="002C3028">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sidRPr="002C3028">
              <w:rPr>
                <w:rFonts w:cs="Arial"/>
                <w:b/>
                <w:bCs/>
                <w:kern w:val="24"/>
                <w:sz w:val="22"/>
                <w:szCs w:val="22"/>
              </w:rPr>
              <w:t>654</w:t>
            </w:r>
          </w:p>
        </w:tc>
        <w:tc>
          <w:tcPr>
            <w:tcW w:w="2393" w:type="dxa"/>
            <w:vAlign w:val="center"/>
          </w:tcPr>
          <w:p w14:paraId="78F989D8" w14:textId="51C1AD52" w:rsidR="002C3028" w:rsidRPr="002C3028" w:rsidRDefault="002C3028" w:rsidP="002C3028">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sidRPr="002C3028">
              <w:rPr>
                <w:rFonts w:cs="Arial"/>
                <w:b/>
                <w:bCs/>
                <w:kern w:val="24"/>
                <w:sz w:val="22"/>
                <w:szCs w:val="22"/>
              </w:rPr>
              <w:t>2182</w:t>
            </w:r>
          </w:p>
        </w:tc>
      </w:tr>
    </w:tbl>
    <w:p w14:paraId="226294DA" w14:textId="77777777" w:rsidR="00897662" w:rsidRDefault="00897662" w:rsidP="00897662">
      <w:pPr>
        <w:rPr>
          <w:rFonts w:cstheme="minorHAnsi"/>
          <w:b/>
          <w:bCs/>
          <w:sz w:val="18"/>
          <w:szCs w:val="18"/>
        </w:rPr>
      </w:pPr>
    </w:p>
    <w:p w14:paraId="3AF52572" w14:textId="51D3E804" w:rsidR="00897662" w:rsidRDefault="003E007A" w:rsidP="00897662">
      <w:pPr>
        <w:rPr>
          <w:rFonts w:cstheme="minorHAnsi"/>
          <w:sz w:val="22"/>
          <w:szCs w:val="22"/>
        </w:rPr>
      </w:pPr>
      <w:r>
        <w:rPr>
          <w:rFonts w:cstheme="minorHAnsi"/>
          <w:sz w:val="22"/>
          <w:szCs w:val="22"/>
        </w:rPr>
        <w:t>1</w:t>
      </w:r>
      <w:r w:rsidR="00897662">
        <w:rPr>
          <w:rFonts w:cstheme="minorHAnsi"/>
          <w:sz w:val="22"/>
          <w:szCs w:val="22"/>
        </w:rPr>
        <w:t xml:space="preserve"> work plan</w:t>
      </w:r>
      <w:r w:rsidR="007D1457">
        <w:rPr>
          <w:rFonts w:cstheme="minorHAnsi"/>
          <w:sz w:val="22"/>
          <w:szCs w:val="22"/>
        </w:rPr>
        <w:t>s</w:t>
      </w:r>
      <w:r w:rsidR="00897662">
        <w:rPr>
          <w:rFonts w:cstheme="minorHAnsi"/>
          <w:sz w:val="22"/>
          <w:szCs w:val="22"/>
        </w:rPr>
        <w:t xml:space="preserve"> approved </w:t>
      </w:r>
    </w:p>
    <w:p w14:paraId="69AA4D5E" w14:textId="77777777" w:rsidR="00897662" w:rsidRDefault="00897662" w:rsidP="00897662">
      <w:pPr>
        <w:pStyle w:val="NormalWeb"/>
        <w:spacing w:before="0" w:beforeAutospacing="0" w:after="120" w:afterAutospacing="0"/>
        <w:rPr>
          <w:rFonts w:ascii="Arial" w:eastAsiaTheme="minorEastAsia" w:hAnsi="Arial" w:cs="Arial"/>
          <w:b/>
          <w:bCs/>
          <w:color w:val="000000" w:themeColor="dark1"/>
          <w:kern w:val="24"/>
          <w:sz w:val="22"/>
          <w:szCs w:val="22"/>
        </w:rPr>
      </w:pPr>
      <w:r w:rsidRPr="00745342">
        <w:rPr>
          <w:rFonts w:ascii="Arial" w:eastAsiaTheme="minorEastAsia" w:hAnsi="Arial" w:cs="Arial"/>
          <w:b/>
          <w:bCs/>
          <w:color w:val="000000" w:themeColor="dark1"/>
          <w:kern w:val="24"/>
          <w:sz w:val="22"/>
          <w:szCs w:val="22"/>
        </w:rPr>
        <w:t>Commentary:</w:t>
      </w:r>
    </w:p>
    <w:p w14:paraId="6858BF30" w14:textId="77777777" w:rsidR="003E007A" w:rsidRPr="003E007A" w:rsidRDefault="003E007A">
      <w:pPr>
        <w:pStyle w:val="NormalWeb"/>
        <w:numPr>
          <w:ilvl w:val="0"/>
          <w:numId w:val="17"/>
        </w:numPr>
        <w:spacing w:after="120"/>
        <w:rPr>
          <w:rFonts w:ascii="Arial" w:hAnsi="Arial" w:cs="Arial"/>
          <w:sz w:val="22"/>
          <w:szCs w:val="22"/>
          <w:lang w:bidi="ar-SA"/>
        </w:rPr>
      </w:pPr>
      <w:r w:rsidRPr="003E007A">
        <w:rPr>
          <w:rFonts w:ascii="Arial" w:hAnsi="Arial" w:cs="Arial"/>
          <w:sz w:val="22"/>
          <w:szCs w:val="22"/>
          <w:lang w:bidi="ar-SA"/>
        </w:rPr>
        <w:t>In Q3 FY25/26 there were no work plan variation approvals.</w:t>
      </w:r>
    </w:p>
    <w:p w14:paraId="2FAB7E50" w14:textId="77777777" w:rsidR="003E007A" w:rsidRPr="003E007A" w:rsidRDefault="003E007A">
      <w:pPr>
        <w:pStyle w:val="NormalWeb"/>
        <w:numPr>
          <w:ilvl w:val="0"/>
          <w:numId w:val="17"/>
        </w:numPr>
        <w:spacing w:after="120"/>
        <w:rPr>
          <w:rFonts w:ascii="Arial" w:hAnsi="Arial" w:cs="Arial"/>
          <w:sz w:val="22"/>
          <w:szCs w:val="22"/>
          <w:lang w:bidi="ar-SA"/>
        </w:rPr>
      </w:pPr>
      <w:r w:rsidRPr="003E007A">
        <w:rPr>
          <w:rFonts w:ascii="Arial" w:hAnsi="Arial" w:cs="Arial"/>
          <w:sz w:val="22"/>
          <w:szCs w:val="22"/>
          <w:lang w:bidi="ar-SA"/>
        </w:rPr>
        <w:t>YTD FY25/26, a work plan variation requiring a planning permit was approved for a mining licence. The extended timeframe for obtaining the permit was due to the complexity of the variation, which included on site tailings storage facilities.</w:t>
      </w:r>
    </w:p>
    <w:p w14:paraId="1E3459F3" w14:textId="77777777" w:rsidR="005E3BDD" w:rsidRDefault="005E3BDD" w:rsidP="00897662">
      <w:pPr>
        <w:pStyle w:val="NormalWeb"/>
        <w:spacing w:before="0" w:beforeAutospacing="0" w:after="120" w:afterAutospacing="0"/>
        <w:rPr>
          <w:rFonts w:ascii="Arial" w:eastAsiaTheme="minorEastAsia" w:hAnsi="Arial" w:cs="Arial"/>
          <w:b/>
          <w:bCs/>
          <w:color w:val="000000" w:themeColor="dark1"/>
          <w:kern w:val="24"/>
          <w:sz w:val="22"/>
          <w:szCs w:val="22"/>
        </w:rPr>
      </w:pPr>
    </w:p>
    <w:p w14:paraId="324BA7FB" w14:textId="77777777" w:rsidR="00382D5B" w:rsidRDefault="00382D5B" w:rsidP="00897662">
      <w:pPr>
        <w:pStyle w:val="NormalWeb"/>
        <w:spacing w:before="0" w:beforeAutospacing="0" w:after="120" w:afterAutospacing="0"/>
        <w:rPr>
          <w:rFonts w:ascii="Arial" w:eastAsiaTheme="minorEastAsia" w:hAnsi="Arial" w:cs="Arial"/>
          <w:b/>
          <w:bCs/>
          <w:color w:val="000000" w:themeColor="dark1"/>
          <w:kern w:val="24"/>
          <w:sz w:val="22"/>
          <w:szCs w:val="22"/>
        </w:rPr>
      </w:pPr>
    </w:p>
    <w:p w14:paraId="69E0BBCF" w14:textId="77777777" w:rsidR="00382D5B" w:rsidRDefault="00382D5B" w:rsidP="00897662">
      <w:pPr>
        <w:pStyle w:val="NormalWeb"/>
        <w:spacing w:before="0" w:beforeAutospacing="0" w:after="120" w:afterAutospacing="0"/>
        <w:rPr>
          <w:rFonts w:ascii="Arial" w:eastAsiaTheme="minorEastAsia" w:hAnsi="Arial" w:cs="Arial"/>
          <w:b/>
          <w:bCs/>
          <w:color w:val="000000" w:themeColor="dark1"/>
          <w:kern w:val="24"/>
          <w:sz w:val="22"/>
          <w:szCs w:val="22"/>
        </w:rPr>
      </w:pPr>
    </w:p>
    <w:p w14:paraId="0F18761C" w14:textId="77777777" w:rsidR="00382D5B" w:rsidRDefault="00382D5B" w:rsidP="00897662">
      <w:pPr>
        <w:pStyle w:val="NormalWeb"/>
        <w:spacing w:before="0" w:beforeAutospacing="0" w:after="120" w:afterAutospacing="0"/>
        <w:rPr>
          <w:rFonts w:ascii="Arial" w:eastAsiaTheme="minorEastAsia" w:hAnsi="Arial" w:cs="Arial"/>
          <w:b/>
          <w:bCs/>
          <w:color w:val="000000" w:themeColor="dark1"/>
          <w:kern w:val="24"/>
          <w:sz w:val="22"/>
          <w:szCs w:val="22"/>
        </w:rPr>
      </w:pPr>
    </w:p>
    <w:p w14:paraId="63E49CA2" w14:textId="77777777" w:rsidR="00382D5B" w:rsidRDefault="00382D5B" w:rsidP="00897662">
      <w:pPr>
        <w:pStyle w:val="NormalWeb"/>
        <w:spacing w:before="0" w:beforeAutospacing="0" w:after="120" w:afterAutospacing="0"/>
        <w:rPr>
          <w:rFonts w:ascii="Arial" w:eastAsiaTheme="minorEastAsia" w:hAnsi="Arial" w:cs="Arial"/>
          <w:b/>
          <w:bCs/>
          <w:color w:val="000000" w:themeColor="dark1"/>
          <w:kern w:val="24"/>
          <w:sz w:val="22"/>
          <w:szCs w:val="22"/>
        </w:rPr>
      </w:pPr>
    </w:p>
    <w:p w14:paraId="65FAFBC5" w14:textId="71E04628" w:rsidR="0096159C" w:rsidRDefault="0096159C">
      <w:pPr>
        <w:spacing w:after="0" w:line="240" w:lineRule="auto"/>
        <w:rPr>
          <w:rFonts w:eastAsiaTheme="minorEastAsia" w:cs="Arial"/>
          <w:b/>
          <w:bCs/>
          <w:color w:val="000000" w:themeColor="dark1"/>
          <w:kern w:val="24"/>
          <w:sz w:val="22"/>
          <w:szCs w:val="22"/>
        </w:rPr>
      </w:pPr>
      <w:r>
        <w:rPr>
          <w:rFonts w:eastAsiaTheme="minorEastAsia" w:cs="Arial"/>
          <w:b/>
          <w:bCs/>
          <w:color w:val="000000" w:themeColor="dark1"/>
          <w:kern w:val="24"/>
          <w:sz w:val="22"/>
          <w:szCs w:val="22"/>
        </w:rPr>
        <w:br w:type="page"/>
      </w:r>
    </w:p>
    <w:p w14:paraId="1B4026EF" w14:textId="77777777" w:rsidR="0096159C" w:rsidRDefault="0096159C" w:rsidP="0096159C">
      <w:pPr>
        <w:pStyle w:val="Heading1"/>
      </w:pPr>
      <w:r w:rsidRPr="00D93940">
        <w:lastRenderedPageBreak/>
        <w:t>Mineral Work Plan</w:t>
      </w:r>
      <w:r>
        <w:t xml:space="preserve"> Variation</w:t>
      </w:r>
      <w:r w:rsidRPr="00D93940">
        <w:t xml:space="preserve"> Approved in FY 202</w:t>
      </w:r>
      <w:r>
        <w:t>5</w:t>
      </w:r>
      <w:r w:rsidRPr="00D93940">
        <w:t>-2</w:t>
      </w:r>
      <w:r>
        <w:t>6 YTD (01 Jul 2025 to 31 Mar 2026)</w:t>
      </w:r>
    </w:p>
    <w:p w14:paraId="07224F02" w14:textId="65ABD532" w:rsidR="0096159C" w:rsidRPr="003C40F6" w:rsidRDefault="0096159C" w:rsidP="0096159C">
      <w:pPr>
        <w:rPr>
          <w:sz w:val="22"/>
          <w:szCs w:val="22"/>
        </w:rPr>
      </w:pPr>
      <w:r w:rsidRPr="008A1EB8">
        <w:rPr>
          <w:sz w:val="22"/>
          <w:szCs w:val="22"/>
        </w:rPr>
        <w:t>Work Plan Submitted to Approved – Planning Permit</w:t>
      </w:r>
      <w:r>
        <w:rPr>
          <w:sz w:val="22"/>
          <w:szCs w:val="22"/>
        </w:rPr>
        <w:t xml:space="preserve"> Not </w:t>
      </w:r>
      <w:r w:rsidRPr="008A1EB8">
        <w:rPr>
          <w:sz w:val="22"/>
          <w:szCs w:val="22"/>
        </w:rPr>
        <w:t>Required</w:t>
      </w:r>
    </w:p>
    <w:tbl>
      <w:tblPr>
        <w:tblStyle w:val="TableGrid"/>
        <w:tblW w:w="0" w:type="auto"/>
        <w:tblLook w:val="04A0" w:firstRow="1" w:lastRow="0" w:firstColumn="1" w:lastColumn="0" w:noHBand="0" w:noVBand="1"/>
      </w:tblPr>
      <w:tblGrid>
        <w:gridCol w:w="2882"/>
        <w:gridCol w:w="2393"/>
        <w:gridCol w:w="2393"/>
        <w:gridCol w:w="2393"/>
        <w:gridCol w:w="2393"/>
      </w:tblGrid>
      <w:tr w:rsidR="0096159C" w:rsidRPr="0096159C" w14:paraId="377B9AF8" w14:textId="77777777" w:rsidTr="0096159C">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A3DAB56" w14:textId="77777777" w:rsidR="0096159C" w:rsidRPr="0096159C" w:rsidRDefault="0096159C" w:rsidP="007A3AC6">
            <w:pPr>
              <w:jc w:val="center"/>
              <w:rPr>
                <w:rFonts w:cs="Arial"/>
                <w:b w:val="0"/>
                <w:bCs/>
                <w:sz w:val="22"/>
                <w:szCs w:val="22"/>
              </w:rPr>
            </w:pPr>
            <w:r w:rsidRPr="0096159C">
              <w:rPr>
                <w:rFonts w:cs="Arial"/>
                <w:b w:val="0"/>
                <w:bCs/>
                <w:kern w:val="24"/>
                <w:sz w:val="22"/>
                <w:szCs w:val="22"/>
              </w:rPr>
              <w:t>Stage</w:t>
            </w:r>
          </w:p>
        </w:tc>
        <w:tc>
          <w:tcPr>
            <w:tcW w:w="0" w:type="auto"/>
            <w:vAlign w:val="center"/>
          </w:tcPr>
          <w:p w14:paraId="3AE2D124" w14:textId="77777777" w:rsidR="0096159C" w:rsidRPr="0096159C" w:rsidRDefault="0096159C" w:rsidP="007A3AC6">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96159C">
              <w:rPr>
                <w:rFonts w:cs="Arial"/>
                <w:b w:val="0"/>
                <w:bCs/>
                <w:kern w:val="24"/>
                <w:sz w:val="22"/>
                <w:szCs w:val="22"/>
              </w:rPr>
              <w:t>FY22/23 YTD Q3 Median Days</w:t>
            </w:r>
          </w:p>
        </w:tc>
        <w:tc>
          <w:tcPr>
            <w:tcW w:w="0" w:type="auto"/>
            <w:vAlign w:val="center"/>
          </w:tcPr>
          <w:p w14:paraId="2A7E362F" w14:textId="77777777" w:rsidR="0096159C" w:rsidRPr="0096159C" w:rsidRDefault="0096159C" w:rsidP="007A3AC6">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96159C">
              <w:rPr>
                <w:rFonts w:cs="Arial"/>
                <w:b w:val="0"/>
                <w:bCs/>
                <w:kern w:val="24"/>
                <w:sz w:val="22"/>
                <w:szCs w:val="22"/>
              </w:rPr>
              <w:t>FY23/24 YTD Q3 Median Days</w:t>
            </w:r>
          </w:p>
        </w:tc>
        <w:tc>
          <w:tcPr>
            <w:tcW w:w="0" w:type="auto"/>
            <w:vAlign w:val="center"/>
          </w:tcPr>
          <w:p w14:paraId="46F17653" w14:textId="77777777" w:rsidR="0096159C" w:rsidRPr="0096159C" w:rsidRDefault="0096159C" w:rsidP="007A3AC6">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96159C">
              <w:rPr>
                <w:rFonts w:eastAsiaTheme="minorEastAsia" w:cs="Arial"/>
                <w:b w:val="0"/>
                <w:bCs/>
                <w:kern w:val="24"/>
                <w:sz w:val="22"/>
                <w:szCs w:val="22"/>
              </w:rPr>
              <w:t>FY24/25 YTD Q3 Median Days</w:t>
            </w:r>
          </w:p>
        </w:tc>
        <w:tc>
          <w:tcPr>
            <w:tcW w:w="0" w:type="auto"/>
            <w:vAlign w:val="center"/>
          </w:tcPr>
          <w:p w14:paraId="38553268" w14:textId="77777777" w:rsidR="0096159C" w:rsidRPr="0096159C" w:rsidRDefault="0096159C" w:rsidP="007A3AC6">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96159C">
              <w:rPr>
                <w:rFonts w:eastAsiaTheme="minorEastAsia" w:cs="Arial"/>
                <w:b w:val="0"/>
                <w:bCs/>
                <w:kern w:val="24"/>
                <w:sz w:val="22"/>
                <w:szCs w:val="22"/>
              </w:rPr>
              <w:t>FY25/26 YTD Q3 Median Days</w:t>
            </w:r>
          </w:p>
        </w:tc>
      </w:tr>
      <w:tr w:rsidR="0096159C" w:rsidRPr="0096159C" w14:paraId="2EC6BB8E" w14:textId="77777777" w:rsidTr="0096159C">
        <w:trPr>
          <w:trHeight w:val="335"/>
        </w:trPr>
        <w:tc>
          <w:tcPr>
            <w:cnfStyle w:val="001000000000" w:firstRow="0" w:lastRow="0" w:firstColumn="1" w:lastColumn="0" w:oddVBand="0" w:evenVBand="0" w:oddHBand="0" w:evenHBand="0" w:firstRowFirstColumn="0" w:firstRowLastColumn="0" w:lastRowFirstColumn="0" w:lastRowLastColumn="0"/>
            <w:tcW w:w="2882" w:type="dxa"/>
            <w:vAlign w:val="center"/>
            <w:hideMark/>
          </w:tcPr>
          <w:p w14:paraId="1BF4F81C" w14:textId="77777777" w:rsidR="0096159C" w:rsidRPr="0096159C" w:rsidRDefault="0096159C" w:rsidP="0096159C">
            <w:pPr>
              <w:jc w:val="center"/>
              <w:rPr>
                <w:rFonts w:cs="Arial"/>
                <w:bCs/>
                <w:kern w:val="24"/>
                <w:sz w:val="22"/>
                <w:szCs w:val="22"/>
              </w:rPr>
            </w:pPr>
            <w:r w:rsidRPr="0096159C">
              <w:rPr>
                <w:rFonts w:cs="Arial"/>
                <w:bCs/>
                <w:kern w:val="24"/>
                <w:sz w:val="22"/>
                <w:szCs w:val="22"/>
              </w:rPr>
              <w:t>Work Plans Approved</w:t>
            </w:r>
          </w:p>
        </w:tc>
        <w:tc>
          <w:tcPr>
            <w:tcW w:w="2393" w:type="dxa"/>
            <w:vAlign w:val="center"/>
          </w:tcPr>
          <w:p w14:paraId="1FDEFFBF" w14:textId="05FB65F5" w:rsidR="0096159C" w:rsidRPr="0096159C" w:rsidRDefault="0096159C" w:rsidP="0096159C">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sidRPr="0096159C">
              <w:rPr>
                <w:rFonts w:cs="Arial"/>
                <w:b/>
                <w:bCs/>
                <w:kern w:val="24"/>
                <w:sz w:val="22"/>
                <w:szCs w:val="22"/>
                <w:lang w:val="es-ES"/>
              </w:rPr>
              <w:t>1</w:t>
            </w:r>
          </w:p>
        </w:tc>
        <w:tc>
          <w:tcPr>
            <w:tcW w:w="2393" w:type="dxa"/>
            <w:vAlign w:val="center"/>
          </w:tcPr>
          <w:p w14:paraId="4906175B" w14:textId="18831843" w:rsidR="0096159C" w:rsidRPr="0096159C" w:rsidRDefault="0096159C" w:rsidP="0096159C">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sidRPr="0096159C">
              <w:rPr>
                <w:rFonts w:cs="Arial"/>
                <w:b/>
                <w:bCs/>
                <w:kern w:val="24"/>
                <w:sz w:val="22"/>
                <w:szCs w:val="22"/>
                <w:lang w:val="es-ES"/>
              </w:rPr>
              <w:t>3</w:t>
            </w:r>
          </w:p>
        </w:tc>
        <w:tc>
          <w:tcPr>
            <w:tcW w:w="2393" w:type="dxa"/>
            <w:vAlign w:val="center"/>
          </w:tcPr>
          <w:p w14:paraId="09BAD727" w14:textId="784674EA" w:rsidR="0096159C" w:rsidRPr="0096159C" w:rsidRDefault="0096159C" w:rsidP="0096159C">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sidRPr="0096159C">
              <w:rPr>
                <w:rFonts w:cs="Arial"/>
                <w:b/>
                <w:bCs/>
                <w:kern w:val="24"/>
                <w:sz w:val="22"/>
                <w:szCs w:val="22"/>
                <w:lang w:val="es-ES"/>
              </w:rPr>
              <w:t>0</w:t>
            </w:r>
          </w:p>
        </w:tc>
        <w:tc>
          <w:tcPr>
            <w:tcW w:w="2393" w:type="dxa"/>
            <w:vAlign w:val="center"/>
          </w:tcPr>
          <w:p w14:paraId="5FDCA585" w14:textId="42002626" w:rsidR="0096159C" w:rsidRPr="0096159C" w:rsidRDefault="0096159C" w:rsidP="0096159C">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sidRPr="0096159C">
              <w:rPr>
                <w:rFonts w:cs="Arial"/>
                <w:b/>
                <w:bCs/>
                <w:kern w:val="24"/>
                <w:sz w:val="22"/>
                <w:szCs w:val="22"/>
              </w:rPr>
              <w:t>3</w:t>
            </w:r>
          </w:p>
        </w:tc>
      </w:tr>
      <w:tr w:rsidR="0096159C" w:rsidRPr="0096159C" w14:paraId="280BA219" w14:textId="77777777" w:rsidTr="0096159C">
        <w:trPr>
          <w:trHeight w:val="335"/>
        </w:trPr>
        <w:tc>
          <w:tcPr>
            <w:cnfStyle w:val="001000000000" w:firstRow="0" w:lastRow="0" w:firstColumn="1" w:lastColumn="0" w:oddVBand="0" w:evenVBand="0" w:oddHBand="0" w:evenHBand="0" w:firstRowFirstColumn="0" w:firstRowLastColumn="0" w:lastRowFirstColumn="0" w:lastRowLastColumn="0"/>
            <w:tcW w:w="2882" w:type="dxa"/>
            <w:vAlign w:val="center"/>
            <w:hideMark/>
          </w:tcPr>
          <w:p w14:paraId="19160111" w14:textId="77777777" w:rsidR="0096159C" w:rsidRPr="0096159C" w:rsidRDefault="0096159C" w:rsidP="0096159C">
            <w:pPr>
              <w:jc w:val="center"/>
              <w:rPr>
                <w:rFonts w:cs="Arial"/>
                <w:b w:val="0"/>
                <w:kern w:val="24"/>
                <w:sz w:val="22"/>
                <w:szCs w:val="22"/>
              </w:rPr>
            </w:pPr>
            <w:r w:rsidRPr="0096159C">
              <w:rPr>
                <w:rFonts w:cs="Arial"/>
                <w:b w:val="0"/>
                <w:kern w:val="24"/>
                <w:sz w:val="22"/>
                <w:szCs w:val="22"/>
              </w:rPr>
              <w:t>With Reg Ops</w:t>
            </w:r>
          </w:p>
        </w:tc>
        <w:tc>
          <w:tcPr>
            <w:tcW w:w="2393" w:type="dxa"/>
            <w:vAlign w:val="center"/>
          </w:tcPr>
          <w:p w14:paraId="7C33B1C7" w14:textId="1AC46470" w:rsidR="0096159C" w:rsidRPr="0096159C" w:rsidRDefault="0096159C" w:rsidP="0096159C">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sidRPr="0096159C">
              <w:rPr>
                <w:rFonts w:cs="Arial"/>
                <w:kern w:val="24"/>
                <w:sz w:val="22"/>
                <w:szCs w:val="22"/>
                <w:lang w:val="es-ES"/>
              </w:rPr>
              <w:t>317</w:t>
            </w:r>
          </w:p>
        </w:tc>
        <w:tc>
          <w:tcPr>
            <w:tcW w:w="2393" w:type="dxa"/>
            <w:vAlign w:val="center"/>
          </w:tcPr>
          <w:p w14:paraId="66381FDE" w14:textId="7B4DCDFD" w:rsidR="0096159C" w:rsidRPr="0096159C" w:rsidRDefault="0096159C" w:rsidP="0096159C">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sidRPr="0096159C">
              <w:rPr>
                <w:rFonts w:cs="Arial"/>
                <w:kern w:val="24"/>
                <w:sz w:val="22"/>
                <w:szCs w:val="22"/>
                <w:lang w:val="es-ES"/>
              </w:rPr>
              <w:t>244</w:t>
            </w:r>
          </w:p>
        </w:tc>
        <w:tc>
          <w:tcPr>
            <w:tcW w:w="2393" w:type="dxa"/>
            <w:vAlign w:val="center"/>
          </w:tcPr>
          <w:p w14:paraId="122B7C2A" w14:textId="72E450AD" w:rsidR="0096159C" w:rsidRPr="0096159C" w:rsidRDefault="0096159C" w:rsidP="0096159C">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sidRPr="0096159C">
              <w:rPr>
                <w:rFonts w:cs="Arial"/>
                <w:kern w:val="24"/>
                <w:sz w:val="22"/>
                <w:szCs w:val="22"/>
                <w:lang w:val="es-ES"/>
              </w:rPr>
              <w:t>-</w:t>
            </w:r>
          </w:p>
        </w:tc>
        <w:tc>
          <w:tcPr>
            <w:tcW w:w="2393" w:type="dxa"/>
            <w:vAlign w:val="center"/>
          </w:tcPr>
          <w:p w14:paraId="29471C0B" w14:textId="3BF80119" w:rsidR="0096159C" w:rsidRPr="0096159C" w:rsidRDefault="0096159C" w:rsidP="0096159C">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sidRPr="0096159C">
              <w:rPr>
                <w:rFonts w:cs="Arial"/>
                <w:kern w:val="24"/>
                <w:sz w:val="22"/>
                <w:szCs w:val="22"/>
              </w:rPr>
              <w:t>21</w:t>
            </w:r>
          </w:p>
        </w:tc>
      </w:tr>
      <w:tr w:rsidR="0096159C" w:rsidRPr="0096159C" w14:paraId="5E391C10" w14:textId="77777777" w:rsidTr="0096159C">
        <w:trPr>
          <w:trHeight w:val="335"/>
        </w:trPr>
        <w:tc>
          <w:tcPr>
            <w:cnfStyle w:val="001000000000" w:firstRow="0" w:lastRow="0" w:firstColumn="1" w:lastColumn="0" w:oddVBand="0" w:evenVBand="0" w:oddHBand="0" w:evenHBand="0" w:firstRowFirstColumn="0" w:firstRowLastColumn="0" w:lastRowFirstColumn="0" w:lastRowLastColumn="0"/>
            <w:tcW w:w="2882" w:type="dxa"/>
            <w:vAlign w:val="center"/>
            <w:hideMark/>
          </w:tcPr>
          <w:p w14:paraId="6156533A" w14:textId="77777777" w:rsidR="0096159C" w:rsidRPr="0096159C" w:rsidRDefault="0096159C" w:rsidP="0096159C">
            <w:pPr>
              <w:jc w:val="center"/>
              <w:rPr>
                <w:rFonts w:cs="Arial"/>
                <w:b w:val="0"/>
                <w:kern w:val="24"/>
                <w:sz w:val="22"/>
                <w:szCs w:val="22"/>
              </w:rPr>
            </w:pPr>
            <w:r w:rsidRPr="0096159C">
              <w:rPr>
                <w:rFonts w:cs="Arial"/>
                <w:b w:val="0"/>
                <w:kern w:val="24"/>
                <w:sz w:val="22"/>
                <w:szCs w:val="22"/>
              </w:rPr>
              <w:t>With Internal Agency</w:t>
            </w:r>
          </w:p>
        </w:tc>
        <w:tc>
          <w:tcPr>
            <w:tcW w:w="2393" w:type="dxa"/>
            <w:vAlign w:val="center"/>
          </w:tcPr>
          <w:p w14:paraId="47C3B01C" w14:textId="344EE67D" w:rsidR="0096159C" w:rsidRPr="0096159C" w:rsidRDefault="0096159C" w:rsidP="0096159C">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sidRPr="0096159C">
              <w:rPr>
                <w:rFonts w:cs="Arial"/>
                <w:kern w:val="24"/>
                <w:sz w:val="22"/>
                <w:szCs w:val="22"/>
                <w:lang w:val="es-ES"/>
              </w:rPr>
              <w:t>-</w:t>
            </w:r>
          </w:p>
        </w:tc>
        <w:tc>
          <w:tcPr>
            <w:tcW w:w="2393" w:type="dxa"/>
            <w:vAlign w:val="center"/>
          </w:tcPr>
          <w:p w14:paraId="39480C6C" w14:textId="51ED0B0C" w:rsidR="0096159C" w:rsidRPr="0096159C" w:rsidRDefault="0096159C" w:rsidP="0096159C">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sidRPr="0096159C">
              <w:rPr>
                <w:rFonts w:cs="Arial"/>
                <w:kern w:val="24"/>
                <w:sz w:val="22"/>
                <w:szCs w:val="22"/>
                <w:lang w:val="es-ES"/>
              </w:rPr>
              <w:t>-</w:t>
            </w:r>
          </w:p>
        </w:tc>
        <w:tc>
          <w:tcPr>
            <w:tcW w:w="2393" w:type="dxa"/>
            <w:vAlign w:val="center"/>
          </w:tcPr>
          <w:p w14:paraId="1C115471" w14:textId="0DCDA9B3" w:rsidR="0096159C" w:rsidRPr="0096159C" w:rsidRDefault="0096159C" w:rsidP="0096159C">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sidRPr="0096159C">
              <w:rPr>
                <w:rFonts w:cs="Arial"/>
                <w:kern w:val="24"/>
                <w:sz w:val="22"/>
                <w:szCs w:val="22"/>
                <w:lang w:val="es-ES"/>
              </w:rPr>
              <w:t>-</w:t>
            </w:r>
          </w:p>
        </w:tc>
        <w:tc>
          <w:tcPr>
            <w:tcW w:w="2393" w:type="dxa"/>
            <w:vAlign w:val="center"/>
          </w:tcPr>
          <w:p w14:paraId="5FE13848" w14:textId="25F3DF71" w:rsidR="0096159C" w:rsidRPr="0096159C" w:rsidRDefault="0096159C" w:rsidP="0096159C">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sidRPr="0096159C">
              <w:rPr>
                <w:rFonts w:cs="Arial"/>
                <w:kern w:val="24"/>
                <w:sz w:val="22"/>
                <w:szCs w:val="22"/>
              </w:rPr>
              <w:t>-</w:t>
            </w:r>
          </w:p>
        </w:tc>
      </w:tr>
      <w:tr w:rsidR="0096159C" w:rsidRPr="0096159C" w14:paraId="124F1669" w14:textId="77777777" w:rsidTr="0096159C">
        <w:trPr>
          <w:trHeight w:val="335"/>
        </w:trPr>
        <w:tc>
          <w:tcPr>
            <w:cnfStyle w:val="001000000000" w:firstRow="0" w:lastRow="0" w:firstColumn="1" w:lastColumn="0" w:oddVBand="0" w:evenVBand="0" w:oddHBand="0" w:evenHBand="0" w:firstRowFirstColumn="0" w:firstRowLastColumn="0" w:lastRowFirstColumn="0" w:lastRowLastColumn="0"/>
            <w:tcW w:w="2882" w:type="dxa"/>
            <w:vAlign w:val="center"/>
            <w:hideMark/>
          </w:tcPr>
          <w:p w14:paraId="4FF67FF5" w14:textId="77777777" w:rsidR="0096159C" w:rsidRPr="0096159C" w:rsidRDefault="0096159C" w:rsidP="0096159C">
            <w:pPr>
              <w:jc w:val="center"/>
              <w:rPr>
                <w:rFonts w:cs="Arial"/>
                <w:b w:val="0"/>
                <w:kern w:val="24"/>
                <w:sz w:val="22"/>
                <w:szCs w:val="22"/>
              </w:rPr>
            </w:pPr>
            <w:r w:rsidRPr="0096159C">
              <w:rPr>
                <w:rFonts w:cs="Arial"/>
                <w:b w:val="0"/>
                <w:kern w:val="24"/>
                <w:sz w:val="22"/>
                <w:szCs w:val="22"/>
              </w:rPr>
              <w:t>With Applicant</w:t>
            </w:r>
          </w:p>
        </w:tc>
        <w:tc>
          <w:tcPr>
            <w:tcW w:w="2393" w:type="dxa"/>
            <w:vAlign w:val="center"/>
          </w:tcPr>
          <w:p w14:paraId="3E97B44B" w14:textId="17CFBA5C" w:rsidR="0096159C" w:rsidRPr="0096159C" w:rsidRDefault="0096159C" w:rsidP="0096159C">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sidRPr="0096159C">
              <w:rPr>
                <w:rFonts w:cs="Arial"/>
                <w:kern w:val="24"/>
                <w:sz w:val="22"/>
                <w:szCs w:val="22"/>
                <w:lang w:val="es-ES"/>
              </w:rPr>
              <w:t>28</w:t>
            </w:r>
          </w:p>
        </w:tc>
        <w:tc>
          <w:tcPr>
            <w:tcW w:w="2393" w:type="dxa"/>
            <w:vAlign w:val="center"/>
          </w:tcPr>
          <w:p w14:paraId="5CEC765D" w14:textId="172D19C4" w:rsidR="0096159C" w:rsidRPr="0096159C" w:rsidRDefault="0096159C" w:rsidP="0096159C">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sidRPr="0096159C">
              <w:rPr>
                <w:rFonts w:cs="Arial"/>
                <w:kern w:val="24"/>
                <w:sz w:val="22"/>
                <w:szCs w:val="22"/>
                <w:lang w:val="es-ES"/>
              </w:rPr>
              <w:t>53</w:t>
            </w:r>
          </w:p>
        </w:tc>
        <w:tc>
          <w:tcPr>
            <w:tcW w:w="2393" w:type="dxa"/>
            <w:vAlign w:val="center"/>
          </w:tcPr>
          <w:p w14:paraId="7685B4CF" w14:textId="38422C7A" w:rsidR="0096159C" w:rsidRPr="0096159C" w:rsidRDefault="0096159C" w:rsidP="0096159C">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sidRPr="0096159C">
              <w:rPr>
                <w:rFonts w:cs="Arial"/>
                <w:kern w:val="24"/>
                <w:sz w:val="22"/>
                <w:szCs w:val="22"/>
                <w:lang w:val="es-ES"/>
              </w:rPr>
              <w:t>-</w:t>
            </w:r>
          </w:p>
        </w:tc>
        <w:tc>
          <w:tcPr>
            <w:tcW w:w="2393" w:type="dxa"/>
            <w:vAlign w:val="center"/>
          </w:tcPr>
          <w:p w14:paraId="0276600A" w14:textId="5DB1079B" w:rsidR="0096159C" w:rsidRPr="0096159C" w:rsidRDefault="0096159C" w:rsidP="0096159C">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sidRPr="0096159C">
              <w:rPr>
                <w:rFonts w:cs="Arial"/>
                <w:kern w:val="24"/>
                <w:sz w:val="22"/>
                <w:szCs w:val="22"/>
              </w:rPr>
              <w:t>0</w:t>
            </w:r>
          </w:p>
        </w:tc>
      </w:tr>
      <w:tr w:rsidR="0096159C" w:rsidRPr="0096159C" w14:paraId="36558A42" w14:textId="77777777" w:rsidTr="0096159C">
        <w:trPr>
          <w:trHeight w:val="367"/>
        </w:trPr>
        <w:tc>
          <w:tcPr>
            <w:cnfStyle w:val="001000000000" w:firstRow="0" w:lastRow="0" w:firstColumn="1" w:lastColumn="0" w:oddVBand="0" w:evenVBand="0" w:oddHBand="0" w:evenHBand="0" w:firstRowFirstColumn="0" w:firstRowLastColumn="0" w:lastRowFirstColumn="0" w:lastRowLastColumn="0"/>
            <w:tcW w:w="2882" w:type="dxa"/>
            <w:vAlign w:val="center"/>
            <w:hideMark/>
          </w:tcPr>
          <w:p w14:paraId="04A6579A" w14:textId="77777777" w:rsidR="0096159C" w:rsidRPr="0096159C" w:rsidRDefault="0096159C" w:rsidP="0096159C">
            <w:pPr>
              <w:jc w:val="center"/>
              <w:rPr>
                <w:rFonts w:cs="Arial"/>
                <w:bCs/>
                <w:kern w:val="24"/>
                <w:sz w:val="22"/>
                <w:szCs w:val="22"/>
              </w:rPr>
            </w:pPr>
            <w:r w:rsidRPr="0096159C">
              <w:rPr>
                <w:rFonts w:cs="Arial"/>
                <w:bCs/>
                <w:kern w:val="24"/>
                <w:sz w:val="22"/>
                <w:szCs w:val="22"/>
              </w:rPr>
              <w:t>End to End</w:t>
            </w:r>
          </w:p>
        </w:tc>
        <w:tc>
          <w:tcPr>
            <w:tcW w:w="2393" w:type="dxa"/>
            <w:vAlign w:val="center"/>
          </w:tcPr>
          <w:p w14:paraId="7C7B578E" w14:textId="6B7DA37E" w:rsidR="0096159C" w:rsidRPr="0096159C" w:rsidRDefault="0096159C" w:rsidP="0096159C">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sidRPr="0096159C">
              <w:rPr>
                <w:rFonts w:cs="Arial"/>
                <w:b/>
                <w:bCs/>
                <w:kern w:val="24"/>
                <w:sz w:val="22"/>
                <w:szCs w:val="22"/>
                <w:lang w:val="es-ES"/>
              </w:rPr>
              <w:t>601</w:t>
            </w:r>
          </w:p>
        </w:tc>
        <w:tc>
          <w:tcPr>
            <w:tcW w:w="2393" w:type="dxa"/>
            <w:vAlign w:val="center"/>
          </w:tcPr>
          <w:p w14:paraId="22DACDA9" w14:textId="4DF5FEFA" w:rsidR="0096159C" w:rsidRPr="0096159C" w:rsidRDefault="0096159C" w:rsidP="0096159C">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sidRPr="0096159C">
              <w:rPr>
                <w:rFonts w:cs="Arial"/>
                <w:b/>
                <w:bCs/>
                <w:kern w:val="24"/>
                <w:sz w:val="22"/>
                <w:szCs w:val="22"/>
                <w:lang w:val="es-ES"/>
              </w:rPr>
              <w:t>401</w:t>
            </w:r>
          </w:p>
        </w:tc>
        <w:tc>
          <w:tcPr>
            <w:tcW w:w="2393" w:type="dxa"/>
            <w:vAlign w:val="center"/>
          </w:tcPr>
          <w:p w14:paraId="3F10959A" w14:textId="71438D5E" w:rsidR="0096159C" w:rsidRPr="0096159C" w:rsidRDefault="0096159C" w:rsidP="0096159C">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sidRPr="0096159C">
              <w:rPr>
                <w:rFonts w:cs="Arial"/>
                <w:b/>
                <w:bCs/>
                <w:kern w:val="24"/>
                <w:sz w:val="22"/>
                <w:szCs w:val="22"/>
                <w:lang w:val="es-ES"/>
              </w:rPr>
              <w:t>-</w:t>
            </w:r>
          </w:p>
        </w:tc>
        <w:tc>
          <w:tcPr>
            <w:tcW w:w="2393" w:type="dxa"/>
            <w:vAlign w:val="center"/>
          </w:tcPr>
          <w:p w14:paraId="7A47FA2D" w14:textId="4793331A" w:rsidR="0096159C" w:rsidRPr="0096159C" w:rsidRDefault="0096159C" w:rsidP="0096159C">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sidRPr="0096159C">
              <w:rPr>
                <w:rFonts w:cs="Arial"/>
                <w:b/>
                <w:bCs/>
                <w:kern w:val="24"/>
                <w:sz w:val="22"/>
                <w:szCs w:val="22"/>
              </w:rPr>
              <w:t>45</w:t>
            </w:r>
          </w:p>
        </w:tc>
      </w:tr>
    </w:tbl>
    <w:p w14:paraId="0AA5CDD6" w14:textId="77777777" w:rsidR="0096159C" w:rsidRDefault="0096159C" w:rsidP="0096159C">
      <w:pPr>
        <w:rPr>
          <w:rFonts w:cstheme="minorHAnsi"/>
          <w:b/>
          <w:bCs/>
          <w:sz w:val="18"/>
          <w:szCs w:val="18"/>
        </w:rPr>
      </w:pPr>
    </w:p>
    <w:p w14:paraId="15D645A4" w14:textId="391CE163" w:rsidR="0096159C" w:rsidRDefault="00092258" w:rsidP="0096159C">
      <w:pPr>
        <w:rPr>
          <w:rFonts w:cstheme="minorHAnsi"/>
          <w:sz w:val="22"/>
          <w:szCs w:val="22"/>
        </w:rPr>
      </w:pPr>
      <w:r>
        <w:rPr>
          <w:rFonts w:cstheme="minorHAnsi"/>
          <w:sz w:val="22"/>
          <w:szCs w:val="22"/>
        </w:rPr>
        <w:t>3</w:t>
      </w:r>
      <w:r w:rsidR="0096159C">
        <w:rPr>
          <w:rFonts w:cstheme="minorHAnsi"/>
          <w:sz w:val="22"/>
          <w:szCs w:val="22"/>
        </w:rPr>
        <w:t xml:space="preserve"> work plans approved </w:t>
      </w:r>
    </w:p>
    <w:p w14:paraId="583A4F36" w14:textId="77777777" w:rsidR="0096159C" w:rsidRDefault="0096159C" w:rsidP="0096159C">
      <w:pPr>
        <w:pStyle w:val="NormalWeb"/>
        <w:spacing w:before="0" w:beforeAutospacing="0" w:after="120" w:afterAutospacing="0"/>
        <w:rPr>
          <w:rFonts w:ascii="Arial" w:eastAsiaTheme="minorEastAsia" w:hAnsi="Arial" w:cs="Arial"/>
          <w:b/>
          <w:bCs/>
          <w:color w:val="000000" w:themeColor="dark1"/>
          <w:kern w:val="24"/>
          <w:sz w:val="22"/>
          <w:szCs w:val="22"/>
        </w:rPr>
      </w:pPr>
      <w:r w:rsidRPr="00745342">
        <w:rPr>
          <w:rFonts w:ascii="Arial" w:eastAsiaTheme="minorEastAsia" w:hAnsi="Arial" w:cs="Arial"/>
          <w:b/>
          <w:bCs/>
          <w:color w:val="000000" w:themeColor="dark1"/>
          <w:kern w:val="24"/>
          <w:sz w:val="22"/>
          <w:szCs w:val="22"/>
        </w:rPr>
        <w:t>Commentary:</w:t>
      </w:r>
    </w:p>
    <w:p w14:paraId="249EC0E2" w14:textId="77777777" w:rsidR="00092258" w:rsidRPr="00092258" w:rsidRDefault="00092258">
      <w:pPr>
        <w:numPr>
          <w:ilvl w:val="0"/>
          <w:numId w:val="18"/>
        </w:numPr>
        <w:spacing w:after="0" w:line="240" w:lineRule="auto"/>
        <w:rPr>
          <w:rFonts w:cs="Arial"/>
          <w:sz w:val="22"/>
          <w:szCs w:val="22"/>
          <w:lang w:eastAsia="en-AU"/>
        </w:rPr>
      </w:pPr>
      <w:r w:rsidRPr="00092258">
        <w:rPr>
          <w:rFonts w:cs="Arial"/>
          <w:sz w:val="22"/>
          <w:szCs w:val="22"/>
          <w:lang w:eastAsia="en-AU"/>
        </w:rPr>
        <w:t>In Q3 FY25/26 there were no work plan variation approvals.</w:t>
      </w:r>
    </w:p>
    <w:p w14:paraId="795A704B" w14:textId="77777777" w:rsidR="00092258" w:rsidRPr="00092258" w:rsidRDefault="00092258">
      <w:pPr>
        <w:numPr>
          <w:ilvl w:val="0"/>
          <w:numId w:val="18"/>
        </w:numPr>
        <w:spacing w:after="0" w:line="240" w:lineRule="auto"/>
        <w:rPr>
          <w:rFonts w:cs="Arial"/>
          <w:sz w:val="22"/>
          <w:szCs w:val="22"/>
          <w:lang w:eastAsia="en-AU"/>
        </w:rPr>
      </w:pPr>
      <w:r w:rsidRPr="00092258">
        <w:rPr>
          <w:rFonts w:cs="Arial"/>
          <w:sz w:val="22"/>
          <w:szCs w:val="22"/>
          <w:lang w:eastAsia="en-AU"/>
        </w:rPr>
        <w:t>YTD FY25/26, three work plan variations not requiring a planning permit was approved. One licence had two different variations approved in the same period.</w:t>
      </w:r>
    </w:p>
    <w:p w14:paraId="1D92F76B" w14:textId="77777777" w:rsidR="00092258" w:rsidRPr="00092258" w:rsidRDefault="00092258">
      <w:pPr>
        <w:numPr>
          <w:ilvl w:val="0"/>
          <w:numId w:val="18"/>
        </w:numPr>
        <w:spacing w:after="0" w:line="240" w:lineRule="auto"/>
        <w:rPr>
          <w:rFonts w:cs="Arial"/>
          <w:sz w:val="22"/>
          <w:szCs w:val="22"/>
          <w:lang w:eastAsia="en-AU"/>
        </w:rPr>
      </w:pPr>
      <w:r w:rsidRPr="00092258">
        <w:rPr>
          <w:rFonts w:cs="Arial"/>
          <w:sz w:val="22"/>
          <w:szCs w:val="22"/>
          <w:lang w:eastAsia="en-AU"/>
        </w:rPr>
        <w:t>The median end to end time frame was 45 days</w:t>
      </w:r>
    </w:p>
    <w:p w14:paraId="43F054C2" w14:textId="75F0636D" w:rsidR="0096159C" w:rsidRDefault="0096159C">
      <w:pPr>
        <w:spacing w:after="0" w:line="240" w:lineRule="auto"/>
        <w:rPr>
          <w:rFonts w:eastAsiaTheme="minorEastAsia" w:cs="Arial"/>
          <w:b/>
          <w:bCs/>
          <w:color w:val="000000" w:themeColor="dark1"/>
          <w:kern w:val="24"/>
          <w:sz w:val="22"/>
          <w:szCs w:val="22"/>
          <w:lang w:eastAsia="en-AU" w:bidi="ta-IN"/>
        </w:rPr>
      </w:pPr>
      <w:r>
        <w:rPr>
          <w:rFonts w:eastAsiaTheme="minorEastAsia" w:cs="Arial"/>
          <w:b/>
          <w:bCs/>
          <w:color w:val="000000" w:themeColor="dark1"/>
          <w:kern w:val="24"/>
          <w:sz w:val="22"/>
          <w:szCs w:val="22"/>
          <w:lang w:eastAsia="en-AU" w:bidi="ta-IN"/>
        </w:rPr>
        <w:br w:type="page"/>
      </w:r>
    </w:p>
    <w:p w14:paraId="22233B58" w14:textId="77777777" w:rsidR="00382D5B" w:rsidRDefault="00382D5B" w:rsidP="0096159C">
      <w:pPr>
        <w:spacing w:after="0" w:line="240" w:lineRule="auto"/>
        <w:rPr>
          <w:rFonts w:eastAsiaTheme="minorEastAsia" w:cs="Arial"/>
          <w:b/>
          <w:bCs/>
          <w:color w:val="000000" w:themeColor="dark1"/>
          <w:kern w:val="24"/>
          <w:sz w:val="22"/>
          <w:szCs w:val="22"/>
          <w:lang w:eastAsia="en-AU" w:bidi="ta-IN"/>
        </w:rPr>
      </w:pPr>
    </w:p>
    <w:p w14:paraId="3DFD3BEE" w14:textId="4C905931" w:rsidR="00BA256A" w:rsidRPr="00675053" w:rsidRDefault="00BA256A" w:rsidP="00BA256A">
      <w:pPr>
        <w:pStyle w:val="Heading1"/>
      </w:pPr>
      <w:r>
        <w:t>Mineral</w:t>
      </w:r>
      <w:r w:rsidRPr="00E904AD">
        <w:t xml:space="preserve"> Work Plan</w:t>
      </w:r>
      <w:r>
        <w:t xml:space="preserve"> Applications</w:t>
      </w:r>
      <w:r w:rsidRPr="00E904AD">
        <w:t xml:space="preserve"> in the System 3</w:t>
      </w:r>
      <w:r w:rsidR="00382D5B">
        <w:t>1</w:t>
      </w:r>
      <w:r>
        <w:t xml:space="preserve"> </w:t>
      </w:r>
      <w:r w:rsidR="00CB4C70">
        <w:t>Mar</w:t>
      </w:r>
      <w:r w:rsidR="00382D5B">
        <w:t xml:space="preserve"> </w:t>
      </w:r>
      <w:r w:rsidRPr="00E904AD">
        <w:t>202</w:t>
      </w:r>
      <w:r w:rsidR="00CB4C70">
        <w:t>6</w:t>
      </w:r>
    </w:p>
    <w:p w14:paraId="36F0F373" w14:textId="77777777" w:rsidR="00BA256A" w:rsidRPr="00B05099" w:rsidRDefault="00BA256A" w:rsidP="00BA256A">
      <w:pPr>
        <w:rPr>
          <w:sz w:val="22"/>
          <w:szCs w:val="28"/>
        </w:rPr>
      </w:pPr>
      <w:r w:rsidRPr="00B05099">
        <w:rPr>
          <w:sz w:val="22"/>
          <w:szCs w:val="28"/>
        </w:rPr>
        <w:t>Month to month of mineral work plans submitted, finalised (Completed, Withdrawn, Refused) and pending (work plan submitted yet to be finalised) </w:t>
      </w:r>
    </w:p>
    <w:tbl>
      <w:tblPr>
        <w:tblStyle w:val="TableGrid"/>
        <w:tblW w:w="0" w:type="auto"/>
        <w:tblLook w:val="04A0" w:firstRow="1" w:lastRow="0" w:firstColumn="1" w:lastColumn="0" w:noHBand="0" w:noVBand="1"/>
      </w:tblPr>
      <w:tblGrid>
        <w:gridCol w:w="1756"/>
        <w:gridCol w:w="1060"/>
        <w:gridCol w:w="1182"/>
        <w:gridCol w:w="1182"/>
        <w:gridCol w:w="877"/>
        <w:gridCol w:w="999"/>
        <w:gridCol w:w="999"/>
        <w:gridCol w:w="999"/>
        <w:gridCol w:w="1562"/>
      </w:tblGrid>
      <w:tr w:rsidR="00CA7A60" w14:paraId="6D017239" w14:textId="77777777" w:rsidTr="00B25B57">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0" w:type="auto"/>
            <w:vAlign w:val="center"/>
          </w:tcPr>
          <w:p w14:paraId="54B86263" w14:textId="77777777" w:rsidR="00CA7A60" w:rsidRDefault="00CA7A60" w:rsidP="00B25B57">
            <w:pPr>
              <w:jc w:val="center"/>
              <w:rPr>
                <w:sz w:val="22"/>
                <w:szCs w:val="28"/>
              </w:rPr>
            </w:pPr>
            <w:r>
              <w:rPr>
                <w:sz w:val="22"/>
                <w:szCs w:val="28"/>
              </w:rPr>
              <w:t>Stage</w:t>
            </w:r>
          </w:p>
        </w:tc>
        <w:tc>
          <w:tcPr>
            <w:tcW w:w="0" w:type="auto"/>
            <w:vAlign w:val="center"/>
          </w:tcPr>
          <w:p w14:paraId="40A3411D" w14:textId="77777777" w:rsidR="00CA7A60" w:rsidRDefault="00CA7A60" w:rsidP="00B25B57">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1 Month</w:t>
            </w:r>
          </w:p>
        </w:tc>
        <w:tc>
          <w:tcPr>
            <w:tcW w:w="0" w:type="auto"/>
            <w:vAlign w:val="center"/>
          </w:tcPr>
          <w:p w14:paraId="5205C482" w14:textId="77777777" w:rsidR="00CA7A60" w:rsidRDefault="00CA7A60" w:rsidP="00B25B57">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3 Months</w:t>
            </w:r>
          </w:p>
        </w:tc>
        <w:tc>
          <w:tcPr>
            <w:tcW w:w="0" w:type="auto"/>
            <w:vAlign w:val="center"/>
          </w:tcPr>
          <w:p w14:paraId="4FE8012C" w14:textId="48FA7351" w:rsidR="00CA7A60" w:rsidRDefault="00CA7A60" w:rsidP="00B25B57">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6 Months</w:t>
            </w:r>
          </w:p>
        </w:tc>
        <w:tc>
          <w:tcPr>
            <w:tcW w:w="0" w:type="auto"/>
            <w:vAlign w:val="center"/>
          </w:tcPr>
          <w:p w14:paraId="42509A4D" w14:textId="416EBA25" w:rsidR="00CA7A60" w:rsidRDefault="00CA7A60" w:rsidP="00B25B57">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1 Year</w:t>
            </w:r>
          </w:p>
        </w:tc>
        <w:tc>
          <w:tcPr>
            <w:tcW w:w="0" w:type="auto"/>
            <w:vAlign w:val="center"/>
          </w:tcPr>
          <w:p w14:paraId="293C451B" w14:textId="77777777" w:rsidR="00CA7A60" w:rsidRDefault="00CA7A60" w:rsidP="00B25B57">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2 Years</w:t>
            </w:r>
          </w:p>
        </w:tc>
        <w:tc>
          <w:tcPr>
            <w:tcW w:w="0" w:type="auto"/>
            <w:vAlign w:val="center"/>
          </w:tcPr>
          <w:p w14:paraId="0833DB14" w14:textId="77777777" w:rsidR="00CA7A60" w:rsidRDefault="00CA7A60" w:rsidP="00B25B57">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3 Years</w:t>
            </w:r>
          </w:p>
        </w:tc>
        <w:tc>
          <w:tcPr>
            <w:tcW w:w="0" w:type="auto"/>
            <w:vAlign w:val="center"/>
          </w:tcPr>
          <w:p w14:paraId="48683F91" w14:textId="77777777" w:rsidR="00CA7A60" w:rsidRDefault="00CA7A60" w:rsidP="00B25B57">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4 Years</w:t>
            </w:r>
          </w:p>
        </w:tc>
        <w:tc>
          <w:tcPr>
            <w:tcW w:w="0" w:type="auto"/>
            <w:vAlign w:val="center"/>
          </w:tcPr>
          <w:p w14:paraId="625B8B72" w14:textId="77777777" w:rsidR="00CA7A60" w:rsidRDefault="00CA7A60" w:rsidP="00B25B57">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Over 4 Years</w:t>
            </w:r>
          </w:p>
        </w:tc>
      </w:tr>
      <w:tr w:rsidR="00CA7A60" w14:paraId="4087CCCA" w14:textId="77777777" w:rsidTr="00B25B57">
        <w:trPr>
          <w:trHeight w:val="442"/>
        </w:trPr>
        <w:tc>
          <w:tcPr>
            <w:cnfStyle w:val="001000000000" w:firstRow="0" w:lastRow="0" w:firstColumn="1" w:lastColumn="0" w:oddVBand="0" w:evenVBand="0" w:oddHBand="0" w:evenHBand="0" w:firstRowFirstColumn="0" w:firstRowLastColumn="0" w:lastRowFirstColumn="0" w:lastRowLastColumn="0"/>
            <w:tcW w:w="0" w:type="auto"/>
            <w:vAlign w:val="center"/>
          </w:tcPr>
          <w:p w14:paraId="6B87DE6E" w14:textId="77777777" w:rsidR="00CA7A60" w:rsidRDefault="00CA7A60" w:rsidP="00B25B57">
            <w:pPr>
              <w:jc w:val="center"/>
              <w:rPr>
                <w:sz w:val="22"/>
                <w:szCs w:val="28"/>
              </w:rPr>
            </w:pPr>
            <w:r>
              <w:rPr>
                <w:sz w:val="22"/>
                <w:szCs w:val="28"/>
              </w:rPr>
              <w:t>Seek Permit</w:t>
            </w:r>
          </w:p>
        </w:tc>
        <w:tc>
          <w:tcPr>
            <w:tcW w:w="0" w:type="auto"/>
            <w:vAlign w:val="center"/>
          </w:tcPr>
          <w:p w14:paraId="566D0730" w14:textId="51FB6C85" w:rsidR="00CA7A60" w:rsidRDefault="002212BF"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2FB9A590" w14:textId="5523523A" w:rsidR="00CA7A60" w:rsidRDefault="00382D5B"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6922352F" w14:textId="73C14D0A" w:rsidR="00CA7A60" w:rsidRDefault="00382D5B"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00115916" w14:textId="483DCEB0" w:rsidR="00CA7A60" w:rsidRDefault="00382D5B"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34935751" w14:textId="578157A5" w:rsidR="00CA7A60" w:rsidRDefault="002212BF"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13898C5B" w14:textId="560C3117" w:rsidR="00CA7A60" w:rsidRDefault="002212BF"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1EDA3C94" w14:textId="1B9BE02D" w:rsidR="00CA7A60" w:rsidRDefault="000C179A"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3552B21D" w14:textId="5E76000B" w:rsidR="00CA7A60" w:rsidRDefault="00382D5B"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r>
      <w:tr w:rsidR="00CA7A60" w14:paraId="10A2C7B5" w14:textId="77777777" w:rsidTr="00B25B57">
        <w:trPr>
          <w:trHeight w:val="442"/>
        </w:trPr>
        <w:tc>
          <w:tcPr>
            <w:cnfStyle w:val="001000000000" w:firstRow="0" w:lastRow="0" w:firstColumn="1" w:lastColumn="0" w:oddVBand="0" w:evenVBand="0" w:oddHBand="0" w:evenHBand="0" w:firstRowFirstColumn="0" w:firstRowLastColumn="0" w:lastRowFirstColumn="0" w:lastRowLastColumn="0"/>
            <w:tcW w:w="0" w:type="auto"/>
            <w:vAlign w:val="center"/>
          </w:tcPr>
          <w:p w14:paraId="34C83B73" w14:textId="77777777" w:rsidR="00CA7A60" w:rsidRDefault="00CA7A60" w:rsidP="00B25B57">
            <w:pPr>
              <w:jc w:val="center"/>
              <w:rPr>
                <w:sz w:val="22"/>
                <w:szCs w:val="28"/>
              </w:rPr>
            </w:pPr>
            <w:r>
              <w:rPr>
                <w:sz w:val="22"/>
                <w:szCs w:val="28"/>
              </w:rPr>
              <w:t>With Applicant</w:t>
            </w:r>
          </w:p>
        </w:tc>
        <w:tc>
          <w:tcPr>
            <w:tcW w:w="0" w:type="auto"/>
            <w:vAlign w:val="center"/>
          </w:tcPr>
          <w:p w14:paraId="009D6AFF" w14:textId="40276505" w:rsidR="00CA7A60" w:rsidRDefault="00382D5B"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321E5F4D" w14:textId="59F45B78" w:rsidR="00CA7A60" w:rsidRDefault="00CB4C70"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65F18273" w14:textId="796320AE" w:rsidR="00CA7A60" w:rsidRDefault="00CB4C70"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0" w:type="auto"/>
            <w:vAlign w:val="center"/>
          </w:tcPr>
          <w:p w14:paraId="523ADC52" w14:textId="062F1E04" w:rsidR="00CA7A60" w:rsidRDefault="00382D5B"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372328D8" w14:textId="01148904" w:rsidR="00CA7A60" w:rsidRDefault="00382D5B"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0" w:type="auto"/>
            <w:vAlign w:val="center"/>
          </w:tcPr>
          <w:p w14:paraId="5AE2A99A" w14:textId="1EBDA77D" w:rsidR="00CA7A60" w:rsidRDefault="00CB4C70"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0" w:type="auto"/>
            <w:vAlign w:val="center"/>
          </w:tcPr>
          <w:p w14:paraId="44916F8F" w14:textId="5F9CB116" w:rsidR="00CA7A60" w:rsidRDefault="00CB4C70"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w:t>
            </w:r>
          </w:p>
        </w:tc>
        <w:tc>
          <w:tcPr>
            <w:tcW w:w="0" w:type="auto"/>
            <w:vAlign w:val="center"/>
          </w:tcPr>
          <w:p w14:paraId="1A718908" w14:textId="6AF9426E" w:rsidR="00CA7A60" w:rsidRDefault="00382D5B"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9</w:t>
            </w:r>
          </w:p>
        </w:tc>
      </w:tr>
      <w:tr w:rsidR="00CA7A60" w14:paraId="1530F69B" w14:textId="77777777" w:rsidTr="00B25B57">
        <w:trPr>
          <w:trHeight w:val="442"/>
        </w:trPr>
        <w:tc>
          <w:tcPr>
            <w:cnfStyle w:val="001000000000" w:firstRow="0" w:lastRow="0" w:firstColumn="1" w:lastColumn="0" w:oddVBand="0" w:evenVBand="0" w:oddHBand="0" w:evenHBand="0" w:firstRowFirstColumn="0" w:firstRowLastColumn="0" w:lastRowFirstColumn="0" w:lastRowLastColumn="0"/>
            <w:tcW w:w="0" w:type="auto"/>
            <w:vAlign w:val="center"/>
          </w:tcPr>
          <w:p w14:paraId="4FD42F63" w14:textId="494F3D97" w:rsidR="00CA7A60" w:rsidRDefault="00CA7A60" w:rsidP="00B25B57">
            <w:pPr>
              <w:jc w:val="center"/>
              <w:rPr>
                <w:sz w:val="22"/>
                <w:szCs w:val="28"/>
              </w:rPr>
            </w:pPr>
            <w:r>
              <w:rPr>
                <w:sz w:val="22"/>
                <w:szCs w:val="28"/>
              </w:rPr>
              <w:t xml:space="preserve">With </w:t>
            </w:r>
            <w:r w:rsidR="006939CA">
              <w:rPr>
                <w:sz w:val="22"/>
                <w:szCs w:val="28"/>
              </w:rPr>
              <w:t>Reg Ops</w:t>
            </w:r>
          </w:p>
        </w:tc>
        <w:tc>
          <w:tcPr>
            <w:tcW w:w="0" w:type="auto"/>
            <w:vAlign w:val="center"/>
          </w:tcPr>
          <w:p w14:paraId="1A2AD17E" w14:textId="236B68D7" w:rsidR="00CA7A60" w:rsidRDefault="00CB4C70"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w:t>
            </w:r>
          </w:p>
        </w:tc>
        <w:tc>
          <w:tcPr>
            <w:tcW w:w="0" w:type="auto"/>
            <w:vAlign w:val="center"/>
          </w:tcPr>
          <w:p w14:paraId="77B39128" w14:textId="419E5F78" w:rsidR="00CA7A60" w:rsidRDefault="00382D5B"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4788F0E0" w14:textId="22EF0FCC" w:rsidR="00CA7A60" w:rsidRDefault="00382D5B"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3ED4A930" w14:textId="589F3E64" w:rsidR="00CA7A60" w:rsidRDefault="00382D5B"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7F6B6170" w14:textId="257A0B32" w:rsidR="00CA7A60" w:rsidRDefault="002212BF"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5585FF12" w14:textId="303C7D33" w:rsidR="00CA7A60" w:rsidRDefault="000C179A"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10973946" w14:textId="37C7E62D" w:rsidR="00CA7A60" w:rsidRDefault="000C179A"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147CDCD8" w14:textId="0EC717BE" w:rsidR="00CA7A60" w:rsidRDefault="000C179A"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r>
    </w:tbl>
    <w:p w14:paraId="12714B43" w14:textId="77777777" w:rsidR="00BA256A" w:rsidRDefault="00BA256A" w:rsidP="00BA256A">
      <w:pPr>
        <w:rPr>
          <w:sz w:val="22"/>
          <w:szCs w:val="28"/>
        </w:rPr>
      </w:pPr>
    </w:p>
    <w:tbl>
      <w:tblPr>
        <w:tblStyle w:val="TableGrid"/>
        <w:tblW w:w="0" w:type="auto"/>
        <w:tblLook w:val="04A0" w:firstRow="1" w:lastRow="0" w:firstColumn="1" w:lastColumn="0" w:noHBand="0" w:noVBand="1"/>
      </w:tblPr>
      <w:tblGrid>
        <w:gridCol w:w="3163"/>
        <w:gridCol w:w="571"/>
      </w:tblGrid>
      <w:tr w:rsidR="00BA256A" w14:paraId="012D8D1C" w14:textId="77777777" w:rsidTr="007919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F611099" w14:textId="77777777" w:rsidR="00BA256A" w:rsidRPr="00D23F79" w:rsidRDefault="00BA256A" w:rsidP="007919DC">
            <w:pPr>
              <w:rPr>
                <w:rFonts w:cstheme="minorHAnsi"/>
                <w:sz w:val="22"/>
                <w:szCs w:val="22"/>
              </w:rPr>
            </w:pPr>
            <w:r w:rsidRPr="00D23F79">
              <w:rPr>
                <w:rFonts w:cstheme="minorHAnsi"/>
                <w:sz w:val="22"/>
                <w:szCs w:val="22"/>
              </w:rPr>
              <w:t>Stage</w:t>
            </w:r>
          </w:p>
        </w:tc>
        <w:tc>
          <w:tcPr>
            <w:tcW w:w="0" w:type="auto"/>
          </w:tcPr>
          <w:p w14:paraId="69C68D74" w14:textId="77777777" w:rsidR="00BA256A" w:rsidRPr="00D23F79" w:rsidRDefault="00BA256A" w:rsidP="007919DC">
            <w:pPr>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D23F79">
              <w:rPr>
                <w:rFonts w:cstheme="minorHAnsi"/>
                <w:sz w:val="22"/>
                <w:szCs w:val="22"/>
              </w:rPr>
              <w:t>No.</w:t>
            </w:r>
          </w:p>
        </w:tc>
      </w:tr>
      <w:tr w:rsidR="00BA256A" w14:paraId="34528942" w14:textId="77777777" w:rsidTr="007919DC">
        <w:tc>
          <w:tcPr>
            <w:cnfStyle w:val="001000000000" w:firstRow="0" w:lastRow="0" w:firstColumn="1" w:lastColumn="0" w:oddVBand="0" w:evenVBand="0" w:oddHBand="0" w:evenHBand="0" w:firstRowFirstColumn="0" w:firstRowLastColumn="0" w:lastRowFirstColumn="0" w:lastRowLastColumn="0"/>
            <w:tcW w:w="0" w:type="auto"/>
          </w:tcPr>
          <w:p w14:paraId="4B8B2936" w14:textId="77777777" w:rsidR="00BA256A" w:rsidRPr="00645E0B" w:rsidRDefault="00BA256A" w:rsidP="007919DC">
            <w:pPr>
              <w:rPr>
                <w:rFonts w:cstheme="minorHAnsi"/>
                <w:b w:val="0"/>
                <w:bCs/>
                <w:sz w:val="22"/>
                <w:szCs w:val="22"/>
              </w:rPr>
            </w:pPr>
            <w:r w:rsidRPr="00645E0B">
              <w:rPr>
                <w:rFonts w:cstheme="minorHAnsi"/>
                <w:b w:val="0"/>
                <w:bCs/>
                <w:sz w:val="22"/>
                <w:szCs w:val="22"/>
              </w:rPr>
              <w:t>With Applicant</w:t>
            </w:r>
          </w:p>
        </w:tc>
        <w:tc>
          <w:tcPr>
            <w:tcW w:w="0" w:type="auto"/>
          </w:tcPr>
          <w:p w14:paraId="34B8E5BE" w14:textId="0955B607" w:rsidR="00BA256A" w:rsidRPr="00645E0B" w:rsidRDefault="00382D5B" w:rsidP="007919DC">
            <w:pPr>
              <w:jc w:val="center"/>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Pr>
                <w:rFonts w:cstheme="minorHAnsi"/>
                <w:b/>
                <w:bCs/>
                <w:sz w:val="22"/>
                <w:szCs w:val="22"/>
              </w:rPr>
              <w:t>1</w:t>
            </w:r>
            <w:r w:rsidR="00CB4C70">
              <w:rPr>
                <w:rFonts w:cstheme="minorHAnsi"/>
                <w:b/>
                <w:bCs/>
                <w:sz w:val="22"/>
                <w:szCs w:val="22"/>
              </w:rPr>
              <w:t>6</w:t>
            </w:r>
          </w:p>
        </w:tc>
      </w:tr>
      <w:tr w:rsidR="00BA256A" w14:paraId="4B6C0584" w14:textId="77777777" w:rsidTr="007919DC">
        <w:tc>
          <w:tcPr>
            <w:cnfStyle w:val="001000000000" w:firstRow="0" w:lastRow="0" w:firstColumn="1" w:lastColumn="0" w:oddVBand="0" w:evenVBand="0" w:oddHBand="0" w:evenHBand="0" w:firstRowFirstColumn="0" w:firstRowLastColumn="0" w:lastRowFirstColumn="0" w:lastRowLastColumn="0"/>
            <w:tcW w:w="0" w:type="auto"/>
          </w:tcPr>
          <w:p w14:paraId="5D687DA5" w14:textId="77777777" w:rsidR="00BA256A" w:rsidRPr="00645E0B" w:rsidRDefault="00BA256A" w:rsidP="007919DC">
            <w:pPr>
              <w:rPr>
                <w:rFonts w:cstheme="minorHAnsi"/>
                <w:b w:val="0"/>
                <w:bCs/>
                <w:sz w:val="22"/>
                <w:szCs w:val="22"/>
              </w:rPr>
            </w:pPr>
            <w:r w:rsidRPr="00645E0B">
              <w:rPr>
                <w:rFonts w:cstheme="minorHAnsi"/>
                <w:b w:val="0"/>
                <w:bCs/>
                <w:sz w:val="22"/>
                <w:szCs w:val="22"/>
              </w:rPr>
              <w:t>Seeking Planning Permit</w:t>
            </w:r>
          </w:p>
        </w:tc>
        <w:tc>
          <w:tcPr>
            <w:tcW w:w="0" w:type="auto"/>
          </w:tcPr>
          <w:p w14:paraId="0CA90686" w14:textId="4F073A78" w:rsidR="00BA256A" w:rsidRPr="00645E0B" w:rsidRDefault="00382D5B" w:rsidP="007919DC">
            <w:pPr>
              <w:jc w:val="center"/>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Pr>
                <w:rFonts w:cstheme="minorHAnsi"/>
                <w:b/>
                <w:bCs/>
                <w:sz w:val="22"/>
                <w:szCs w:val="22"/>
              </w:rPr>
              <w:t>2</w:t>
            </w:r>
          </w:p>
        </w:tc>
      </w:tr>
      <w:tr w:rsidR="00BA256A" w14:paraId="0EAC83F4" w14:textId="77777777" w:rsidTr="007919DC">
        <w:tc>
          <w:tcPr>
            <w:cnfStyle w:val="001000000000" w:firstRow="0" w:lastRow="0" w:firstColumn="1" w:lastColumn="0" w:oddVBand="0" w:evenVBand="0" w:oddHBand="0" w:evenHBand="0" w:firstRowFirstColumn="0" w:firstRowLastColumn="0" w:lastRowFirstColumn="0" w:lastRowLastColumn="0"/>
            <w:tcW w:w="0" w:type="auto"/>
          </w:tcPr>
          <w:p w14:paraId="0A1C73B2" w14:textId="63162605" w:rsidR="00BA256A" w:rsidRPr="00645E0B" w:rsidRDefault="00BA256A" w:rsidP="007919DC">
            <w:pPr>
              <w:rPr>
                <w:rFonts w:cstheme="minorHAnsi"/>
                <w:b w:val="0"/>
                <w:bCs/>
                <w:sz w:val="22"/>
                <w:szCs w:val="22"/>
              </w:rPr>
            </w:pPr>
            <w:r w:rsidRPr="00645E0B">
              <w:rPr>
                <w:rFonts w:cstheme="minorHAnsi"/>
                <w:b w:val="0"/>
                <w:bCs/>
                <w:sz w:val="22"/>
                <w:szCs w:val="22"/>
              </w:rPr>
              <w:t xml:space="preserve">With </w:t>
            </w:r>
            <w:r w:rsidR="006939CA">
              <w:rPr>
                <w:rFonts w:cstheme="minorHAnsi"/>
                <w:b w:val="0"/>
                <w:bCs/>
                <w:sz w:val="22"/>
                <w:szCs w:val="22"/>
              </w:rPr>
              <w:t>Reg Ops</w:t>
            </w:r>
            <w:r w:rsidRPr="00645E0B">
              <w:rPr>
                <w:rFonts w:cstheme="minorHAnsi"/>
                <w:b w:val="0"/>
                <w:bCs/>
                <w:sz w:val="22"/>
                <w:szCs w:val="22"/>
              </w:rPr>
              <w:t xml:space="preserve"> for Assessment</w:t>
            </w:r>
          </w:p>
        </w:tc>
        <w:tc>
          <w:tcPr>
            <w:tcW w:w="0" w:type="auto"/>
          </w:tcPr>
          <w:p w14:paraId="008F25DF" w14:textId="5D8CCAA1" w:rsidR="00BA256A" w:rsidRPr="00645E0B" w:rsidRDefault="00CB4C70" w:rsidP="007919DC">
            <w:pPr>
              <w:jc w:val="center"/>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Pr>
                <w:rFonts w:cstheme="minorHAnsi"/>
                <w:b/>
                <w:bCs/>
                <w:sz w:val="22"/>
                <w:szCs w:val="22"/>
              </w:rPr>
              <w:t>3</w:t>
            </w:r>
          </w:p>
        </w:tc>
      </w:tr>
      <w:tr w:rsidR="00BA256A" w14:paraId="157DADF8" w14:textId="77777777" w:rsidTr="007919DC">
        <w:tc>
          <w:tcPr>
            <w:cnfStyle w:val="001000000000" w:firstRow="0" w:lastRow="0" w:firstColumn="1" w:lastColumn="0" w:oddVBand="0" w:evenVBand="0" w:oddHBand="0" w:evenHBand="0" w:firstRowFirstColumn="0" w:firstRowLastColumn="0" w:lastRowFirstColumn="0" w:lastRowLastColumn="0"/>
            <w:tcW w:w="0" w:type="auto"/>
          </w:tcPr>
          <w:p w14:paraId="0B4ED401" w14:textId="77777777" w:rsidR="00BA256A" w:rsidRPr="0059118E" w:rsidRDefault="00BA256A" w:rsidP="007919DC">
            <w:pPr>
              <w:rPr>
                <w:rFonts w:cstheme="minorHAnsi"/>
                <w:sz w:val="22"/>
                <w:szCs w:val="22"/>
              </w:rPr>
            </w:pPr>
            <w:r w:rsidRPr="0059118E">
              <w:rPr>
                <w:rFonts w:cstheme="minorHAnsi"/>
                <w:sz w:val="22"/>
                <w:szCs w:val="22"/>
              </w:rPr>
              <w:t>Work Plans Applications</w:t>
            </w:r>
          </w:p>
        </w:tc>
        <w:tc>
          <w:tcPr>
            <w:tcW w:w="0" w:type="auto"/>
          </w:tcPr>
          <w:p w14:paraId="6A27D75B" w14:textId="0AA07D7C" w:rsidR="00BA256A" w:rsidRPr="0059118E" w:rsidRDefault="00CB4C70" w:rsidP="007919DC">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Pr>
                <w:rFonts w:cstheme="minorHAnsi"/>
                <w:b/>
                <w:sz w:val="22"/>
                <w:szCs w:val="22"/>
              </w:rPr>
              <w:t>21</w:t>
            </w:r>
          </w:p>
        </w:tc>
      </w:tr>
    </w:tbl>
    <w:p w14:paraId="1187AE1B" w14:textId="77777777" w:rsidR="00BA256A" w:rsidRDefault="00BA256A" w:rsidP="00BA256A">
      <w:pPr>
        <w:rPr>
          <w:rFonts w:cstheme="minorHAnsi"/>
          <w:b/>
          <w:bCs/>
          <w:sz w:val="18"/>
          <w:szCs w:val="18"/>
        </w:rPr>
      </w:pPr>
    </w:p>
    <w:p w14:paraId="1D2EFF54" w14:textId="77777777" w:rsidR="00BA256A" w:rsidRPr="00745342" w:rsidRDefault="00BA256A" w:rsidP="00BA256A">
      <w:pPr>
        <w:pStyle w:val="NormalWeb"/>
        <w:spacing w:before="0" w:beforeAutospacing="0" w:after="120" w:afterAutospacing="0"/>
        <w:rPr>
          <w:rFonts w:ascii="Arial" w:hAnsi="Arial" w:cs="Arial"/>
          <w:b/>
          <w:bCs/>
          <w:sz w:val="22"/>
          <w:szCs w:val="22"/>
        </w:rPr>
      </w:pPr>
      <w:r w:rsidRPr="00745342">
        <w:rPr>
          <w:rFonts w:ascii="Arial" w:eastAsiaTheme="minorEastAsia" w:hAnsi="Arial" w:cs="Arial"/>
          <w:b/>
          <w:bCs/>
          <w:color w:val="000000" w:themeColor="dark1"/>
          <w:kern w:val="24"/>
          <w:sz w:val="22"/>
          <w:szCs w:val="22"/>
        </w:rPr>
        <w:t>Commentary:</w:t>
      </w:r>
    </w:p>
    <w:p w14:paraId="163917A2" w14:textId="77777777" w:rsidR="00CB4C70" w:rsidRPr="00CB4C70" w:rsidRDefault="00CB4C70" w:rsidP="00CB4C70">
      <w:pPr>
        <w:numPr>
          <w:ilvl w:val="0"/>
          <w:numId w:val="5"/>
        </w:numPr>
        <w:spacing w:after="120" w:line="360" w:lineRule="auto"/>
        <w:ind w:left="994"/>
        <w:contextualSpacing/>
        <w:rPr>
          <w:rFonts w:eastAsiaTheme="minorEastAsia" w:cs="Arial"/>
          <w:color w:val="000000" w:themeColor="dark1"/>
          <w:kern w:val="24"/>
          <w:sz w:val="22"/>
          <w:szCs w:val="22"/>
          <w:lang w:eastAsia="en-AU"/>
        </w:rPr>
      </w:pPr>
      <w:r w:rsidRPr="00CB4C70">
        <w:rPr>
          <w:rFonts w:eastAsiaTheme="minorEastAsia" w:cs="Arial"/>
          <w:color w:val="000000" w:themeColor="dark1"/>
          <w:kern w:val="24"/>
          <w:sz w:val="22"/>
          <w:szCs w:val="22"/>
          <w:lang w:eastAsia="en-AU"/>
        </w:rPr>
        <w:t xml:space="preserve">There were 21 mineral work plan applications in the pipeline as of 31 Mar 2025. </w:t>
      </w:r>
    </w:p>
    <w:p w14:paraId="274C6DFB" w14:textId="77777777" w:rsidR="00CB4C70" w:rsidRPr="00CB4C70" w:rsidRDefault="00CB4C70" w:rsidP="00CB4C70">
      <w:pPr>
        <w:numPr>
          <w:ilvl w:val="0"/>
          <w:numId w:val="5"/>
        </w:numPr>
        <w:spacing w:after="120" w:line="360" w:lineRule="auto"/>
        <w:ind w:left="994"/>
        <w:contextualSpacing/>
        <w:rPr>
          <w:rFonts w:eastAsiaTheme="minorEastAsia" w:cs="Arial"/>
          <w:color w:val="000000" w:themeColor="dark1"/>
          <w:kern w:val="24"/>
          <w:sz w:val="22"/>
          <w:szCs w:val="22"/>
          <w:lang w:eastAsia="en-AU"/>
        </w:rPr>
      </w:pPr>
      <w:r w:rsidRPr="00CB4C70">
        <w:rPr>
          <w:rFonts w:eastAsiaTheme="minorEastAsia" w:cs="Arial"/>
          <w:color w:val="000000" w:themeColor="dark1"/>
          <w:kern w:val="24"/>
          <w:sz w:val="22"/>
          <w:szCs w:val="22"/>
          <w:lang w:eastAsia="en-AU"/>
        </w:rPr>
        <w:t xml:space="preserve">14% (3) of the work plan applications is with the Reg Ops for assessment. </w:t>
      </w:r>
    </w:p>
    <w:p w14:paraId="3A23FEA4" w14:textId="77777777" w:rsidR="00CB4C70" w:rsidRPr="00CB4C70" w:rsidRDefault="00CB4C70" w:rsidP="00CB4C70">
      <w:pPr>
        <w:numPr>
          <w:ilvl w:val="0"/>
          <w:numId w:val="5"/>
        </w:numPr>
        <w:spacing w:after="120" w:line="360" w:lineRule="auto"/>
        <w:ind w:left="994"/>
        <w:contextualSpacing/>
        <w:rPr>
          <w:rFonts w:eastAsiaTheme="minorEastAsia" w:cs="Arial"/>
          <w:color w:val="000000" w:themeColor="dark1"/>
          <w:kern w:val="24"/>
          <w:sz w:val="22"/>
          <w:szCs w:val="22"/>
          <w:lang w:eastAsia="en-AU"/>
        </w:rPr>
      </w:pPr>
      <w:r w:rsidRPr="00CB4C70">
        <w:rPr>
          <w:rFonts w:eastAsiaTheme="minorEastAsia" w:cs="Arial"/>
          <w:color w:val="000000" w:themeColor="dark1"/>
          <w:kern w:val="24"/>
          <w:sz w:val="22"/>
          <w:szCs w:val="22"/>
          <w:lang w:eastAsia="en-AU"/>
        </w:rPr>
        <w:t>86% (18) are seeking a planning permit or with the applicant.</w:t>
      </w:r>
    </w:p>
    <w:p w14:paraId="11ECA5DC" w14:textId="77777777" w:rsidR="00CB4C70" w:rsidRPr="00CB4C70" w:rsidRDefault="00CB4C70" w:rsidP="00CB4C70">
      <w:pPr>
        <w:numPr>
          <w:ilvl w:val="0"/>
          <w:numId w:val="5"/>
        </w:numPr>
        <w:spacing w:after="120" w:line="360" w:lineRule="auto"/>
        <w:ind w:left="994"/>
        <w:contextualSpacing/>
        <w:rPr>
          <w:rFonts w:eastAsiaTheme="minorEastAsia" w:cs="Arial"/>
          <w:color w:val="000000" w:themeColor="dark1"/>
          <w:kern w:val="24"/>
          <w:sz w:val="22"/>
          <w:szCs w:val="22"/>
          <w:lang w:eastAsia="en-AU"/>
        </w:rPr>
      </w:pPr>
      <w:r w:rsidRPr="00CB4C70">
        <w:rPr>
          <w:rFonts w:eastAsiaTheme="minorEastAsia" w:cs="Arial"/>
          <w:color w:val="000000" w:themeColor="dark1"/>
          <w:kern w:val="24"/>
          <w:sz w:val="22"/>
          <w:szCs w:val="22"/>
          <w:lang w:eastAsia="en-AU"/>
        </w:rPr>
        <w:t>RV periodically contacts applicants that have projects that appear to have stalled to confirm if they are still pursuing the applications and if so, what is holding it up and whether the department can provide any assistance to progress.</w:t>
      </w:r>
    </w:p>
    <w:p w14:paraId="4390549D" w14:textId="587371C0" w:rsidR="00B3119A" w:rsidRPr="00B3119A" w:rsidRDefault="00B3119A" w:rsidP="00CB4C70">
      <w:pPr>
        <w:spacing w:after="120" w:line="360" w:lineRule="auto"/>
        <w:ind w:left="634"/>
        <w:contextualSpacing/>
        <w:rPr>
          <w:rFonts w:eastAsiaTheme="minorEastAsia" w:cs="Arial"/>
          <w:color w:val="000000" w:themeColor="dark1"/>
          <w:kern w:val="24"/>
          <w:sz w:val="22"/>
          <w:szCs w:val="22"/>
          <w:lang w:eastAsia="en-AU"/>
        </w:rPr>
      </w:pPr>
    </w:p>
    <w:p w14:paraId="6FD5C6B1" w14:textId="1E17DB19" w:rsidR="00AE4C16" w:rsidRPr="00A73712" w:rsidRDefault="0025304D" w:rsidP="003B17EC">
      <w:pPr>
        <w:numPr>
          <w:ilvl w:val="0"/>
          <w:numId w:val="5"/>
        </w:numPr>
        <w:spacing w:after="120" w:line="360" w:lineRule="auto"/>
        <w:ind w:left="994"/>
        <w:contextualSpacing/>
        <w:rPr>
          <w:rFonts w:eastAsia="+mn-ea" w:cs="Arial"/>
          <w:color w:val="232222"/>
          <w:kern w:val="24"/>
          <w:sz w:val="22"/>
          <w:szCs w:val="22"/>
          <w:lang w:eastAsia="en-AU" w:bidi="ta-IN"/>
        </w:rPr>
      </w:pPr>
      <w:r w:rsidRPr="00A73712">
        <w:rPr>
          <w:rFonts w:eastAsia="+mn-ea" w:cs="Arial"/>
          <w:color w:val="232222"/>
          <w:kern w:val="24"/>
          <w:sz w:val="22"/>
          <w:szCs w:val="22"/>
          <w:lang w:eastAsia="en-AU" w:bidi="ta-IN"/>
        </w:rPr>
        <w:br w:type="page"/>
      </w:r>
    </w:p>
    <w:p w14:paraId="2A87733F" w14:textId="09DC7001" w:rsidR="00542205" w:rsidRDefault="00542205" w:rsidP="00542205">
      <w:pPr>
        <w:pStyle w:val="Heading1"/>
      </w:pPr>
      <w:r>
        <w:lastRenderedPageBreak/>
        <w:t xml:space="preserve">Work Plan </w:t>
      </w:r>
      <w:r w:rsidR="000A3949" w:rsidRPr="000A3949">
        <w:t>Decisions Made Within Statutory Time Frame (STF)</w:t>
      </w:r>
    </w:p>
    <w:p w14:paraId="295D02F7" w14:textId="7F0B5F12" w:rsidR="00542205" w:rsidRPr="00DF3830" w:rsidRDefault="00542205" w:rsidP="00542205">
      <w:pPr>
        <w:rPr>
          <w:rFonts w:cs="Arial"/>
          <w:sz w:val="22"/>
          <w:szCs w:val="22"/>
        </w:rPr>
      </w:pPr>
      <w:r w:rsidRPr="00DF3830">
        <w:rPr>
          <w:rFonts w:cs="Arial"/>
          <w:sz w:val="22"/>
          <w:szCs w:val="22"/>
        </w:rPr>
        <w:t xml:space="preserve">Work Plan </w:t>
      </w:r>
      <w:r w:rsidR="000A3949">
        <w:rPr>
          <w:rFonts w:cs="Arial"/>
          <w:sz w:val="22"/>
          <w:szCs w:val="22"/>
        </w:rPr>
        <w:t>De</w:t>
      </w:r>
      <w:r w:rsidR="001C1875">
        <w:rPr>
          <w:rFonts w:cs="Arial"/>
          <w:sz w:val="22"/>
          <w:szCs w:val="22"/>
        </w:rPr>
        <w:t>cision Time Frames</w:t>
      </w:r>
    </w:p>
    <w:tbl>
      <w:tblPr>
        <w:tblStyle w:val="TableGrid"/>
        <w:tblW w:w="8430" w:type="dxa"/>
        <w:tblLook w:val="04A0" w:firstRow="1" w:lastRow="0" w:firstColumn="1" w:lastColumn="0" w:noHBand="0" w:noVBand="1"/>
      </w:tblPr>
      <w:tblGrid>
        <w:gridCol w:w="1686"/>
        <w:gridCol w:w="1686"/>
        <w:gridCol w:w="1686"/>
        <w:gridCol w:w="1686"/>
        <w:gridCol w:w="1686"/>
      </w:tblGrid>
      <w:tr w:rsidR="00815AA3" w:rsidRPr="004B68D4" w14:paraId="0AFB04FC" w14:textId="04B73662" w:rsidTr="00A00314">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686" w:type="dxa"/>
            <w:vAlign w:val="center"/>
          </w:tcPr>
          <w:p w14:paraId="704797B7" w14:textId="7B8264B7" w:rsidR="00815AA3" w:rsidRPr="008E4226" w:rsidRDefault="00815AA3" w:rsidP="00815AA3">
            <w:pPr>
              <w:jc w:val="center"/>
              <w:rPr>
                <w:rFonts w:cs="Arial"/>
                <w:b w:val="0"/>
                <w:bCs/>
                <w:sz w:val="22"/>
                <w:szCs w:val="22"/>
              </w:rPr>
            </w:pPr>
            <w:r>
              <w:rPr>
                <w:rFonts w:cs="Arial"/>
                <w:b w:val="0"/>
                <w:bCs/>
                <w:sz w:val="22"/>
                <w:szCs w:val="22"/>
              </w:rPr>
              <w:t>Decisions Time Frame</w:t>
            </w:r>
          </w:p>
        </w:tc>
        <w:tc>
          <w:tcPr>
            <w:tcW w:w="1686" w:type="dxa"/>
            <w:vAlign w:val="center"/>
          </w:tcPr>
          <w:p w14:paraId="05944D75" w14:textId="10B94F06" w:rsidR="00815AA3" w:rsidRPr="008E4226" w:rsidRDefault="00815AA3" w:rsidP="00815AA3">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Pr>
                <w:rFonts w:cs="Arial"/>
                <w:b w:val="0"/>
                <w:bCs/>
                <w:kern w:val="24"/>
                <w:sz w:val="22"/>
                <w:szCs w:val="22"/>
              </w:rPr>
              <w:t>FY 2024-25 Q4</w:t>
            </w:r>
          </w:p>
        </w:tc>
        <w:tc>
          <w:tcPr>
            <w:tcW w:w="1686" w:type="dxa"/>
            <w:vAlign w:val="center"/>
          </w:tcPr>
          <w:p w14:paraId="256C2C4A" w14:textId="56D22CDD" w:rsidR="00815AA3" w:rsidRPr="008E4226" w:rsidRDefault="00815AA3" w:rsidP="00815AA3">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Pr>
                <w:rFonts w:cs="Arial"/>
                <w:b w:val="0"/>
                <w:bCs/>
                <w:kern w:val="24"/>
                <w:sz w:val="22"/>
                <w:szCs w:val="22"/>
              </w:rPr>
              <w:t>FY 2025-26 Q1</w:t>
            </w:r>
          </w:p>
        </w:tc>
        <w:tc>
          <w:tcPr>
            <w:tcW w:w="1686" w:type="dxa"/>
            <w:vAlign w:val="center"/>
          </w:tcPr>
          <w:p w14:paraId="41EBE1DC" w14:textId="79EC8093" w:rsidR="00815AA3" w:rsidRPr="008E4226" w:rsidRDefault="00815AA3" w:rsidP="00815AA3">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Pr>
                <w:rFonts w:cs="Arial"/>
                <w:b w:val="0"/>
                <w:bCs/>
                <w:kern w:val="24"/>
                <w:sz w:val="22"/>
                <w:szCs w:val="22"/>
              </w:rPr>
              <w:t>FY 2025-26 Q2</w:t>
            </w:r>
          </w:p>
        </w:tc>
        <w:tc>
          <w:tcPr>
            <w:tcW w:w="1686" w:type="dxa"/>
            <w:vAlign w:val="center"/>
          </w:tcPr>
          <w:p w14:paraId="114479A2" w14:textId="721827BB" w:rsidR="00815AA3" w:rsidRPr="008E4226" w:rsidRDefault="00815AA3" w:rsidP="00815AA3">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Pr>
                <w:rFonts w:cs="Arial"/>
                <w:b w:val="0"/>
                <w:bCs/>
                <w:kern w:val="24"/>
                <w:sz w:val="22"/>
                <w:szCs w:val="22"/>
              </w:rPr>
              <w:t>FY 2025-26 Q3</w:t>
            </w:r>
          </w:p>
        </w:tc>
      </w:tr>
      <w:tr w:rsidR="00815AA3" w:rsidRPr="004B68D4" w14:paraId="59D99429" w14:textId="56AB6710" w:rsidTr="00A00314">
        <w:trPr>
          <w:trHeight w:val="500"/>
        </w:trPr>
        <w:tc>
          <w:tcPr>
            <w:cnfStyle w:val="001000000000" w:firstRow="0" w:lastRow="0" w:firstColumn="1" w:lastColumn="0" w:oddVBand="0" w:evenVBand="0" w:oddHBand="0" w:evenHBand="0" w:firstRowFirstColumn="0" w:firstRowLastColumn="0" w:lastRowFirstColumn="0" w:lastRowLastColumn="0"/>
            <w:tcW w:w="1686" w:type="dxa"/>
            <w:vAlign w:val="center"/>
          </w:tcPr>
          <w:p w14:paraId="5AFAF5D0" w14:textId="06D0B2D4" w:rsidR="00815AA3" w:rsidRPr="008E4226" w:rsidRDefault="00815AA3" w:rsidP="00815AA3">
            <w:pPr>
              <w:jc w:val="center"/>
              <w:rPr>
                <w:rFonts w:cs="Arial"/>
                <w:b w:val="0"/>
                <w:bCs/>
                <w:sz w:val="22"/>
                <w:szCs w:val="22"/>
              </w:rPr>
            </w:pPr>
            <w:r>
              <w:rPr>
                <w:rFonts w:cs="Arial"/>
                <w:b w:val="0"/>
                <w:bCs/>
                <w:sz w:val="22"/>
                <w:szCs w:val="22"/>
              </w:rPr>
              <w:t>Within STF</w:t>
            </w:r>
          </w:p>
        </w:tc>
        <w:tc>
          <w:tcPr>
            <w:tcW w:w="1686" w:type="dxa"/>
            <w:vAlign w:val="center"/>
          </w:tcPr>
          <w:p w14:paraId="68B5043A" w14:textId="7E0143AC" w:rsidR="00815AA3" w:rsidRPr="008E4226" w:rsidRDefault="00815AA3" w:rsidP="00815AA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2</w:t>
            </w:r>
          </w:p>
        </w:tc>
        <w:tc>
          <w:tcPr>
            <w:tcW w:w="1686" w:type="dxa"/>
            <w:vAlign w:val="center"/>
          </w:tcPr>
          <w:p w14:paraId="037012D8" w14:textId="12C57548" w:rsidR="00815AA3" w:rsidRPr="008E4226" w:rsidRDefault="00815AA3" w:rsidP="00815AA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5</w:t>
            </w:r>
          </w:p>
        </w:tc>
        <w:tc>
          <w:tcPr>
            <w:tcW w:w="1686" w:type="dxa"/>
            <w:vAlign w:val="center"/>
          </w:tcPr>
          <w:p w14:paraId="7D8F9FEA" w14:textId="41B05B7A" w:rsidR="00815AA3" w:rsidRPr="008E4226" w:rsidRDefault="00815AA3" w:rsidP="00815AA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10</w:t>
            </w:r>
          </w:p>
        </w:tc>
        <w:tc>
          <w:tcPr>
            <w:tcW w:w="1686" w:type="dxa"/>
            <w:vAlign w:val="center"/>
          </w:tcPr>
          <w:p w14:paraId="09F6BDBC" w14:textId="4098544E" w:rsidR="00815AA3" w:rsidRPr="008E4226" w:rsidRDefault="00815AA3" w:rsidP="00815AA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2</w:t>
            </w:r>
          </w:p>
        </w:tc>
      </w:tr>
      <w:tr w:rsidR="00815AA3" w:rsidRPr="004B68D4" w14:paraId="1C627224" w14:textId="5ED2D371" w:rsidTr="00A00314">
        <w:trPr>
          <w:trHeight w:val="500"/>
        </w:trPr>
        <w:tc>
          <w:tcPr>
            <w:cnfStyle w:val="001000000000" w:firstRow="0" w:lastRow="0" w:firstColumn="1" w:lastColumn="0" w:oddVBand="0" w:evenVBand="0" w:oddHBand="0" w:evenHBand="0" w:firstRowFirstColumn="0" w:firstRowLastColumn="0" w:lastRowFirstColumn="0" w:lastRowLastColumn="0"/>
            <w:tcW w:w="1686" w:type="dxa"/>
            <w:vAlign w:val="center"/>
          </w:tcPr>
          <w:p w14:paraId="0B15D1F3" w14:textId="577F227F" w:rsidR="00815AA3" w:rsidRPr="008E4226" w:rsidRDefault="00815AA3" w:rsidP="00815AA3">
            <w:pPr>
              <w:jc w:val="center"/>
              <w:rPr>
                <w:rFonts w:cs="Arial"/>
                <w:b w:val="0"/>
                <w:bCs/>
                <w:sz w:val="22"/>
                <w:szCs w:val="22"/>
              </w:rPr>
            </w:pPr>
            <w:r>
              <w:rPr>
                <w:rFonts w:cs="Arial"/>
                <w:b w:val="0"/>
                <w:bCs/>
                <w:sz w:val="22"/>
                <w:szCs w:val="22"/>
              </w:rPr>
              <w:t>Over STF</w:t>
            </w:r>
          </w:p>
        </w:tc>
        <w:tc>
          <w:tcPr>
            <w:tcW w:w="1686" w:type="dxa"/>
            <w:vAlign w:val="center"/>
          </w:tcPr>
          <w:p w14:paraId="5F23FDB7" w14:textId="3F5FABB7" w:rsidR="00815AA3" w:rsidRPr="008E4226" w:rsidRDefault="00815AA3" w:rsidP="00815AA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c>
          <w:tcPr>
            <w:tcW w:w="1686" w:type="dxa"/>
            <w:vAlign w:val="center"/>
          </w:tcPr>
          <w:p w14:paraId="02C9364B" w14:textId="6A137CA0" w:rsidR="00815AA3" w:rsidRPr="008E4226" w:rsidRDefault="00815AA3" w:rsidP="00815AA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c>
          <w:tcPr>
            <w:tcW w:w="1686" w:type="dxa"/>
            <w:vAlign w:val="center"/>
          </w:tcPr>
          <w:p w14:paraId="7C34826E" w14:textId="21211CDC" w:rsidR="00815AA3" w:rsidRPr="008E4226" w:rsidRDefault="00815AA3" w:rsidP="00815AA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0</w:t>
            </w:r>
          </w:p>
        </w:tc>
        <w:tc>
          <w:tcPr>
            <w:tcW w:w="1686" w:type="dxa"/>
            <w:vAlign w:val="center"/>
          </w:tcPr>
          <w:p w14:paraId="057CB618" w14:textId="1180ED4A" w:rsidR="00815AA3" w:rsidRPr="008E4226" w:rsidRDefault="00815AA3" w:rsidP="00815AA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0</w:t>
            </w:r>
          </w:p>
        </w:tc>
      </w:tr>
      <w:tr w:rsidR="00815AA3" w:rsidRPr="004B68D4" w14:paraId="62499780" w14:textId="5BE48FF5" w:rsidTr="00A00314">
        <w:trPr>
          <w:trHeight w:val="500"/>
        </w:trPr>
        <w:tc>
          <w:tcPr>
            <w:cnfStyle w:val="001000000000" w:firstRow="0" w:lastRow="0" w:firstColumn="1" w:lastColumn="0" w:oddVBand="0" w:evenVBand="0" w:oddHBand="0" w:evenHBand="0" w:firstRowFirstColumn="0" w:firstRowLastColumn="0" w:lastRowFirstColumn="0" w:lastRowLastColumn="0"/>
            <w:tcW w:w="1686" w:type="dxa"/>
            <w:vAlign w:val="center"/>
          </w:tcPr>
          <w:p w14:paraId="07C18422" w14:textId="06314E40" w:rsidR="00815AA3" w:rsidRPr="008E4226" w:rsidRDefault="00815AA3" w:rsidP="00815AA3">
            <w:pPr>
              <w:jc w:val="center"/>
              <w:rPr>
                <w:rFonts w:cs="Arial"/>
                <w:b w:val="0"/>
                <w:bCs/>
                <w:sz w:val="22"/>
                <w:szCs w:val="22"/>
              </w:rPr>
            </w:pPr>
            <w:r>
              <w:rPr>
                <w:rFonts w:cs="Arial"/>
                <w:b w:val="0"/>
                <w:bCs/>
                <w:sz w:val="22"/>
                <w:szCs w:val="22"/>
              </w:rPr>
              <w:t>Total</w:t>
            </w:r>
          </w:p>
        </w:tc>
        <w:tc>
          <w:tcPr>
            <w:tcW w:w="1686" w:type="dxa"/>
            <w:vAlign w:val="center"/>
          </w:tcPr>
          <w:p w14:paraId="25F6B08B" w14:textId="1B5E4E9E" w:rsidR="00815AA3" w:rsidRPr="008E4226" w:rsidRDefault="00815AA3" w:rsidP="00815AA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3</w:t>
            </w:r>
          </w:p>
        </w:tc>
        <w:tc>
          <w:tcPr>
            <w:tcW w:w="1686" w:type="dxa"/>
            <w:vAlign w:val="center"/>
          </w:tcPr>
          <w:p w14:paraId="03DF9413" w14:textId="2CBC5BBF" w:rsidR="00815AA3" w:rsidRPr="008E4226" w:rsidRDefault="00815AA3" w:rsidP="00815AA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6</w:t>
            </w:r>
          </w:p>
        </w:tc>
        <w:tc>
          <w:tcPr>
            <w:tcW w:w="1686" w:type="dxa"/>
            <w:vAlign w:val="center"/>
          </w:tcPr>
          <w:p w14:paraId="33404CA2" w14:textId="32CAA64A" w:rsidR="00815AA3" w:rsidRPr="008E4226" w:rsidRDefault="00815AA3" w:rsidP="00815AA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10</w:t>
            </w:r>
          </w:p>
        </w:tc>
        <w:tc>
          <w:tcPr>
            <w:tcW w:w="1686" w:type="dxa"/>
            <w:vAlign w:val="center"/>
          </w:tcPr>
          <w:p w14:paraId="44C8B160" w14:textId="7C545DEB" w:rsidR="00815AA3" w:rsidRPr="008E4226" w:rsidRDefault="00815AA3" w:rsidP="00815AA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2</w:t>
            </w:r>
          </w:p>
        </w:tc>
      </w:tr>
      <w:tr w:rsidR="00815AA3" w:rsidRPr="004B68D4" w14:paraId="5BE347AF" w14:textId="7723A730" w:rsidTr="00A00314">
        <w:trPr>
          <w:trHeight w:val="500"/>
        </w:trPr>
        <w:tc>
          <w:tcPr>
            <w:cnfStyle w:val="001000000000" w:firstRow="0" w:lastRow="0" w:firstColumn="1" w:lastColumn="0" w:oddVBand="0" w:evenVBand="0" w:oddHBand="0" w:evenHBand="0" w:firstRowFirstColumn="0" w:firstRowLastColumn="0" w:lastRowFirstColumn="0" w:lastRowLastColumn="0"/>
            <w:tcW w:w="1686" w:type="dxa"/>
            <w:vAlign w:val="center"/>
          </w:tcPr>
          <w:p w14:paraId="3C45EB5B" w14:textId="02F1AB30" w:rsidR="00815AA3" w:rsidRPr="008E4226" w:rsidRDefault="00815AA3" w:rsidP="00815AA3">
            <w:pPr>
              <w:jc w:val="center"/>
              <w:rPr>
                <w:rFonts w:cs="Arial"/>
                <w:b w:val="0"/>
                <w:bCs/>
                <w:sz w:val="22"/>
                <w:szCs w:val="22"/>
              </w:rPr>
            </w:pPr>
            <w:r>
              <w:rPr>
                <w:rFonts w:cs="Arial"/>
                <w:b w:val="0"/>
                <w:bCs/>
                <w:sz w:val="22"/>
                <w:szCs w:val="22"/>
              </w:rPr>
              <w:t>%Within STF</w:t>
            </w:r>
          </w:p>
        </w:tc>
        <w:tc>
          <w:tcPr>
            <w:tcW w:w="1686" w:type="dxa"/>
            <w:vAlign w:val="center"/>
          </w:tcPr>
          <w:p w14:paraId="6162E470" w14:textId="5764798B" w:rsidR="00815AA3" w:rsidRPr="008E4226" w:rsidRDefault="00815AA3" w:rsidP="00815AA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67%</w:t>
            </w:r>
          </w:p>
        </w:tc>
        <w:tc>
          <w:tcPr>
            <w:tcW w:w="1686" w:type="dxa"/>
            <w:vAlign w:val="center"/>
          </w:tcPr>
          <w:p w14:paraId="29E2897C" w14:textId="0972FFA2" w:rsidR="00815AA3" w:rsidRPr="008E4226" w:rsidRDefault="00815AA3" w:rsidP="00815AA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83%</w:t>
            </w:r>
          </w:p>
        </w:tc>
        <w:tc>
          <w:tcPr>
            <w:tcW w:w="1686" w:type="dxa"/>
            <w:vAlign w:val="center"/>
          </w:tcPr>
          <w:p w14:paraId="72C129FE" w14:textId="05F25F8C" w:rsidR="00815AA3" w:rsidRPr="008E4226" w:rsidRDefault="00815AA3" w:rsidP="00815AA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100%</w:t>
            </w:r>
          </w:p>
        </w:tc>
        <w:tc>
          <w:tcPr>
            <w:tcW w:w="1686" w:type="dxa"/>
            <w:vAlign w:val="center"/>
          </w:tcPr>
          <w:p w14:paraId="7774EE34" w14:textId="6D29833C" w:rsidR="00815AA3" w:rsidRPr="008E4226" w:rsidRDefault="00815AA3" w:rsidP="00815AA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100%</w:t>
            </w:r>
          </w:p>
        </w:tc>
      </w:tr>
    </w:tbl>
    <w:p w14:paraId="3941FC16" w14:textId="77777777" w:rsidR="00542205" w:rsidRDefault="00542205" w:rsidP="00542205"/>
    <w:p w14:paraId="355F1309" w14:textId="6C3B6A38" w:rsidR="003213A9" w:rsidRDefault="00907220" w:rsidP="00542205">
      <w:pPr>
        <w:rPr>
          <w:sz w:val="22"/>
          <w:szCs w:val="22"/>
        </w:rPr>
      </w:pPr>
      <w:r>
        <w:rPr>
          <w:sz w:val="22"/>
          <w:szCs w:val="22"/>
        </w:rPr>
        <w:t>FY2</w:t>
      </w:r>
      <w:r w:rsidR="009C28F3">
        <w:rPr>
          <w:sz w:val="22"/>
          <w:szCs w:val="22"/>
        </w:rPr>
        <w:t>5</w:t>
      </w:r>
      <w:r>
        <w:rPr>
          <w:sz w:val="22"/>
          <w:szCs w:val="22"/>
        </w:rPr>
        <w:t>/2</w:t>
      </w:r>
      <w:r w:rsidR="009C28F3">
        <w:rPr>
          <w:sz w:val="22"/>
          <w:szCs w:val="22"/>
        </w:rPr>
        <w:t>6</w:t>
      </w:r>
      <w:r>
        <w:rPr>
          <w:sz w:val="22"/>
          <w:szCs w:val="22"/>
        </w:rPr>
        <w:t xml:space="preserve"> </w:t>
      </w:r>
      <w:r w:rsidR="009C28F3">
        <w:rPr>
          <w:sz w:val="22"/>
          <w:szCs w:val="22"/>
        </w:rPr>
        <w:t>Q</w:t>
      </w:r>
      <w:r w:rsidR="00815AA3">
        <w:rPr>
          <w:sz w:val="22"/>
          <w:szCs w:val="22"/>
        </w:rPr>
        <w:t>3</w:t>
      </w:r>
      <w:r w:rsidR="009C28F3">
        <w:rPr>
          <w:sz w:val="22"/>
          <w:szCs w:val="22"/>
        </w:rPr>
        <w:t xml:space="preserve"> </w:t>
      </w:r>
      <w:r>
        <w:rPr>
          <w:sz w:val="22"/>
          <w:szCs w:val="22"/>
        </w:rPr>
        <w:t>Decision Outcomes</w:t>
      </w:r>
    </w:p>
    <w:tbl>
      <w:tblPr>
        <w:tblStyle w:val="TableGrid"/>
        <w:tblW w:w="7900" w:type="dxa"/>
        <w:tblLook w:val="04A0" w:firstRow="1" w:lastRow="0" w:firstColumn="1" w:lastColumn="0" w:noHBand="0" w:noVBand="1"/>
      </w:tblPr>
      <w:tblGrid>
        <w:gridCol w:w="3867"/>
        <w:gridCol w:w="1409"/>
        <w:gridCol w:w="1483"/>
        <w:gridCol w:w="1141"/>
      </w:tblGrid>
      <w:tr w:rsidR="00A220E8" w:rsidRPr="004B68D4" w14:paraId="1D50DA36" w14:textId="77777777" w:rsidTr="00A220E8">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3CA2369" w14:textId="1DCF52CE" w:rsidR="00A220E8" w:rsidRPr="008E4226" w:rsidRDefault="00A220E8" w:rsidP="00A220E8">
            <w:pPr>
              <w:jc w:val="center"/>
              <w:rPr>
                <w:rFonts w:cs="Arial"/>
                <w:b w:val="0"/>
                <w:bCs/>
                <w:sz w:val="22"/>
                <w:szCs w:val="22"/>
              </w:rPr>
            </w:pPr>
            <w:r>
              <w:rPr>
                <w:rFonts w:cs="Arial"/>
                <w:b w:val="0"/>
                <w:bCs/>
                <w:sz w:val="22"/>
                <w:szCs w:val="22"/>
              </w:rPr>
              <w:t>Outcomes</w:t>
            </w:r>
          </w:p>
        </w:tc>
        <w:tc>
          <w:tcPr>
            <w:tcW w:w="1409" w:type="dxa"/>
            <w:vAlign w:val="center"/>
          </w:tcPr>
          <w:p w14:paraId="7CBD2A83" w14:textId="0257C198" w:rsidR="00A220E8" w:rsidRPr="008E4226" w:rsidRDefault="00A220E8" w:rsidP="00A220E8">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Pr>
                <w:rFonts w:cs="Arial"/>
                <w:b w:val="0"/>
                <w:bCs/>
                <w:sz w:val="22"/>
                <w:szCs w:val="22"/>
              </w:rPr>
              <w:t>Within STF</w:t>
            </w:r>
          </w:p>
        </w:tc>
        <w:tc>
          <w:tcPr>
            <w:tcW w:w="1483" w:type="dxa"/>
            <w:vAlign w:val="center"/>
          </w:tcPr>
          <w:p w14:paraId="0014ECB6" w14:textId="43DE7C5E" w:rsidR="00A220E8" w:rsidRPr="008E4226" w:rsidRDefault="00A220E8" w:rsidP="00A220E8">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Pr>
                <w:rFonts w:cs="Arial"/>
                <w:b w:val="0"/>
                <w:bCs/>
                <w:sz w:val="22"/>
                <w:szCs w:val="22"/>
              </w:rPr>
              <w:t>Over STF</w:t>
            </w:r>
          </w:p>
        </w:tc>
        <w:tc>
          <w:tcPr>
            <w:tcW w:w="0" w:type="auto"/>
            <w:vAlign w:val="center"/>
          </w:tcPr>
          <w:p w14:paraId="3DC9C52E" w14:textId="556857E7" w:rsidR="00A220E8" w:rsidRPr="008E4226" w:rsidRDefault="00A220E8" w:rsidP="00A220E8">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Pr>
                <w:rFonts w:cs="Arial"/>
                <w:b w:val="0"/>
                <w:bCs/>
                <w:sz w:val="22"/>
                <w:szCs w:val="22"/>
              </w:rPr>
              <w:t>Total</w:t>
            </w:r>
          </w:p>
        </w:tc>
      </w:tr>
      <w:tr w:rsidR="00A220E8" w:rsidRPr="004B68D4" w14:paraId="6128964B" w14:textId="77777777" w:rsidTr="00A220E8">
        <w:trPr>
          <w:trHeight w:val="50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1D0081C" w14:textId="1BFA1BB4" w:rsidR="00A220E8" w:rsidRPr="008E4226" w:rsidRDefault="00907220" w:rsidP="00A220E8">
            <w:pPr>
              <w:jc w:val="center"/>
              <w:rPr>
                <w:rFonts w:cs="Arial"/>
                <w:b w:val="0"/>
                <w:bCs/>
                <w:sz w:val="22"/>
                <w:szCs w:val="22"/>
              </w:rPr>
            </w:pPr>
            <w:r>
              <w:rPr>
                <w:rFonts w:cs="Arial"/>
                <w:b w:val="0"/>
                <w:bCs/>
                <w:sz w:val="22"/>
                <w:szCs w:val="22"/>
              </w:rPr>
              <w:t>Approved by Delegate</w:t>
            </w:r>
          </w:p>
        </w:tc>
        <w:tc>
          <w:tcPr>
            <w:tcW w:w="1409" w:type="dxa"/>
            <w:vAlign w:val="center"/>
          </w:tcPr>
          <w:p w14:paraId="64D3E061" w14:textId="2CBBDE4C" w:rsidR="00A220E8" w:rsidRPr="008E4226" w:rsidRDefault="00815AA3" w:rsidP="00A220E8">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c>
          <w:tcPr>
            <w:tcW w:w="1483" w:type="dxa"/>
            <w:vAlign w:val="center"/>
          </w:tcPr>
          <w:p w14:paraId="2F53CAA5" w14:textId="7F3C51A3" w:rsidR="00A220E8" w:rsidRPr="008E4226" w:rsidRDefault="00815AA3" w:rsidP="00A220E8">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w:t>
            </w:r>
          </w:p>
        </w:tc>
        <w:tc>
          <w:tcPr>
            <w:tcW w:w="0" w:type="auto"/>
            <w:vAlign w:val="center"/>
          </w:tcPr>
          <w:p w14:paraId="3C91FAE0" w14:textId="62BB903D" w:rsidR="00A220E8" w:rsidRPr="008E4226" w:rsidRDefault="00815AA3" w:rsidP="00A220E8">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r>
      <w:tr w:rsidR="00A220E8" w:rsidRPr="004B68D4" w14:paraId="7B0018CD" w14:textId="77777777" w:rsidTr="00A220E8">
        <w:trPr>
          <w:trHeight w:val="50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D1AA411" w14:textId="5107B597" w:rsidR="00A220E8" w:rsidRPr="008E4226" w:rsidRDefault="00907220" w:rsidP="00A220E8">
            <w:pPr>
              <w:jc w:val="center"/>
              <w:rPr>
                <w:rFonts w:cs="Arial"/>
                <w:b w:val="0"/>
                <w:bCs/>
                <w:sz w:val="22"/>
                <w:szCs w:val="22"/>
              </w:rPr>
            </w:pPr>
            <w:r>
              <w:rPr>
                <w:rFonts w:cs="Arial"/>
                <w:b w:val="0"/>
                <w:bCs/>
                <w:sz w:val="22"/>
                <w:szCs w:val="22"/>
              </w:rPr>
              <w:t>Return to Applicant</w:t>
            </w:r>
          </w:p>
        </w:tc>
        <w:tc>
          <w:tcPr>
            <w:tcW w:w="1409" w:type="dxa"/>
            <w:vAlign w:val="center"/>
          </w:tcPr>
          <w:p w14:paraId="321524CD" w14:textId="3E4BDBCE" w:rsidR="00A220E8" w:rsidRPr="008E4226" w:rsidRDefault="00815AA3" w:rsidP="00A220E8">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c>
          <w:tcPr>
            <w:tcW w:w="1483" w:type="dxa"/>
            <w:vAlign w:val="center"/>
          </w:tcPr>
          <w:p w14:paraId="7031936D" w14:textId="4814D852" w:rsidR="00A220E8" w:rsidRPr="008E4226" w:rsidRDefault="00815AA3" w:rsidP="00A220E8">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w:t>
            </w:r>
          </w:p>
        </w:tc>
        <w:tc>
          <w:tcPr>
            <w:tcW w:w="0" w:type="auto"/>
            <w:vAlign w:val="center"/>
          </w:tcPr>
          <w:p w14:paraId="38F1BD53" w14:textId="509954D1" w:rsidR="00A220E8" w:rsidRPr="008E4226" w:rsidRDefault="00815AA3" w:rsidP="00A220E8">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r>
      <w:tr w:rsidR="00A220E8" w:rsidRPr="004B68D4" w14:paraId="62409F12" w14:textId="77777777" w:rsidTr="00A220E8">
        <w:trPr>
          <w:trHeight w:val="50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CA40F15" w14:textId="6EF90508" w:rsidR="00A220E8" w:rsidRPr="008E4226" w:rsidRDefault="00A220E8" w:rsidP="00A220E8">
            <w:pPr>
              <w:jc w:val="center"/>
              <w:rPr>
                <w:rFonts w:cs="Arial"/>
                <w:b w:val="0"/>
                <w:bCs/>
                <w:sz w:val="22"/>
                <w:szCs w:val="22"/>
              </w:rPr>
            </w:pPr>
            <w:r>
              <w:rPr>
                <w:rFonts w:cs="Arial"/>
                <w:b w:val="0"/>
                <w:bCs/>
                <w:sz w:val="22"/>
                <w:szCs w:val="22"/>
              </w:rPr>
              <w:t>Total</w:t>
            </w:r>
          </w:p>
        </w:tc>
        <w:tc>
          <w:tcPr>
            <w:tcW w:w="1409" w:type="dxa"/>
            <w:vAlign w:val="center"/>
          </w:tcPr>
          <w:p w14:paraId="1CE3801B" w14:textId="608BF44D" w:rsidR="00A220E8" w:rsidRPr="008E4226" w:rsidRDefault="00815AA3" w:rsidP="00A220E8">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2</w:t>
            </w:r>
          </w:p>
        </w:tc>
        <w:tc>
          <w:tcPr>
            <w:tcW w:w="1483" w:type="dxa"/>
            <w:vAlign w:val="center"/>
          </w:tcPr>
          <w:p w14:paraId="5EB65FBA" w14:textId="2DA8AE58" w:rsidR="00A220E8" w:rsidRPr="008E4226" w:rsidRDefault="006F1215" w:rsidP="00A220E8">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0</w:t>
            </w:r>
          </w:p>
        </w:tc>
        <w:tc>
          <w:tcPr>
            <w:tcW w:w="0" w:type="auto"/>
            <w:vAlign w:val="center"/>
          </w:tcPr>
          <w:p w14:paraId="15834D32" w14:textId="243C440E" w:rsidR="00A220E8" w:rsidRPr="008E4226" w:rsidRDefault="00815AA3" w:rsidP="00A220E8">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2</w:t>
            </w:r>
          </w:p>
        </w:tc>
      </w:tr>
    </w:tbl>
    <w:p w14:paraId="4D48F24D" w14:textId="77777777" w:rsidR="00A220E8" w:rsidRDefault="00A220E8" w:rsidP="00542205">
      <w:pPr>
        <w:pStyle w:val="NormalWeb"/>
        <w:spacing w:before="0" w:beforeAutospacing="0" w:after="120" w:afterAutospacing="0"/>
        <w:rPr>
          <w:rFonts w:ascii="Arial" w:eastAsiaTheme="minorEastAsia" w:hAnsi="Arial" w:cs="Arial"/>
          <w:b/>
          <w:bCs/>
          <w:color w:val="000000" w:themeColor="dark1"/>
          <w:kern w:val="24"/>
          <w:sz w:val="22"/>
          <w:szCs w:val="22"/>
        </w:rPr>
      </w:pPr>
    </w:p>
    <w:p w14:paraId="4DA373F7" w14:textId="2980CD19" w:rsidR="00542205" w:rsidRDefault="00542205" w:rsidP="00542205">
      <w:pPr>
        <w:pStyle w:val="NormalWeb"/>
        <w:spacing w:before="0" w:beforeAutospacing="0" w:after="120" w:afterAutospacing="0"/>
        <w:rPr>
          <w:rFonts w:ascii="Arial" w:eastAsiaTheme="minorEastAsia" w:hAnsi="Arial" w:cs="Arial"/>
          <w:b/>
          <w:bCs/>
          <w:color w:val="000000" w:themeColor="dark1"/>
          <w:kern w:val="24"/>
          <w:sz w:val="22"/>
          <w:szCs w:val="22"/>
        </w:rPr>
      </w:pPr>
      <w:r w:rsidRPr="00745342">
        <w:rPr>
          <w:rFonts w:ascii="Arial" w:eastAsiaTheme="minorEastAsia" w:hAnsi="Arial" w:cs="Arial"/>
          <w:b/>
          <w:bCs/>
          <w:color w:val="000000" w:themeColor="dark1"/>
          <w:kern w:val="24"/>
          <w:sz w:val="22"/>
          <w:szCs w:val="22"/>
        </w:rPr>
        <w:t>Commentary:</w:t>
      </w:r>
    </w:p>
    <w:p w14:paraId="1A90891B" w14:textId="77777777" w:rsidR="00815AA3" w:rsidRPr="00815AA3" w:rsidRDefault="00815AA3">
      <w:pPr>
        <w:numPr>
          <w:ilvl w:val="0"/>
          <w:numId w:val="19"/>
        </w:numPr>
        <w:rPr>
          <w:rFonts w:eastAsiaTheme="minorEastAsia"/>
          <w:sz w:val="22"/>
          <w:szCs w:val="22"/>
          <w:lang w:eastAsia="en-AU" w:bidi="en-US"/>
        </w:rPr>
      </w:pPr>
      <w:r w:rsidRPr="00815AA3">
        <w:rPr>
          <w:rFonts w:eastAsiaTheme="minorEastAsia"/>
          <w:sz w:val="22"/>
          <w:szCs w:val="22"/>
          <w:lang w:eastAsia="en-AU" w:bidi="en-US"/>
        </w:rPr>
        <w:t xml:space="preserve">In Q3 FY25/26, 100% (2 out of 2) of mineral work plan decisions were made within statutory time </w:t>
      </w:r>
      <w:proofErr w:type="gramStart"/>
      <w:r w:rsidRPr="00815AA3">
        <w:rPr>
          <w:rFonts w:eastAsiaTheme="minorEastAsia"/>
          <w:sz w:val="22"/>
          <w:szCs w:val="22"/>
          <w:lang w:eastAsia="en-AU" w:bidi="en-US"/>
        </w:rPr>
        <w:t>frame .</w:t>
      </w:r>
      <w:proofErr w:type="gramEnd"/>
      <w:r w:rsidRPr="00815AA3">
        <w:rPr>
          <w:rFonts w:eastAsiaTheme="minorEastAsia"/>
          <w:sz w:val="22"/>
          <w:szCs w:val="22"/>
          <w:lang w:eastAsia="en-AU" w:bidi="en-US"/>
        </w:rPr>
        <w:t xml:space="preserve"> </w:t>
      </w:r>
    </w:p>
    <w:p w14:paraId="35E88122" w14:textId="77777777" w:rsidR="00815AA3" w:rsidRPr="00815AA3" w:rsidRDefault="00815AA3">
      <w:pPr>
        <w:numPr>
          <w:ilvl w:val="0"/>
          <w:numId w:val="19"/>
        </w:numPr>
        <w:rPr>
          <w:rFonts w:eastAsiaTheme="minorEastAsia"/>
          <w:sz w:val="22"/>
          <w:szCs w:val="22"/>
          <w:lang w:eastAsia="en-AU" w:bidi="en-US"/>
        </w:rPr>
      </w:pPr>
      <w:r w:rsidRPr="00815AA3">
        <w:rPr>
          <w:rFonts w:eastAsiaTheme="minorEastAsia"/>
          <w:sz w:val="22"/>
          <w:szCs w:val="22"/>
          <w:lang w:eastAsia="en-AU" w:bidi="en-US"/>
        </w:rPr>
        <w:t xml:space="preserve">One work plan was </w:t>
      </w:r>
      <w:proofErr w:type="gramStart"/>
      <w:r w:rsidRPr="00815AA3">
        <w:rPr>
          <w:rFonts w:eastAsiaTheme="minorEastAsia"/>
          <w:sz w:val="22"/>
          <w:szCs w:val="22"/>
          <w:lang w:eastAsia="en-AU" w:bidi="en-US"/>
        </w:rPr>
        <w:t>approved</w:t>
      </w:r>
      <w:proofErr w:type="gramEnd"/>
      <w:r w:rsidRPr="00815AA3">
        <w:rPr>
          <w:rFonts w:eastAsiaTheme="minorEastAsia"/>
          <w:sz w:val="22"/>
          <w:szCs w:val="22"/>
          <w:lang w:eastAsia="en-AU" w:bidi="en-US"/>
        </w:rPr>
        <w:t xml:space="preserve"> and one was referred to the Crown Land Minister for a decision under MRSDA s41(6)</w:t>
      </w:r>
    </w:p>
    <w:p w14:paraId="3A05C30A" w14:textId="3B6E908C" w:rsidR="003F4F52" w:rsidRPr="003F4F52" w:rsidRDefault="003F4F52" w:rsidP="003F4F52">
      <w:pPr>
        <w:rPr>
          <w:rFonts w:eastAsiaTheme="minorEastAsia"/>
          <w:lang w:val="en-US" w:eastAsia="en-AU" w:bidi="en-US"/>
        </w:rPr>
      </w:pPr>
    </w:p>
    <w:p w14:paraId="5BDF9F55" w14:textId="3F5127C8" w:rsidR="00915FB2" w:rsidRPr="008133B8" w:rsidRDefault="0025304D" w:rsidP="000924AE">
      <w:pPr>
        <w:pStyle w:val="Heading1"/>
      </w:pPr>
      <w:r>
        <w:rPr>
          <w:rFonts w:eastAsia="+mn-ea" w:cs="Arial"/>
          <w:color w:val="232222"/>
          <w:kern w:val="24"/>
          <w:sz w:val="22"/>
          <w:szCs w:val="22"/>
          <w:lang w:eastAsia="en-AU" w:bidi="ta-IN"/>
        </w:rPr>
        <w:br w:type="page"/>
      </w:r>
      <w:r w:rsidR="00915FB2">
        <w:lastRenderedPageBreak/>
        <w:t xml:space="preserve">Work Plan </w:t>
      </w:r>
      <w:r w:rsidR="008133B8">
        <w:t>Administrative Updates by Notification</w:t>
      </w:r>
    </w:p>
    <w:tbl>
      <w:tblPr>
        <w:tblStyle w:val="TableGrid"/>
        <w:tblW w:w="7933" w:type="dxa"/>
        <w:tblLook w:val="04A0" w:firstRow="1" w:lastRow="0" w:firstColumn="1" w:lastColumn="0" w:noHBand="0" w:noVBand="1"/>
      </w:tblPr>
      <w:tblGrid>
        <w:gridCol w:w="1994"/>
        <w:gridCol w:w="1409"/>
        <w:gridCol w:w="1483"/>
        <w:gridCol w:w="1488"/>
        <w:gridCol w:w="1559"/>
      </w:tblGrid>
      <w:tr w:rsidR="00F90214" w:rsidRPr="004B68D4" w14:paraId="479965C7" w14:textId="1FE78058" w:rsidTr="000163A0">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CF07631" w14:textId="724C3940" w:rsidR="00F90214" w:rsidRPr="008E4226" w:rsidRDefault="00F90214" w:rsidP="00F90214">
            <w:pPr>
              <w:jc w:val="center"/>
              <w:rPr>
                <w:rFonts w:cs="Arial"/>
                <w:b w:val="0"/>
                <w:bCs/>
                <w:sz w:val="22"/>
                <w:szCs w:val="22"/>
              </w:rPr>
            </w:pPr>
            <w:r>
              <w:rPr>
                <w:rFonts w:cs="Arial"/>
                <w:b w:val="0"/>
                <w:bCs/>
                <w:sz w:val="22"/>
                <w:szCs w:val="22"/>
              </w:rPr>
              <w:t>Mineral Industries</w:t>
            </w:r>
          </w:p>
        </w:tc>
        <w:tc>
          <w:tcPr>
            <w:tcW w:w="1409" w:type="dxa"/>
            <w:vAlign w:val="center"/>
          </w:tcPr>
          <w:p w14:paraId="1FF30860" w14:textId="4D63C2C8" w:rsidR="00F90214" w:rsidRPr="008E4226" w:rsidRDefault="00F90214" w:rsidP="00F90214">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Pr>
                <w:rFonts w:cs="Arial"/>
                <w:b w:val="0"/>
                <w:bCs/>
                <w:kern w:val="24"/>
                <w:sz w:val="22"/>
                <w:szCs w:val="22"/>
              </w:rPr>
              <w:t>FY 2024-25 Q4</w:t>
            </w:r>
          </w:p>
        </w:tc>
        <w:tc>
          <w:tcPr>
            <w:tcW w:w="1483" w:type="dxa"/>
            <w:vAlign w:val="center"/>
          </w:tcPr>
          <w:p w14:paraId="499504CB" w14:textId="7AA709FB" w:rsidR="00F90214" w:rsidRPr="008E4226" w:rsidRDefault="00F90214" w:rsidP="00F90214">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Pr>
                <w:rFonts w:cs="Arial"/>
                <w:b w:val="0"/>
                <w:bCs/>
                <w:kern w:val="24"/>
                <w:sz w:val="22"/>
                <w:szCs w:val="22"/>
              </w:rPr>
              <w:t>FY 2025-26 Q1</w:t>
            </w:r>
          </w:p>
        </w:tc>
        <w:tc>
          <w:tcPr>
            <w:tcW w:w="1488" w:type="dxa"/>
            <w:vAlign w:val="center"/>
          </w:tcPr>
          <w:p w14:paraId="74E5C93E" w14:textId="54221286" w:rsidR="00F90214" w:rsidRPr="008E4226" w:rsidRDefault="00F90214" w:rsidP="00F90214">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Pr>
                <w:rFonts w:cs="Arial"/>
                <w:b w:val="0"/>
                <w:bCs/>
                <w:kern w:val="24"/>
                <w:sz w:val="22"/>
                <w:szCs w:val="22"/>
              </w:rPr>
              <w:t>FY 2025-26 Q2</w:t>
            </w:r>
          </w:p>
        </w:tc>
        <w:tc>
          <w:tcPr>
            <w:tcW w:w="1559" w:type="dxa"/>
            <w:vAlign w:val="center"/>
          </w:tcPr>
          <w:p w14:paraId="2E664623" w14:textId="18A348F0" w:rsidR="00F90214" w:rsidRPr="008E4226" w:rsidRDefault="00F90214" w:rsidP="00F90214">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Pr>
                <w:rFonts w:cs="Arial"/>
                <w:b w:val="0"/>
                <w:bCs/>
                <w:kern w:val="24"/>
                <w:sz w:val="22"/>
                <w:szCs w:val="22"/>
              </w:rPr>
              <w:t>FY 2025-26 Q3</w:t>
            </w:r>
          </w:p>
        </w:tc>
      </w:tr>
      <w:tr w:rsidR="00F90214" w:rsidRPr="0028475C" w14:paraId="24248A15" w14:textId="06CCAB10" w:rsidTr="000163A0">
        <w:trPr>
          <w:trHeight w:val="678"/>
        </w:trPr>
        <w:tc>
          <w:tcPr>
            <w:cnfStyle w:val="001000000000" w:firstRow="0" w:lastRow="0" w:firstColumn="1" w:lastColumn="0" w:oddVBand="0" w:evenVBand="0" w:oddHBand="0" w:evenHBand="0" w:firstRowFirstColumn="0" w:firstRowLastColumn="0" w:lastRowFirstColumn="0" w:lastRowLastColumn="0"/>
            <w:tcW w:w="1994" w:type="dxa"/>
            <w:vAlign w:val="center"/>
            <w:hideMark/>
          </w:tcPr>
          <w:p w14:paraId="471A0444" w14:textId="2AA2F5B1" w:rsidR="00F90214" w:rsidRPr="0028475C" w:rsidRDefault="00F90214" w:rsidP="00F90214">
            <w:pPr>
              <w:jc w:val="center"/>
              <w:rPr>
                <w:rFonts w:cs="Arial"/>
                <w:b w:val="0"/>
                <w:sz w:val="22"/>
                <w:szCs w:val="22"/>
              </w:rPr>
            </w:pPr>
            <w:r w:rsidRPr="0028475C">
              <w:rPr>
                <w:rFonts w:cs="Arial"/>
                <w:b w:val="0"/>
                <w:sz w:val="22"/>
                <w:szCs w:val="22"/>
              </w:rPr>
              <w:t>Notifications Received</w:t>
            </w:r>
          </w:p>
        </w:tc>
        <w:tc>
          <w:tcPr>
            <w:tcW w:w="1409" w:type="dxa"/>
            <w:vAlign w:val="center"/>
          </w:tcPr>
          <w:p w14:paraId="4C22789F" w14:textId="7E3E8EEF" w:rsidR="00F90214" w:rsidRPr="0028475C" w:rsidRDefault="00F90214" w:rsidP="00F9021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1</w:t>
            </w:r>
          </w:p>
        </w:tc>
        <w:tc>
          <w:tcPr>
            <w:tcW w:w="1483" w:type="dxa"/>
            <w:vAlign w:val="center"/>
          </w:tcPr>
          <w:p w14:paraId="617A5662" w14:textId="77B56C77" w:rsidR="00F90214" w:rsidRPr="0028475C" w:rsidRDefault="00F90214" w:rsidP="00F9021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1</w:t>
            </w:r>
          </w:p>
        </w:tc>
        <w:tc>
          <w:tcPr>
            <w:tcW w:w="1488" w:type="dxa"/>
            <w:vAlign w:val="center"/>
          </w:tcPr>
          <w:p w14:paraId="2D50D9A6" w14:textId="52740988" w:rsidR="00F90214" w:rsidRPr="0028475C" w:rsidRDefault="00F90214" w:rsidP="00F9021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1</w:t>
            </w:r>
          </w:p>
        </w:tc>
        <w:tc>
          <w:tcPr>
            <w:tcW w:w="1559" w:type="dxa"/>
            <w:vAlign w:val="center"/>
          </w:tcPr>
          <w:p w14:paraId="11BA8C4D" w14:textId="0445FB94" w:rsidR="00F90214" w:rsidRPr="0028475C" w:rsidRDefault="00F90214" w:rsidP="00F9021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1</w:t>
            </w:r>
          </w:p>
        </w:tc>
      </w:tr>
      <w:tr w:rsidR="00F90214" w:rsidRPr="0028475C" w14:paraId="07EAD7AE" w14:textId="49D345F7" w:rsidTr="000163A0">
        <w:trPr>
          <w:trHeight w:val="678"/>
        </w:trPr>
        <w:tc>
          <w:tcPr>
            <w:cnfStyle w:val="001000000000" w:firstRow="0" w:lastRow="0" w:firstColumn="1" w:lastColumn="0" w:oddVBand="0" w:evenVBand="0" w:oddHBand="0" w:evenHBand="0" w:firstRowFirstColumn="0" w:firstRowLastColumn="0" w:lastRowFirstColumn="0" w:lastRowLastColumn="0"/>
            <w:tcW w:w="1994" w:type="dxa"/>
            <w:vAlign w:val="center"/>
            <w:hideMark/>
          </w:tcPr>
          <w:p w14:paraId="28D2079F" w14:textId="77777777" w:rsidR="00F90214" w:rsidRPr="0028475C" w:rsidRDefault="00F90214" w:rsidP="00F90214">
            <w:pPr>
              <w:jc w:val="center"/>
              <w:rPr>
                <w:rFonts w:cs="Arial"/>
                <w:b w:val="0"/>
                <w:sz w:val="22"/>
                <w:szCs w:val="22"/>
              </w:rPr>
            </w:pPr>
            <w:r w:rsidRPr="0028475C">
              <w:rPr>
                <w:rFonts w:cs="Arial"/>
                <w:b w:val="0"/>
                <w:sz w:val="22"/>
                <w:szCs w:val="22"/>
              </w:rPr>
              <w:t>Notifications Acknowledged</w:t>
            </w:r>
          </w:p>
        </w:tc>
        <w:tc>
          <w:tcPr>
            <w:tcW w:w="1409" w:type="dxa"/>
            <w:vAlign w:val="center"/>
          </w:tcPr>
          <w:p w14:paraId="1C7B16E3" w14:textId="20D30F16" w:rsidR="00F90214" w:rsidRPr="0028475C" w:rsidRDefault="00F90214" w:rsidP="00F9021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0</w:t>
            </w:r>
          </w:p>
        </w:tc>
        <w:tc>
          <w:tcPr>
            <w:tcW w:w="1483" w:type="dxa"/>
            <w:vAlign w:val="center"/>
          </w:tcPr>
          <w:p w14:paraId="3929B7D1" w14:textId="1AC87DCA" w:rsidR="00F90214" w:rsidRPr="0028475C" w:rsidRDefault="00F90214" w:rsidP="00F9021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1</w:t>
            </w:r>
          </w:p>
        </w:tc>
        <w:tc>
          <w:tcPr>
            <w:tcW w:w="1488" w:type="dxa"/>
            <w:vAlign w:val="center"/>
          </w:tcPr>
          <w:p w14:paraId="107D8CFE" w14:textId="2E0CEFE4" w:rsidR="00F90214" w:rsidRPr="0028475C" w:rsidRDefault="00F90214" w:rsidP="00F9021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0</w:t>
            </w:r>
          </w:p>
        </w:tc>
        <w:tc>
          <w:tcPr>
            <w:tcW w:w="1559" w:type="dxa"/>
            <w:vAlign w:val="center"/>
          </w:tcPr>
          <w:p w14:paraId="3B96AB5D" w14:textId="6F7CDFC7" w:rsidR="00F90214" w:rsidRPr="0028475C" w:rsidRDefault="00F90214" w:rsidP="00F9021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2</w:t>
            </w:r>
          </w:p>
        </w:tc>
      </w:tr>
      <w:tr w:rsidR="00F90214" w:rsidRPr="0028475C" w14:paraId="58D9231D" w14:textId="23787AFB" w:rsidTr="000163A0">
        <w:trPr>
          <w:trHeight w:val="916"/>
        </w:trPr>
        <w:tc>
          <w:tcPr>
            <w:cnfStyle w:val="001000000000" w:firstRow="0" w:lastRow="0" w:firstColumn="1" w:lastColumn="0" w:oddVBand="0" w:evenVBand="0" w:oddHBand="0" w:evenHBand="0" w:firstRowFirstColumn="0" w:firstRowLastColumn="0" w:lastRowFirstColumn="0" w:lastRowLastColumn="0"/>
            <w:tcW w:w="1994" w:type="dxa"/>
            <w:vAlign w:val="center"/>
            <w:hideMark/>
          </w:tcPr>
          <w:p w14:paraId="5760E9C7" w14:textId="77777777" w:rsidR="00F90214" w:rsidRPr="0028475C" w:rsidRDefault="00F90214" w:rsidP="00F90214">
            <w:pPr>
              <w:jc w:val="center"/>
              <w:rPr>
                <w:rFonts w:cs="Arial"/>
                <w:b w:val="0"/>
                <w:sz w:val="22"/>
                <w:szCs w:val="22"/>
              </w:rPr>
            </w:pPr>
            <w:r w:rsidRPr="0028475C">
              <w:rPr>
                <w:rFonts w:cs="Arial"/>
                <w:b w:val="0"/>
                <w:sz w:val="22"/>
                <w:szCs w:val="22"/>
              </w:rPr>
              <w:t>Notifications Rejected / Withdrawn</w:t>
            </w:r>
          </w:p>
        </w:tc>
        <w:tc>
          <w:tcPr>
            <w:tcW w:w="1409" w:type="dxa"/>
            <w:vAlign w:val="center"/>
          </w:tcPr>
          <w:p w14:paraId="3BF560A5" w14:textId="78D58AAA" w:rsidR="00F90214" w:rsidRPr="0028475C" w:rsidRDefault="00F90214" w:rsidP="00F9021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0</w:t>
            </w:r>
          </w:p>
        </w:tc>
        <w:tc>
          <w:tcPr>
            <w:tcW w:w="1483" w:type="dxa"/>
            <w:vAlign w:val="center"/>
          </w:tcPr>
          <w:p w14:paraId="4F895C41" w14:textId="298AAB41" w:rsidR="00F90214" w:rsidRPr="0028475C" w:rsidRDefault="00F90214" w:rsidP="00F9021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2</w:t>
            </w:r>
          </w:p>
        </w:tc>
        <w:tc>
          <w:tcPr>
            <w:tcW w:w="1488" w:type="dxa"/>
            <w:vAlign w:val="center"/>
          </w:tcPr>
          <w:p w14:paraId="63A4F9EF" w14:textId="5B44A6B5" w:rsidR="00F90214" w:rsidRPr="0028475C" w:rsidRDefault="00F90214" w:rsidP="00F9021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0</w:t>
            </w:r>
          </w:p>
        </w:tc>
        <w:tc>
          <w:tcPr>
            <w:tcW w:w="1559" w:type="dxa"/>
            <w:vAlign w:val="center"/>
          </w:tcPr>
          <w:p w14:paraId="4B153B3D" w14:textId="09DE96E3" w:rsidR="00F90214" w:rsidRPr="0028475C" w:rsidRDefault="00F90214" w:rsidP="00F9021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0</w:t>
            </w:r>
          </w:p>
        </w:tc>
      </w:tr>
    </w:tbl>
    <w:p w14:paraId="552E3129" w14:textId="77777777" w:rsidR="00F06148" w:rsidRDefault="00F06148">
      <w:pPr>
        <w:spacing w:after="0" w:line="240" w:lineRule="auto"/>
        <w:rPr>
          <w:rFonts w:eastAsia="+mn-ea" w:cs="Arial"/>
          <w:color w:val="232222"/>
          <w:kern w:val="24"/>
          <w:sz w:val="22"/>
          <w:szCs w:val="22"/>
          <w:lang w:eastAsia="en-AU" w:bidi="ta-IN"/>
        </w:rPr>
      </w:pPr>
    </w:p>
    <w:p w14:paraId="6820E582" w14:textId="77777777" w:rsidR="00F06148" w:rsidRDefault="00F06148" w:rsidP="00F06148">
      <w:pPr>
        <w:pStyle w:val="NormalWeb"/>
        <w:spacing w:before="0" w:beforeAutospacing="0" w:after="120" w:afterAutospacing="0"/>
        <w:rPr>
          <w:rFonts w:ascii="Arial" w:eastAsiaTheme="minorEastAsia" w:hAnsi="Arial" w:cs="Arial"/>
          <w:b/>
          <w:bCs/>
          <w:color w:val="000000" w:themeColor="dark1"/>
          <w:kern w:val="24"/>
          <w:sz w:val="22"/>
          <w:szCs w:val="22"/>
        </w:rPr>
      </w:pPr>
      <w:r w:rsidRPr="00745342">
        <w:rPr>
          <w:rFonts w:ascii="Arial" w:eastAsiaTheme="minorEastAsia" w:hAnsi="Arial" w:cs="Arial"/>
          <w:b/>
          <w:bCs/>
          <w:color w:val="000000" w:themeColor="dark1"/>
          <w:kern w:val="24"/>
          <w:sz w:val="22"/>
          <w:szCs w:val="22"/>
        </w:rPr>
        <w:t>Commentary:</w:t>
      </w:r>
    </w:p>
    <w:p w14:paraId="6279794D" w14:textId="77777777" w:rsidR="00135040" w:rsidRPr="00135040" w:rsidRDefault="00135040">
      <w:pPr>
        <w:pStyle w:val="NormalWeb"/>
        <w:numPr>
          <w:ilvl w:val="0"/>
          <w:numId w:val="20"/>
        </w:numPr>
        <w:spacing w:after="120"/>
        <w:rPr>
          <w:rFonts w:ascii="Arial" w:eastAsia="+mn-ea" w:hAnsi="Arial" w:cs="Arial"/>
          <w:color w:val="232222"/>
          <w:kern w:val="24"/>
          <w:sz w:val="22"/>
          <w:szCs w:val="22"/>
        </w:rPr>
      </w:pPr>
      <w:r w:rsidRPr="00135040">
        <w:rPr>
          <w:rFonts w:ascii="Arial" w:eastAsia="+mn-ea" w:hAnsi="Arial" w:cs="Arial"/>
          <w:color w:val="232222"/>
          <w:kern w:val="24"/>
          <w:sz w:val="22"/>
          <w:szCs w:val="22"/>
        </w:rPr>
        <w:t>Minor Variation pathway was introduced in Q2 to replace Administrative Update by Notification.</w:t>
      </w:r>
    </w:p>
    <w:p w14:paraId="692F6B64" w14:textId="77777777" w:rsidR="00135040" w:rsidRPr="00135040" w:rsidRDefault="00135040">
      <w:pPr>
        <w:pStyle w:val="NormalWeb"/>
        <w:numPr>
          <w:ilvl w:val="0"/>
          <w:numId w:val="20"/>
        </w:numPr>
        <w:spacing w:after="120"/>
        <w:rPr>
          <w:rFonts w:ascii="Arial" w:eastAsia="+mn-ea" w:hAnsi="Arial" w:cs="Arial"/>
          <w:color w:val="232222"/>
          <w:kern w:val="24"/>
          <w:sz w:val="22"/>
          <w:szCs w:val="22"/>
        </w:rPr>
      </w:pPr>
      <w:r w:rsidRPr="00135040">
        <w:rPr>
          <w:rFonts w:ascii="Arial" w:eastAsia="+mn-ea" w:hAnsi="Arial" w:cs="Arial"/>
          <w:color w:val="232222"/>
          <w:kern w:val="24"/>
          <w:sz w:val="22"/>
          <w:szCs w:val="22"/>
        </w:rPr>
        <w:t xml:space="preserve">(Further guidance is available online via the : </w:t>
      </w:r>
      <w:hyperlink r:id="rId14" w:history="1">
        <w:r w:rsidRPr="00135040">
          <w:rPr>
            <w:rStyle w:val="Hyperlink"/>
            <w:rFonts w:eastAsia="+mn-ea" w:cs="Arial"/>
            <w:kern w:val="24"/>
            <w:sz w:val="22"/>
            <w:szCs w:val="22"/>
            <w:lang w:val="en-US"/>
          </w:rPr>
          <w:t>Extractive industry work plan guideline - Resources Victoria</w:t>
        </w:r>
      </w:hyperlink>
      <w:r w:rsidRPr="00135040">
        <w:rPr>
          <w:rFonts w:ascii="Arial" w:eastAsia="+mn-ea" w:hAnsi="Arial" w:cs="Arial"/>
          <w:color w:val="232222"/>
          <w:kern w:val="24"/>
          <w:sz w:val="22"/>
          <w:szCs w:val="22"/>
          <w:lang w:val="en-US"/>
        </w:rPr>
        <w:t>)</w:t>
      </w:r>
    </w:p>
    <w:p w14:paraId="5B37D529" w14:textId="77777777" w:rsidR="00135040" w:rsidRPr="00135040" w:rsidRDefault="00135040">
      <w:pPr>
        <w:pStyle w:val="NormalWeb"/>
        <w:numPr>
          <w:ilvl w:val="0"/>
          <w:numId w:val="20"/>
        </w:numPr>
        <w:spacing w:after="120"/>
        <w:rPr>
          <w:rFonts w:ascii="Arial" w:eastAsia="+mn-ea" w:hAnsi="Arial" w:cs="Arial"/>
          <w:color w:val="232222"/>
          <w:kern w:val="24"/>
          <w:sz w:val="22"/>
          <w:szCs w:val="22"/>
        </w:rPr>
      </w:pPr>
      <w:r w:rsidRPr="00135040">
        <w:rPr>
          <w:rFonts w:ascii="Arial" w:eastAsia="+mn-ea" w:hAnsi="Arial" w:cs="Arial"/>
          <w:color w:val="232222"/>
          <w:kern w:val="24"/>
          <w:sz w:val="22"/>
          <w:szCs w:val="22"/>
        </w:rPr>
        <w:t xml:space="preserve">In Q3 FY25/26 there was one minor variation received and approvals were completed for one administrative </w:t>
      </w:r>
      <w:proofErr w:type="gramStart"/>
      <w:r w:rsidRPr="00135040">
        <w:rPr>
          <w:rFonts w:ascii="Arial" w:eastAsia="+mn-ea" w:hAnsi="Arial" w:cs="Arial"/>
          <w:color w:val="232222"/>
          <w:kern w:val="24"/>
          <w:sz w:val="22"/>
          <w:szCs w:val="22"/>
        </w:rPr>
        <w:t>updates</w:t>
      </w:r>
      <w:proofErr w:type="gramEnd"/>
      <w:r w:rsidRPr="00135040">
        <w:rPr>
          <w:rFonts w:ascii="Arial" w:eastAsia="+mn-ea" w:hAnsi="Arial" w:cs="Arial"/>
          <w:color w:val="232222"/>
          <w:kern w:val="24"/>
          <w:sz w:val="22"/>
          <w:szCs w:val="22"/>
        </w:rPr>
        <w:t xml:space="preserve"> and one minor variation.</w:t>
      </w:r>
    </w:p>
    <w:p w14:paraId="45119DA0" w14:textId="77777777" w:rsidR="005631F5" w:rsidRPr="00745342" w:rsidRDefault="005631F5" w:rsidP="00F06148">
      <w:pPr>
        <w:pStyle w:val="NormalWeb"/>
        <w:spacing w:before="0" w:beforeAutospacing="0" w:after="120" w:afterAutospacing="0"/>
        <w:rPr>
          <w:rFonts w:ascii="Arial" w:hAnsi="Arial" w:cs="Arial"/>
          <w:b/>
          <w:bCs/>
          <w:sz w:val="22"/>
          <w:szCs w:val="22"/>
        </w:rPr>
      </w:pPr>
    </w:p>
    <w:p w14:paraId="2044339B" w14:textId="756E70BF" w:rsidR="004609E1" w:rsidRDefault="004609E1">
      <w:pPr>
        <w:spacing w:after="0" w:line="240" w:lineRule="auto"/>
        <w:rPr>
          <w:rFonts w:eastAsia="+mn-ea" w:cs="Arial"/>
          <w:color w:val="232222"/>
          <w:kern w:val="24"/>
          <w:sz w:val="22"/>
          <w:szCs w:val="22"/>
          <w:lang w:eastAsia="en-AU" w:bidi="ta-IN"/>
        </w:rPr>
      </w:pPr>
      <w:r>
        <w:rPr>
          <w:rFonts w:eastAsia="+mn-ea" w:cs="Arial"/>
          <w:color w:val="232222"/>
          <w:kern w:val="24"/>
          <w:sz w:val="22"/>
          <w:szCs w:val="22"/>
          <w:lang w:eastAsia="en-AU" w:bidi="ta-IN"/>
        </w:rPr>
        <w:br w:type="page"/>
      </w:r>
    </w:p>
    <w:p w14:paraId="0A855923" w14:textId="3374006E" w:rsidR="00D4532A" w:rsidRPr="004576EC" w:rsidRDefault="0052556B" w:rsidP="00AE5A7C">
      <w:pPr>
        <w:pStyle w:val="Heading1"/>
      </w:pPr>
      <w:r>
        <w:lastRenderedPageBreak/>
        <w:t>Minerals</w:t>
      </w:r>
      <w:r w:rsidR="00D4532A">
        <w:t xml:space="preserve"> Bond</w:t>
      </w:r>
      <w:r w:rsidR="00645D1C">
        <w:t xml:space="preserve"> Assessment</w:t>
      </w:r>
    </w:p>
    <w:tbl>
      <w:tblPr>
        <w:tblStyle w:val="TableGrid"/>
        <w:tblW w:w="4085" w:type="pct"/>
        <w:tblLook w:val="04A0" w:firstRow="1" w:lastRow="0" w:firstColumn="1" w:lastColumn="0" w:noHBand="0" w:noVBand="1"/>
      </w:tblPr>
      <w:tblGrid>
        <w:gridCol w:w="1747"/>
        <w:gridCol w:w="1244"/>
        <w:gridCol w:w="1441"/>
        <w:gridCol w:w="1275"/>
        <w:gridCol w:w="1441"/>
        <w:gridCol w:w="1245"/>
        <w:gridCol w:w="1501"/>
        <w:gridCol w:w="1245"/>
        <w:gridCol w:w="1433"/>
      </w:tblGrid>
      <w:tr w:rsidR="00C709F5" w:rsidRPr="00C709F5" w14:paraId="3AA4B8AB" w14:textId="0C5FBB26" w:rsidTr="00C709F5">
        <w:trPr>
          <w:cnfStyle w:val="100000000000" w:firstRow="1" w:lastRow="0" w:firstColumn="0" w:lastColumn="0" w:oddVBand="0" w:evenVBand="0" w:oddHBand="0"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695" w:type="pct"/>
            <w:shd w:val="clear" w:color="auto" w:fill="auto"/>
            <w:vAlign w:val="center"/>
          </w:tcPr>
          <w:p w14:paraId="38B95CD8" w14:textId="74346F13" w:rsidR="00C709F5" w:rsidRPr="00C709F5" w:rsidRDefault="00C709F5" w:rsidP="00C709F5">
            <w:pPr>
              <w:jc w:val="center"/>
              <w:rPr>
                <w:rFonts w:cs="Arial"/>
                <w:sz w:val="22"/>
                <w:szCs w:val="22"/>
              </w:rPr>
            </w:pPr>
            <w:r w:rsidRPr="00C709F5">
              <w:rPr>
                <w:rFonts w:cs="Arial"/>
                <w:sz w:val="22"/>
                <w:szCs w:val="22"/>
              </w:rPr>
              <w:t>Bond Assessment</w:t>
            </w:r>
          </w:p>
        </w:tc>
        <w:tc>
          <w:tcPr>
            <w:tcW w:w="495" w:type="pct"/>
            <w:shd w:val="clear" w:color="auto" w:fill="auto"/>
            <w:vAlign w:val="center"/>
          </w:tcPr>
          <w:p w14:paraId="3A2BAF19" w14:textId="6EEEEDE1" w:rsidR="00C709F5" w:rsidRPr="00C709F5" w:rsidRDefault="00C709F5" w:rsidP="00C709F5">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709F5">
              <w:rPr>
                <w:rFonts w:cs="Arial"/>
                <w:sz w:val="22"/>
                <w:szCs w:val="22"/>
              </w:rPr>
              <w:t>No. of Bond Assessed FY 24-25 Q4</w:t>
            </w:r>
          </w:p>
        </w:tc>
        <w:tc>
          <w:tcPr>
            <w:tcW w:w="573" w:type="pct"/>
            <w:shd w:val="clear" w:color="auto" w:fill="auto"/>
            <w:vAlign w:val="center"/>
          </w:tcPr>
          <w:p w14:paraId="5EE2EBCB" w14:textId="37D10E2B" w:rsidR="00C709F5" w:rsidRPr="00C709F5" w:rsidRDefault="00C709F5" w:rsidP="00C709F5">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709F5">
              <w:rPr>
                <w:rFonts w:cs="Arial"/>
                <w:sz w:val="22"/>
                <w:szCs w:val="22"/>
              </w:rPr>
              <w:t>Bond Amount    FY 24-25 Q4</w:t>
            </w:r>
          </w:p>
        </w:tc>
        <w:tc>
          <w:tcPr>
            <w:tcW w:w="507" w:type="pct"/>
            <w:shd w:val="clear" w:color="auto" w:fill="auto"/>
            <w:vAlign w:val="center"/>
          </w:tcPr>
          <w:p w14:paraId="38E929C0" w14:textId="6AA2DEB3" w:rsidR="00C709F5" w:rsidRPr="00C709F5" w:rsidRDefault="00C709F5" w:rsidP="00C709F5">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709F5">
              <w:rPr>
                <w:rFonts w:cs="Arial"/>
                <w:sz w:val="22"/>
                <w:szCs w:val="22"/>
              </w:rPr>
              <w:t>No. of Bond Assessed FY 25-26 Q1</w:t>
            </w:r>
          </w:p>
        </w:tc>
        <w:tc>
          <w:tcPr>
            <w:tcW w:w="573" w:type="pct"/>
            <w:shd w:val="clear" w:color="auto" w:fill="auto"/>
            <w:vAlign w:val="center"/>
          </w:tcPr>
          <w:p w14:paraId="63F37228" w14:textId="7B638114" w:rsidR="00C709F5" w:rsidRPr="00C709F5" w:rsidRDefault="00C709F5" w:rsidP="00C709F5">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709F5">
              <w:rPr>
                <w:rFonts w:cs="Arial"/>
                <w:sz w:val="22"/>
                <w:szCs w:val="22"/>
              </w:rPr>
              <w:t>Bond Amount    FY 25-26 Q1</w:t>
            </w:r>
          </w:p>
        </w:tc>
        <w:tc>
          <w:tcPr>
            <w:tcW w:w="495" w:type="pct"/>
            <w:shd w:val="clear" w:color="auto" w:fill="auto"/>
            <w:vAlign w:val="center"/>
          </w:tcPr>
          <w:p w14:paraId="0D6F4658" w14:textId="63097D3D" w:rsidR="00C709F5" w:rsidRPr="00C709F5" w:rsidRDefault="00C709F5" w:rsidP="00C709F5">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709F5">
              <w:rPr>
                <w:rFonts w:cs="Arial"/>
                <w:sz w:val="22"/>
                <w:szCs w:val="22"/>
              </w:rPr>
              <w:t>No. of Bond Assessed FY 25-26 Q2</w:t>
            </w:r>
          </w:p>
        </w:tc>
        <w:tc>
          <w:tcPr>
            <w:tcW w:w="597" w:type="pct"/>
            <w:shd w:val="clear" w:color="auto" w:fill="auto"/>
            <w:vAlign w:val="center"/>
          </w:tcPr>
          <w:p w14:paraId="00EA6155" w14:textId="3D18558F" w:rsidR="00C709F5" w:rsidRPr="00C709F5" w:rsidRDefault="00C709F5" w:rsidP="00C709F5">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709F5">
              <w:rPr>
                <w:rFonts w:cs="Arial"/>
                <w:sz w:val="22"/>
                <w:szCs w:val="22"/>
              </w:rPr>
              <w:t>Bond Amount    FY 25-26 Q2</w:t>
            </w:r>
          </w:p>
        </w:tc>
        <w:tc>
          <w:tcPr>
            <w:tcW w:w="495" w:type="pct"/>
            <w:shd w:val="clear" w:color="auto" w:fill="auto"/>
            <w:vAlign w:val="center"/>
          </w:tcPr>
          <w:p w14:paraId="55CD4F1B" w14:textId="677D599F" w:rsidR="00C709F5" w:rsidRPr="00C709F5" w:rsidRDefault="00C709F5" w:rsidP="00C709F5">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709F5">
              <w:rPr>
                <w:rFonts w:cs="Arial"/>
                <w:sz w:val="22"/>
                <w:szCs w:val="22"/>
              </w:rPr>
              <w:t>No. of Bond Assessed FY 25-26 Q3</w:t>
            </w:r>
          </w:p>
        </w:tc>
        <w:tc>
          <w:tcPr>
            <w:tcW w:w="570" w:type="pct"/>
            <w:shd w:val="clear" w:color="auto" w:fill="auto"/>
            <w:vAlign w:val="center"/>
          </w:tcPr>
          <w:p w14:paraId="40609EDE" w14:textId="1F020010" w:rsidR="00C709F5" w:rsidRPr="00C709F5" w:rsidRDefault="00C709F5" w:rsidP="00C709F5">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709F5">
              <w:rPr>
                <w:rFonts w:cs="Arial"/>
                <w:sz w:val="22"/>
                <w:szCs w:val="22"/>
              </w:rPr>
              <w:t>Bond Amount    FY 25-26 Q3</w:t>
            </w:r>
          </w:p>
        </w:tc>
      </w:tr>
      <w:tr w:rsidR="00C709F5" w:rsidRPr="00C709F5" w14:paraId="55EC4FE2" w14:textId="6502A51E" w:rsidTr="00C709F5">
        <w:trPr>
          <w:trHeight w:val="375"/>
        </w:trPr>
        <w:tc>
          <w:tcPr>
            <w:cnfStyle w:val="001000000000" w:firstRow="0" w:lastRow="0" w:firstColumn="1" w:lastColumn="0" w:oddVBand="0" w:evenVBand="0" w:oddHBand="0" w:evenHBand="0" w:firstRowFirstColumn="0" w:firstRowLastColumn="0" w:lastRowFirstColumn="0" w:lastRowLastColumn="0"/>
            <w:tcW w:w="695" w:type="pct"/>
            <w:vAlign w:val="center"/>
            <w:hideMark/>
          </w:tcPr>
          <w:p w14:paraId="34B21F71" w14:textId="7D81AFD7" w:rsidR="00C709F5" w:rsidRPr="00C709F5" w:rsidRDefault="00C709F5" w:rsidP="00C709F5">
            <w:pPr>
              <w:jc w:val="center"/>
              <w:rPr>
                <w:rFonts w:cs="Arial"/>
                <w:bCs/>
                <w:sz w:val="22"/>
                <w:szCs w:val="22"/>
              </w:rPr>
            </w:pPr>
            <w:r w:rsidRPr="00C709F5">
              <w:rPr>
                <w:rFonts w:cs="Arial"/>
                <w:bCs/>
                <w:sz w:val="22"/>
                <w:szCs w:val="22"/>
              </w:rPr>
              <w:t>Bond Increase</w:t>
            </w:r>
          </w:p>
        </w:tc>
        <w:tc>
          <w:tcPr>
            <w:tcW w:w="495" w:type="pct"/>
            <w:vAlign w:val="center"/>
          </w:tcPr>
          <w:p w14:paraId="306D029A" w14:textId="6294B800"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rPr>
              <w:t>3</w:t>
            </w:r>
          </w:p>
        </w:tc>
        <w:tc>
          <w:tcPr>
            <w:tcW w:w="573" w:type="pct"/>
            <w:vAlign w:val="center"/>
          </w:tcPr>
          <w:p w14:paraId="61098B89" w14:textId="7E63B894"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rPr>
              <w:t>$72,720,500</w:t>
            </w:r>
          </w:p>
        </w:tc>
        <w:tc>
          <w:tcPr>
            <w:tcW w:w="507" w:type="pct"/>
            <w:vAlign w:val="center"/>
          </w:tcPr>
          <w:p w14:paraId="463AEC72" w14:textId="52AD0B23"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rPr>
              <w:t>1</w:t>
            </w:r>
          </w:p>
        </w:tc>
        <w:tc>
          <w:tcPr>
            <w:tcW w:w="573" w:type="pct"/>
            <w:vAlign w:val="center"/>
          </w:tcPr>
          <w:p w14:paraId="5D8DBDE9" w14:textId="539123D7"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rPr>
              <w:t>$147,000</w:t>
            </w:r>
          </w:p>
        </w:tc>
        <w:tc>
          <w:tcPr>
            <w:tcW w:w="495" w:type="pct"/>
            <w:vAlign w:val="center"/>
          </w:tcPr>
          <w:p w14:paraId="21BB6E16" w14:textId="0218DF0D"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rPr>
              <w:t>7</w:t>
            </w:r>
          </w:p>
        </w:tc>
        <w:tc>
          <w:tcPr>
            <w:tcW w:w="597" w:type="pct"/>
            <w:vAlign w:val="center"/>
          </w:tcPr>
          <w:p w14:paraId="2E7AFEAF" w14:textId="0F31B770"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rPr>
              <w:t>$8,034,500</w:t>
            </w:r>
          </w:p>
        </w:tc>
        <w:tc>
          <w:tcPr>
            <w:tcW w:w="495" w:type="pct"/>
            <w:vAlign w:val="center"/>
          </w:tcPr>
          <w:p w14:paraId="3F895E5C" w14:textId="015702A2"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rPr>
              <w:t>5</w:t>
            </w:r>
          </w:p>
        </w:tc>
        <w:tc>
          <w:tcPr>
            <w:tcW w:w="570" w:type="pct"/>
            <w:vAlign w:val="center"/>
          </w:tcPr>
          <w:p w14:paraId="13F5C0A6" w14:textId="020CBB26"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lang w:val="en-US"/>
              </w:rPr>
              <w:t>$952,000</w:t>
            </w:r>
          </w:p>
        </w:tc>
      </w:tr>
      <w:tr w:rsidR="00C709F5" w:rsidRPr="00C709F5" w14:paraId="1FFD311C" w14:textId="15DDE4FC" w:rsidTr="00C709F5">
        <w:trPr>
          <w:trHeight w:val="375"/>
        </w:trPr>
        <w:tc>
          <w:tcPr>
            <w:cnfStyle w:val="001000000000" w:firstRow="0" w:lastRow="0" w:firstColumn="1" w:lastColumn="0" w:oddVBand="0" w:evenVBand="0" w:oddHBand="0" w:evenHBand="0" w:firstRowFirstColumn="0" w:firstRowLastColumn="0" w:lastRowFirstColumn="0" w:lastRowLastColumn="0"/>
            <w:tcW w:w="695" w:type="pct"/>
            <w:vAlign w:val="center"/>
            <w:hideMark/>
          </w:tcPr>
          <w:p w14:paraId="65C1780D" w14:textId="77777777" w:rsidR="00C709F5" w:rsidRPr="00C709F5" w:rsidRDefault="00C709F5" w:rsidP="00C709F5">
            <w:pPr>
              <w:jc w:val="center"/>
              <w:rPr>
                <w:rFonts w:cs="Arial"/>
                <w:bCs/>
                <w:sz w:val="22"/>
                <w:szCs w:val="22"/>
              </w:rPr>
            </w:pPr>
            <w:r w:rsidRPr="00C709F5">
              <w:rPr>
                <w:rFonts w:cs="Arial"/>
                <w:bCs/>
                <w:sz w:val="22"/>
                <w:szCs w:val="22"/>
              </w:rPr>
              <w:t>Full Release</w:t>
            </w:r>
          </w:p>
        </w:tc>
        <w:tc>
          <w:tcPr>
            <w:tcW w:w="495" w:type="pct"/>
            <w:vAlign w:val="center"/>
          </w:tcPr>
          <w:p w14:paraId="4A277A97" w14:textId="3D74606C"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rPr>
              <w:t>3</w:t>
            </w:r>
          </w:p>
        </w:tc>
        <w:tc>
          <w:tcPr>
            <w:tcW w:w="573" w:type="pct"/>
            <w:vAlign w:val="center"/>
          </w:tcPr>
          <w:p w14:paraId="6796D3F6" w14:textId="34A3D661"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rPr>
              <w:t>$34,900</w:t>
            </w:r>
          </w:p>
        </w:tc>
        <w:tc>
          <w:tcPr>
            <w:tcW w:w="507" w:type="pct"/>
            <w:vAlign w:val="center"/>
          </w:tcPr>
          <w:p w14:paraId="204E6DCB" w14:textId="0C6408E1"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rPr>
              <w:t>6</w:t>
            </w:r>
          </w:p>
        </w:tc>
        <w:tc>
          <w:tcPr>
            <w:tcW w:w="573" w:type="pct"/>
            <w:vAlign w:val="center"/>
          </w:tcPr>
          <w:p w14:paraId="7BD6CE06" w14:textId="74B557B5"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rPr>
              <w:t>$63,800</w:t>
            </w:r>
          </w:p>
        </w:tc>
        <w:tc>
          <w:tcPr>
            <w:tcW w:w="495" w:type="pct"/>
            <w:vAlign w:val="center"/>
          </w:tcPr>
          <w:p w14:paraId="7AAAAEBE" w14:textId="6BF2AEE4"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rPr>
              <w:t>19</w:t>
            </w:r>
          </w:p>
        </w:tc>
        <w:tc>
          <w:tcPr>
            <w:tcW w:w="597" w:type="pct"/>
            <w:vAlign w:val="center"/>
          </w:tcPr>
          <w:p w14:paraId="00FEA4E4" w14:textId="582C4FA5"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rPr>
              <w:t>$177,000</w:t>
            </w:r>
          </w:p>
        </w:tc>
        <w:tc>
          <w:tcPr>
            <w:tcW w:w="495" w:type="pct"/>
            <w:vAlign w:val="center"/>
          </w:tcPr>
          <w:p w14:paraId="440867AA" w14:textId="36F85FA8"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rPr>
              <w:t>15</w:t>
            </w:r>
          </w:p>
        </w:tc>
        <w:tc>
          <w:tcPr>
            <w:tcW w:w="570" w:type="pct"/>
            <w:vAlign w:val="center"/>
          </w:tcPr>
          <w:p w14:paraId="117DBE60" w14:textId="717A8D64"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lang w:val="en-US"/>
              </w:rPr>
              <w:t>$127,350</w:t>
            </w:r>
          </w:p>
        </w:tc>
      </w:tr>
      <w:tr w:rsidR="00C709F5" w:rsidRPr="00C709F5" w14:paraId="535CA873" w14:textId="7151EB74" w:rsidTr="00C709F5">
        <w:trPr>
          <w:trHeight w:val="375"/>
        </w:trPr>
        <w:tc>
          <w:tcPr>
            <w:cnfStyle w:val="001000000000" w:firstRow="0" w:lastRow="0" w:firstColumn="1" w:lastColumn="0" w:oddVBand="0" w:evenVBand="0" w:oddHBand="0" w:evenHBand="0" w:firstRowFirstColumn="0" w:firstRowLastColumn="0" w:lastRowFirstColumn="0" w:lastRowLastColumn="0"/>
            <w:tcW w:w="695" w:type="pct"/>
            <w:vAlign w:val="center"/>
            <w:hideMark/>
          </w:tcPr>
          <w:p w14:paraId="4F51B68B" w14:textId="77777777" w:rsidR="00C709F5" w:rsidRPr="00C709F5" w:rsidRDefault="00C709F5" w:rsidP="00C709F5">
            <w:pPr>
              <w:jc w:val="center"/>
              <w:rPr>
                <w:rFonts w:cs="Arial"/>
                <w:bCs/>
                <w:sz w:val="22"/>
                <w:szCs w:val="22"/>
              </w:rPr>
            </w:pPr>
            <w:r w:rsidRPr="00C709F5">
              <w:rPr>
                <w:rFonts w:cs="Arial"/>
                <w:bCs/>
                <w:sz w:val="22"/>
                <w:szCs w:val="22"/>
              </w:rPr>
              <w:t>Initial Bond</w:t>
            </w:r>
          </w:p>
        </w:tc>
        <w:tc>
          <w:tcPr>
            <w:tcW w:w="495" w:type="pct"/>
            <w:vAlign w:val="center"/>
          </w:tcPr>
          <w:p w14:paraId="0CD4D541" w14:textId="058F1B9C"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rPr>
              <w:t>2</w:t>
            </w:r>
          </w:p>
        </w:tc>
        <w:tc>
          <w:tcPr>
            <w:tcW w:w="573" w:type="pct"/>
            <w:vAlign w:val="center"/>
          </w:tcPr>
          <w:p w14:paraId="5C05E186" w14:textId="5E22E0E6"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rPr>
              <w:t>$20,000</w:t>
            </w:r>
          </w:p>
        </w:tc>
        <w:tc>
          <w:tcPr>
            <w:tcW w:w="507" w:type="pct"/>
            <w:vAlign w:val="center"/>
          </w:tcPr>
          <w:p w14:paraId="68A9B362" w14:textId="7B1ABE5A"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rPr>
              <w:t>5</w:t>
            </w:r>
          </w:p>
        </w:tc>
        <w:tc>
          <w:tcPr>
            <w:tcW w:w="573" w:type="pct"/>
            <w:vAlign w:val="center"/>
          </w:tcPr>
          <w:p w14:paraId="5153B169" w14:textId="4C058AFD"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rPr>
              <w:t>$50,000</w:t>
            </w:r>
          </w:p>
        </w:tc>
        <w:tc>
          <w:tcPr>
            <w:tcW w:w="495" w:type="pct"/>
            <w:vAlign w:val="center"/>
          </w:tcPr>
          <w:p w14:paraId="12C9D7D3" w14:textId="0BB1F556"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rPr>
              <w:t>13</w:t>
            </w:r>
          </w:p>
        </w:tc>
        <w:tc>
          <w:tcPr>
            <w:tcW w:w="597" w:type="pct"/>
            <w:vAlign w:val="center"/>
          </w:tcPr>
          <w:p w14:paraId="6469627D" w14:textId="451DAD86"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rPr>
              <w:t>$135,705</w:t>
            </w:r>
          </w:p>
        </w:tc>
        <w:tc>
          <w:tcPr>
            <w:tcW w:w="495" w:type="pct"/>
            <w:vAlign w:val="center"/>
          </w:tcPr>
          <w:p w14:paraId="39F42F06" w14:textId="1E96B9E2"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rPr>
              <w:t>7</w:t>
            </w:r>
          </w:p>
        </w:tc>
        <w:tc>
          <w:tcPr>
            <w:tcW w:w="570" w:type="pct"/>
            <w:vAlign w:val="center"/>
          </w:tcPr>
          <w:p w14:paraId="67BCDC4F" w14:textId="1765E287"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lang w:val="en-US"/>
              </w:rPr>
              <w:t>$70,000</w:t>
            </w:r>
          </w:p>
        </w:tc>
      </w:tr>
      <w:tr w:rsidR="00C709F5" w:rsidRPr="00C709F5" w14:paraId="0062F41F" w14:textId="6ADC2ACA" w:rsidTr="00C709F5">
        <w:trPr>
          <w:trHeight w:val="375"/>
        </w:trPr>
        <w:tc>
          <w:tcPr>
            <w:cnfStyle w:val="001000000000" w:firstRow="0" w:lastRow="0" w:firstColumn="1" w:lastColumn="0" w:oddVBand="0" w:evenVBand="0" w:oddHBand="0" w:evenHBand="0" w:firstRowFirstColumn="0" w:firstRowLastColumn="0" w:lastRowFirstColumn="0" w:lastRowLastColumn="0"/>
            <w:tcW w:w="695" w:type="pct"/>
            <w:vAlign w:val="center"/>
            <w:hideMark/>
          </w:tcPr>
          <w:p w14:paraId="234452BF" w14:textId="77777777" w:rsidR="00C709F5" w:rsidRPr="00C709F5" w:rsidRDefault="00C709F5" w:rsidP="00C709F5">
            <w:pPr>
              <w:jc w:val="center"/>
              <w:rPr>
                <w:rFonts w:cs="Arial"/>
                <w:bCs/>
                <w:sz w:val="22"/>
                <w:szCs w:val="22"/>
              </w:rPr>
            </w:pPr>
            <w:r w:rsidRPr="00C709F5">
              <w:rPr>
                <w:rFonts w:cs="Arial"/>
                <w:bCs/>
                <w:sz w:val="22"/>
                <w:szCs w:val="22"/>
              </w:rPr>
              <w:t>No Change</w:t>
            </w:r>
          </w:p>
        </w:tc>
        <w:tc>
          <w:tcPr>
            <w:tcW w:w="495" w:type="pct"/>
            <w:vAlign w:val="center"/>
          </w:tcPr>
          <w:p w14:paraId="0F272615" w14:textId="3AB01D33"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rPr>
              <w:t>1</w:t>
            </w:r>
          </w:p>
        </w:tc>
        <w:tc>
          <w:tcPr>
            <w:tcW w:w="573" w:type="pct"/>
            <w:vAlign w:val="center"/>
          </w:tcPr>
          <w:p w14:paraId="6BECAC0C" w14:textId="115D044C"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rPr>
              <w:t>-</w:t>
            </w:r>
          </w:p>
        </w:tc>
        <w:tc>
          <w:tcPr>
            <w:tcW w:w="507" w:type="pct"/>
            <w:vAlign w:val="center"/>
          </w:tcPr>
          <w:p w14:paraId="71913FF1" w14:textId="387A9820"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rPr>
              <w:t>1</w:t>
            </w:r>
          </w:p>
        </w:tc>
        <w:tc>
          <w:tcPr>
            <w:tcW w:w="573" w:type="pct"/>
            <w:vAlign w:val="center"/>
          </w:tcPr>
          <w:p w14:paraId="6C4EFCDB" w14:textId="522AC629"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rPr>
              <w:t>-</w:t>
            </w:r>
          </w:p>
        </w:tc>
        <w:tc>
          <w:tcPr>
            <w:tcW w:w="495" w:type="pct"/>
            <w:vAlign w:val="center"/>
          </w:tcPr>
          <w:p w14:paraId="2D474496" w14:textId="4E00F81F"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rPr>
              <w:t>1</w:t>
            </w:r>
          </w:p>
        </w:tc>
        <w:tc>
          <w:tcPr>
            <w:tcW w:w="597" w:type="pct"/>
            <w:vAlign w:val="center"/>
          </w:tcPr>
          <w:p w14:paraId="221EFF0B" w14:textId="163BA650"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rPr>
              <w:t>-</w:t>
            </w:r>
          </w:p>
        </w:tc>
        <w:tc>
          <w:tcPr>
            <w:tcW w:w="495" w:type="pct"/>
            <w:vAlign w:val="center"/>
          </w:tcPr>
          <w:p w14:paraId="1A2B0697" w14:textId="096817DE"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eastAsiaTheme="minorEastAsia" w:cs="Arial"/>
                <w:kern w:val="24"/>
                <w:sz w:val="22"/>
                <w:szCs w:val="22"/>
                <w:lang w:val="en-US"/>
              </w:rPr>
              <w:t>1</w:t>
            </w:r>
          </w:p>
        </w:tc>
        <w:tc>
          <w:tcPr>
            <w:tcW w:w="570" w:type="pct"/>
            <w:vAlign w:val="center"/>
          </w:tcPr>
          <w:p w14:paraId="7FA88E2B" w14:textId="79685A17"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lang w:val="en-US"/>
              </w:rPr>
              <w:t>-</w:t>
            </w:r>
          </w:p>
        </w:tc>
      </w:tr>
      <w:tr w:rsidR="00C709F5" w:rsidRPr="00C709F5" w14:paraId="51B71F20" w14:textId="77777777" w:rsidTr="00C709F5">
        <w:trPr>
          <w:trHeight w:val="375"/>
        </w:trPr>
        <w:tc>
          <w:tcPr>
            <w:cnfStyle w:val="001000000000" w:firstRow="0" w:lastRow="0" w:firstColumn="1" w:lastColumn="0" w:oddVBand="0" w:evenVBand="0" w:oddHBand="0" w:evenHBand="0" w:firstRowFirstColumn="0" w:firstRowLastColumn="0" w:lastRowFirstColumn="0" w:lastRowLastColumn="0"/>
            <w:tcW w:w="695" w:type="pct"/>
            <w:vAlign w:val="center"/>
          </w:tcPr>
          <w:p w14:paraId="5A556632" w14:textId="7AA44BFA" w:rsidR="00C709F5" w:rsidRPr="00C709F5" w:rsidRDefault="00C709F5" w:rsidP="00C709F5">
            <w:pPr>
              <w:jc w:val="center"/>
              <w:rPr>
                <w:rFonts w:cs="Arial"/>
                <w:bCs/>
                <w:sz w:val="22"/>
                <w:szCs w:val="22"/>
              </w:rPr>
            </w:pPr>
            <w:r w:rsidRPr="00C709F5">
              <w:rPr>
                <w:rFonts w:cs="Arial"/>
                <w:bCs/>
                <w:sz w:val="22"/>
                <w:szCs w:val="22"/>
              </w:rPr>
              <w:t>Bond Call In</w:t>
            </w:r>
          </w:p>
        </w:tc>
        <w:tc>
          <w:tcPr>
            <w:tcW w:w="495" w:type="pct"/>
            <w:vAlign w:val="center"/>
          </w:tcPr>
          <w:p w14:paraId="193E7CA3" w14:textId="33551845"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eastAsiaTheme="minorEastAsia" w:cs="Arial"/>
                <w:kern w:val="24"/>
                <w:sz w:val="22"/>
                <w:szCs w:val="22"/>
              </w:rPr>
              <w:t>-</w:t>
            </w:r>
          </w:p>
        </w:tc>
        <w:tc>
          <w:tcPr>
            <w:tcW w:w="573" w:type="pct"/>
            <w:vAlign w:val="center"/>
          </w:tcPr>
          <w:p w14:paraId="0D4035FC" w14:textId="6290E8E7"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eastAsiaTheme="minorEastAsia" w:cs="Arial"/>
                <w:kern w:val="24"/>
                <w:sz w:val="22"/>
                <w:szCs w:val="22"/>
              </w:rPr>
              <w:t>-</w:t>
            </w:r>
          </w:p>
        </w:tc>
        <w:tc>
          <w:tcPr>
            <w:tcW w:w="507" w:type="pct"/>
            <w:vAlign w:val="center"/>
          </w:tcPr>
          <w:p w14:paraId="7363C3EF" w14:textId="6C43DDF3"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rPr>
              <w:t>1</w:t>
            </w:r>
          </w:p>
        </w:tc>
        <w:tc>
          <w:tcPr>
            <w:tcW w:w="573" w:type="pct"/>
            <w:vAlign w:val="center"/>
          </w:tcPr>
          <w:p w14:paraId="55609B4A" w14:textId="02A6B309"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rPr>
              <w:t>$153,000</w:t>
            </w:r>
          </w:p>
        </w:tc>
        <w:tc>
          <w:tcPr>
            <w:tcW w:w="495" w:type="pct"/>
            <w:vAlign w:val="center"/>
          </w:tcPr>
          <w:p w14:paraId="76323C46" w14:textId="502F0835"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rPr>
              <w:t>2</w:t>
            </w:r>
          </w:p>
        </w:tc>
        <w:tc>
          <w:tcPr>
            <w:tcW w:w="597" w:type="pct"/>
            <w:vAlign w:val="center"/>
          </w:tcPr>
          <w:p w14:paraId="003F33D5" w14:textId="375AABFA"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C709F5">
              <w:rPr>
                <w:rFonts w:cs="Arial"/>
                <w:kern w:val="24"/>
                <w:sz w:val="22"/>
                <w:szCs w:val="22"/>
              </w:rPr>
              <w:t>$129,000</w:t>
            </w:r>
          </w:p>
        </w:tc>
        <w:tc>
          <w:tcPr>
            <w:tcW w:w="495" w:type="pct"/>
            <w:vAlign w:val="center"/>
          </w:tcPr>
          <w:p w14:paraId="13B42329" w14:textId="4319012D"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570" w:type="pct"/>
            <w:vAlign w:val="center"/>
          </w:tcPr>
          <w:p w14:paraId="00B598E4" w14:textId="1EF1F38C"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r>
      <w:tr w:rsidR="00C709F5" w:rsidRPr="00C709F5" w14:paraId="1A5072DA" w14:textId="159E1D57" w:rsidTr="00C709F5">
        <w:trPr>
          <w:trHeight w:val="446"/>
        </w:trPr>
        <w:tc>
          <w:tcPr>
            <w:cnfStyle w:val="001000000000" w:firstRow="0" w:lastRow="0" w:firstColumn="1" w:lastColumn="0" w:oddVBand="0" w:evenVBand="0" w:oddHBand="0" w:evenHBand="0" w:firstRowFirstColumn="0" w:firstRowLastColumn="0" w:lastRowFirstColumn="0" w:lastRowLastColumn="0"/>
            <w:tcW w:w="695" w:type="pct"/>
            <w:vAlign w:val="center"/>
            <w:hideMark/>
          </w:tcPr>
          <w:p w14:paraId="1DD918C6" w14:textId="77777777" w:rsidR="00C709F5" w:rsidRPr="00C709F5" w:rsidRDefault="00C709F5" w:rsidP="00C709F5">
            <w:pPr>
              <w:jc w:val="center"/>
              <w:rPr>
                <w:rFonts w:cs="Arial"/>
                <w:sz w:val="22"/>
                <w:szCs w:val="22"/>
              </w:rPr>
            </w:pPr>
            <w:r w:rsidRPr="00C709F5">
              <w:rPr>
                <w:rFonts w:cs="Arial"/>
                <w:sz w:val="22"/>
                <w:szCs w:val="22"/>
              </w:rPr>
              <w:t>Total</w:t>
            </w:r>
          </w:p>
        </w:tc>
        <w:tc>
          <w:tcPr>
            <w:tcW w:w="495" w:type="pct"/>
            <w:vAlign w:val="center"/>
          </w:tcPr>
          <w:p w14:paraId="2C9827F7" w14:textId="08C4B43E"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r w:rsidRPr="00C709F5">
              <w:rPr>
                <w:rFonts w:cs="Arial"/>
                <w:b/>
                <w:bCs/>
                <w:kern w:val="24"/>
                <w:sz w:val="22"/>
                <w:szCs w:val="22"/>
              </w:rPr>
              <w:t>9</w:t>
            </w:r>
          </w:p>
        </w:tc>
        <w:tc>
          <w:tcPr>
            <w:tcW w:w="573" w:type="pct"/>
            <w:vAlign w:val="center"/>
          </w:tcPr>
          <w:p w14:paraId="644205DF" w14:textId="7D436F7C"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r w:rsidRPr="00C709F5">
              <w:rPr>
                <w:rFonts w:cs="Arial"/>
                <w:b/>
                <w:bCs/>
                <w:kern w:val="24"/>
                <w:sz w:val="22"/>
                <w:szCs w:val="22"/>
              </w:rPr>
              <w:t>$72,775,400</w:t>
            </w:r>
          </w:p>
        </w:tc>
        <w:tc>
          <w:tcPr>
            <w:tcW w:w="507" w:type="pct"/>
            <w:vAlign w:val="center"/>
          </w:tcPr>
          <w:p w14:paraId="53E81F5E" w14:textId="1F18D465"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r w:rsidRPr="00C709F5">
              <w:rPr>
                <w:rFonts w:cs="Arial"/>
                <w:b/>
                <w:bCs/>
                <w:kern w:val="24"/>
                <w:sz w:val="22"/>
                <w:szCs w:val="22"/>
              </w:rPr>
              <w:t>14</w:t>
            </w:r>
          </w:p>
        </w:tc>
        <w:tc>
          <w:tcPr>
            <w:tcW w:w="573" w:type="pct"/>
            <w:vAlign w:val="center"/>
          </w:tcPr>
          <w:p w14:paraId="0B082D72" w14:textId="1698F359"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r w:rsidRPr="00C709F5">
              <w:rPr>
                <w:rFonts w:cs="Arial"/>
                <w:b/>
                <w:bCs/>
                <w:kern w:val="24"/>
                <w:sz w:val="22"/>
                <w:szCs w:val="22"/>
              </w:rPr>
              <w:t>$413,800</w:t>
            </w:r>
          </w:p>
        </w:tc>
        <w:tc>
          <w:tcPr>
            <w:tcW w:w="495" w:type="pct"/>
            <w:vAlign w:val="center"/>
          </w:tcPr>
          <w:p w14:paraId="53C42F27" w14:textId="04BC49D8"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r w:rsidRPr="00C709F5">
              <w:rPr>
                <w:rFonts w:cs="Arial"/>
                <w:b/>
                <w:bCs/>
                <w:kern w:val="24"/>
                <w:sz w:val="22"/>
                <w:szCs w:val="22"/>
              </w:rPr>
              <w:t>42</w:t>
            </w:r>
          </w:p>
        </w:tc>
        <w:tc>
          <w:tcPr>
            <w:tcW w:w="597" w:type="pct"/>
            <w:vAlign w:val="center"/>
          </w:tcPr>
          <w:p w14:paraId="2851C29C" w14:textId="466992E6"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r w:rsidRPr="00C709F5">
              <w:rPr>
                <w:rFonts w:cs="Arial"/>
                <w:b/>
                <w:bCs/>
                <w:kern w:val="24"/>
                <w:sz w:val="22"/>
                <w:szCs w:val="22"/>
              </w:rPr>
              <w:t>$8,476,250</w:t>
            </w:r>
          </w:p>
        </w:tc>
        <w:tc>
          <w:tcPr>
            <w:tcW w:w="495" w:type="pct"/>
            <w:vAlign w:val="center"/>
          </w:tcPr>
          <w:p w14:paraId="63A3B389" w14:textId="3A2D061F"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r w:rsidRPr="00C709F5">
              <w:rPr>
                <w:rFonts w:cs="Arial"/>
                <w:b/>
                <w:bCs/>
                <w:kern w:val="24"/>
                <w:sz w:val="22"/>
                <w:szCs w:val="22"/>
                <w:lang w:val="en-US"/>
              </w:rPr>
              <w:t>2</w:t>
            </w:r>
            <w:r w:rsidR="00A02164">
              <w:rPr>
                <w:rFonts w:cs="Arial"/>
                <w:b/>
                <w:bCs/>
                <w:kern w:val="24"/>
                <w:sz w:val="22"/>
                <w:szCs w:val="22"/>
                <w:lang w:val="en-US"/>
              </w:rPr>
              <w:t>8</w:t>
            </w:r>
          </w:p>
        </w:tc>
        <w:tc>
          <w:tcPr>
            <w:tcW w:w="570" w:type="pct"/>
            <w:vAlign w:val="center"/>
          </w:tcPr>
          <w:p w14:paraId="1A2B78F2" w14:textId="2BEF8A47" w:rsidR="00C709F5" w:rsidRPr="00C709F5" w:rsidRDefault="00C709F5" w:rsidP="00C709F5">
            <w:pPr>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r w:rsidRPr="00C709F5">
              <w:rPr>
                <w:rFonts w:cs="Arial"/>
                <w:b/>
                <w:bCs/>
                <w:kern w:val="24"/>
                <w:sz w:val="22"/>
                <w:szCs w:val="22"/>
                <w:lang w:val="en-US"/>
              </w:rPr>
              <w:t>$1,1</w:t>
            </w:r>
            <w:r w:rsidR="00A02164">
              <w:rPr>
                <w:rFonts w:cs="Arial"/>
                <w:b/>
                <w:bCs/>
                <w:kern w:val="24"/>
                <w:sz w:val="22"/>
                <w:szCs w:val="22"/>
                <w:lang w:val="en-US"/>
              </w:rPr>
              <w:t>49,350</w:t>
            </w:r>
          </w:p>
        </w:tc>
      </w:tr>
    </w:tbl>
    <w:p w14:paraId="65492E8C" w14:textId="77777777" w:rsidR="00E61ACC" w:rsidRDefault="00E61ACC">
      <w:pPr>
        <w:spacing w:after="0" w:line="240" w:lineRule="auto"/>
        <w:rPr>
          <w:rFonts w:eastAsiaTheme="minorEastAsia" w:cs="Arial"/>
          <w:color w:val="000000" w:themeColor="dark1"/>
          <w:kern w:val="24"/>
          <w:sz w:val="22"/>
          <w:szCs w:val="22"/>
        </w:rPr>
      </w:pPr>
    </w:p>
    <w:p w14:paraId="3018EFE1" w14:textId="596893A8" w:rsidR="004576EC" w:rsidRPr="00F80D71" w:rsidRDefault="00AD5A15" w:rsidP="004576EC">
      <w:pPr>
        <w:rPr>
          <w:sz w:val="22"/>
          <w:szCs w:val="28"/>
        </w:rPr>
      </w:pPr>
      <w:r>
        <w:rPr>
          <w:sz w:val="22"/>
          <w:szCs w:val="28"/>
        </w:rPr>
        <w:t>5</w:t>
      </w:r>
      <w:r w:rsidR="00314E9C">
        <w:rPr>
          <w:sz w:val="22"/>
          <w:szCs w:val="28"/>
        </w:rPr>
        <w:t>25</w:t>
      </w:r>
      <w:r w:rsidR="004576EC">
        <w:rPr>
          <w:sz w:val="22"/>
          <w:szCs w:val="28"/>
        </w:rPr>
        <w:t xml:space="preserve"> number of bonds held</w:t>
      </w:r>
      <w:r w:rsidR="00516AC9">
        <w:rPr>
          <w:sz w:val="22"/>
          <w:szCs w:val="28"/>
        </w:rPr>
        <w:t xml:space="preserve"> as </w:t>
      </w:r>
      <w:proofErr w:type="gramStart"/>
      <w:r w:rsidR="00314E9C">
        <w:rPr>
          <w:sz w:val="22"/>
          <w:szCs w:val="28"/>
        </w:rPr>
        <w:t>at</w:t>
      </w:r>
      <w:proofErr w:type="gramEnd"/>
      <w:r w:rsidR="00516AC9">
        <w:rPr>
          <w:sz w:val="22"/>
          <w:szCs w:val="28"/>
        </w:rPr>
        <w:t xml:space="preserve"> 3</w:t>
      </w:r>
      <w:r w:rsidR="00314E9C">
        <w:rPr>
          <w:sz w:val="22"/>
          <w:szCs w:val="28"/>
        </w:rPr>
        <w:t>1 Mar</w:t>
      </w:r>
      <w:r w:rsidR="00516AC9">
        <w:rPr>
          <w:sz w:val="22"/>
          <w:szCs w:val="28"/>
        </w:rPr>
        <w:t xml:space="preserve"> 202</w:t>
      </w:r>
      <w:r w:rsidR="00314E9C">
        <w:rPr>
          <w:sz w:val="22"/>
          <w:szCs w:val="28"/>
        </w:rPr>
        <w:t>6</w:t>
      </w:r>
    </w:p>
    <w:p w14:paraId="26B60635" w14:textId="661207FE" w:rsidR="004576EC" w:rsidRDefault="00EB1C80" w:rsidP="00EB1C80">
      <w:pPr>
        <w:rPr>
          <w:rFonts w:eastAsiaTheme="minorEastAsia" w:cs="Arial"/>
          <w:color w:val="000000" w:themeColor="dark1"/>
          <w:kern w:val="24"/>
          <w:sz w:val="22"/>
          <w:szCs w:val="22"/>
        </w:rPr>
      </w:pPr>
      <w:r>
        <w:rPr>
          <w:sz w:val="22"/>
          <w:szCs w:val="28"/>
        </w:rPr>
        <w:t>$</w:t>
      </w:r>
      <w:r w:rsidR="00D35928">
        <w:rPr>
          <w:sz w:val="22"/>
          <w:szCs w:val="28"/>
        </w:rPr>
        <w:t>83</w:t>
      </w:r>
      <w:r w:rsidR="00314E9C">
        <w:rPr>
          <w:sz w:val="22"/>
          <w:szCs w:val="28"/>
        </w:rPr>
        <w:t>2</w:t>
      </w:r>
      <w:r>
        <w:rPr>
          <w:sz w:val="22"/>
          <w:szCs w:val="28"/>
        </w:rPr>
        <w:t xml:space="preserve"> million bonds amount as </w:t>
      </w:r>
      <w:proofErr w:type="gramStart"/>
      <w:r w:rsidR="00314E9C">
        <w:rPr>
          <w:sz w:val="22"/>
          <w:szCs w:val="28"/>
        </w:rPr>
        <w:t>at</w:t>
      </w:r>
      <w:proofErr w:type="gramEnd"/>
      <w:r>
        <w:rPr>
          <w:sz w:val="22"/>
          <w:szCs w:val="28"/>
        </w:rPr>
        <w:t xml:space="preserve"> </w:t>
      </w:r>
      <w:r w:rsidR="00314E9C">
        <w:rPr>
          <w:sz w:val="22"/>
          <w:szCs w:val="28"/>
        </w:rPr>
        <w:t>31 Mar 2026</w:t>
      </w:r>
    </w:p>
    <w:p w14:paraId="5EAD6029" w14:textId="77777777" w:rsidR="00E61ACC" w:rsidRDefault="00E61ACC">
      <w:pPr>
        <w:spacing w:after="0" w:line="240" w:lineRule="auto"/>
        <w:rPr>
          <w:rFonts w:eastAsiaTheme="minorEastAsia" w:cs="Arial"/>
          <w:color w:val="000000" w:themeColor="dark1"/>
          <w:kern w:val="24"/>
          <w:sz w:val="22"/>
          <w:szCs w:val="22"/>
        </w:rPr>
      </w:pPr>
    </w:p>
    <w:p w14:paraId="18685BC1" w14:textId="77777777" w:rsidR="00E61ACC" w:rsidRPr="00E61ACC" w:rsidRDefault="00E61ACC" w:rsidP="00E61ACC">
      <w:pPr>
        <w:spacing w:after="0" w:line="240" w:lineRule="auto"/>
        <w:rPr>
          <w:rFonts w:eastAsiaTheme="minorEastAsia" w:cs="Arial"/>
          <w:b/>
          <w:bCs/>
          <w:color w:val="000000" w:themeColor="dark1"/>
          <w:kern w:val="24"/>
          <w:sz w:val="22"/>
          <w:szCs w:val="22"/>
        </w:rPr>
      </w:pPr>
      <w:r w:rsidRPr="00E61ACC">
        <w:rPr>
          <w:rFonts w:eastAsiaTheme="minorEastAsia" w:cs="Arial"/>
          <w:b/>
          <w:bCs/>
          <w:color w:val="000000" w:themeColor="dark1"/>
          <w:kern w:val="24"/>
          <w:sz w:val="22"/>
          <w:szCs w:val="22"/>
        </w:rPr>
        <w:t>Commentary:</w:t>
      </w:r>
    </w:p>
    <w:p w14:paraId="17BC31AB" w14:textId="77777777" w:rsidR="003E4677" w:rsidRDefault="003E4677" w:rsidP="00E61ACC">
      <w:pPr>
        <w:spacing w:after="0" w:line="240" w:lineRule="auto"/>
        <w:rPr>
          <w:rFonts w:eastAsiaTheme="minorEastAsia" w:cs="Arial"/>
          <w:color w:val="000000" w:themeColor="dark1"/>
          <w:kern w:val="24"/>
          <w:sz w:val="22"/>
          <w:szCs w:val="22"/>
        </w:rPr>
      </w:pPr>
    </w:p>
    <w:p w14:paraId="53D9D044" w14:textId="77777777" w:rsidR="00314E9C" w:rsidRPr="00314E9C" w:rsidRDefault="00314E9C">
      <w:pPr>
        <w:numPr>
          <w:ilvl w:val="0"/>
          <w:numId w:val="21"/>
        </w:numPr>
        <w:spacing w:after="0" w:line="240" w:lineRule="auto"/>
        <w:contextualSpacing/>
        <w:rPr>
          <w:rFonts w:cs="Arial"/>
          <w:sz w:val="22"/>
          <w:szCs w:val="22"/>
          <w:lang w:eastAsia="en-AU" w:bidi="ta-IN"/>
        </w:rPr>
      </w:pPr>
      <w:r w:rsidRPr="00314E9C">
        <w:rPr>
          <w:rFonts w:eastAsiaTheme="minorEastAsia" w:cs="Arial"/>
          <w:color w:val="000000" w:themeColor="dark1"/>
          <w:kern w:val="24"/>
          <w:sz w:val="22"/>
          <w:szCs w:val="22"/>
          <w:lang w:eastAsia="en-AU" w:bidi="ta-IN"/>
        </w:rPr>
        <w:t>79.5% ($661.5 million) of the bonds are related to the declared mines.</w:t>
      </w:r>
    </w:p>
    <w:p w14:paraId="6617B13E" w14:textId="11BB1E93" w:rsidR="00314E9C" w:rsidRPr="00314E9C" w:rsidRDefault="00314E9C">
      <w:pPr>
        <w:numPr>
          <w:ilvl w:val="0"/>
          <w:numId w:val="21"/>
        </w:numPr>
        <w:spacing w:after="0" w:line="240" w:lineRule="auto"/>
        <w:contextualSpacing/>
        <w:rPr>
          <w:rFonts w:cs="Arial"/>
          <w:sz w:val="22"/>
          <w:szCs w:val="22"/>
          <w:lang w:eastAsia="en-AU" w:bidi="ta-IN"/>
        </w:rPr>
      </w:pPr>
      <w:r w:rsidRPr="00314E9C">
        <w:rPr>
          <w:rFonts w:eastAsiaTheme="minorEastAsia" w:cs="Arial"/>
          <w:color w:val="000000" w:themeColor="dark1"/>
          <w:kern w:val="24"/>
          <w:sz w:val="22"/>
          <w:szCs w:val="22"/>
          <w:lang w:eastAsia="en-AU" w:bidi="ta-IN"/>
        </w:rPr>
        <w:t>In Q3 FY25/26, 2</w:t>
      </w:r>
      <w:r w:rsidR="000658DA">
        <w:rPr>
          <w:rFonts w:eastAsiaTheme="minorEastAsia" w:cs="Arial"/>
          <w:color w:val="000000" w:themeColor="dark1"/>
          <w:kern w:val="24"/>
          <w:sz w:val="22"/>
          <w:szCs w:val="22"/>
          <w:lang w:eastAsia="en-AU" w:bidi="ta-IN"/>
        </w:rPr>
        <w:t>8</w:t>
      </w:r>
      <w:r w:rsidRPr="00314E9C">
        <w:rPr>
          <w:rFonts w:eastAsiaTheme="minorEastAsia" w:cs="Arial"/>
          <w:color w:val="000000" w:themeColor="dark1"/>
          <w:kern w:val="24"/>
          <w:sz w:val="22"/>
          <w:szCs w:val="22"/>
          <w:lang w:eastAsia="en-AU" w:bidi="ta-IN"/>
        </w:rPr>
        <w:t xml:space="preserve"> bond reviews were undertaken totalling $1.</w:t>
      </w:r>
      <w:r w:rsidR="000658DA">
        <w:rPr>
          <w:rFonts w:eastAsiaTheme="minorEastAsia" w:cs="Arial"/>
          <w:color w:val="000000" w:themeColor="dark1"/>
          <w:kern w:val="24"/>
          <w:sz w:val="22"/>
          <w:szCs w:val="22"/>
          <w:lang w:eastAsia="en-AU" w:bidi="ta-IN"/>
        </w:rPr>
        <w:t>1</w:t>
      </w:r>
      <w:r w:rsidRPr="00314E9C">
        <w:rPr>
          <w:rFonts w:eastAsiaTheme="minorEastAsia" w:cs="Arial"/>
          <w:color w:val="000000" w:themeColor="dark1"/>
          <w:kern w:val="24"/>
          <w:sz w:val="22"/>
          <w:szCs w:val="22"/>
          <w:lang w:eastAsia="en-AU" w:bidi="ta-IN"/>
        </w:rPr>
        <w:t>M.</w:t>
      </w:r>
    </w:p>
    <w:p w14:paraId="35F790FC" w14:textId="77777777" w:rsidR="00314E9C" w:rsidRPr="00314E9C" w:rsidRDefault="00314E9C">
      <w:pPr>
        <w:numPr>
          <w:ilvl w:val="0"/>
          <w:numId w:val="21"/>
        </w:numPr>
        <w:spacing w:after="0" w:line="240" w:lineRule="auto"/>
        <w:contextualSpacing/>
        <w:rPr>
          <w:rFonts w:cs="Arial"/>
          <w:sz w:val="22"/>
          <w:szCs w:val="22"/>
          <w:lang w:eastAsia="en-AU" w:bidi="ta-IN"/>
        </w:rPr>
      </w:pPr>
      <w:r w:rsidRPr="00314E9C">
        <w:rPr>
          <w:rFonts w:eastAsiaTheme="minorEastAsia" w:cs="Arial"/>
          <w:color w:val="000000" w:themeColor="text1"/>
          <w:kern w:val="24"/>
          <w:sz w:val="22"/>
          <w:szCs w:val="22"/>
          <w:lang w:eastAsia="en-AU" w:bidi="ta-IN"/>
        </w:rPr>
        <w:t>Five bond increases, renewal of a tenement and work plan variations were the top two reasons.</w:t>
      </w:r>
    </w:p>
    <w:p w14:paraId="7581D7E1" w14:textId="77777777" w:rsidR="00314E9C" w:rsidRPr="00314E9C" w:rsidRDefault="00314E9C">
      <w:pPr>
        <w:numPr>
          <w:ilvl w:val="0"/>
          <w:numId w:val="21"/>
        </w:numPr>
        <w:spacing w:after="0" w:line="240" w:lineRule="auto"/>
        <w:contextualSpacing/>
        <w:rPr>
          <w:rFonts w:cs="Arial"/>
          <w:sz w:val="22"/>
          <w:szCs w:val="22"/>
          <w:lang w:eastAsia="en-AU" w:bidi="ta-IN"/>
        </w:rPr>
      </w:pPr>
      <w:r w:rsidRPr="00314E9C">
        <w:rPr>
          <w:rFonts w:eastAsiaTheme="minorEastAsia" w:cs="Arial"/>
          <w:color w:val="000000" w:themeColor="text1"/>
          <w:kern w:val="24"/>
          <w:sz w:val="22"/>
          <w:szCs w:val="22"/>
          <w:lang w:eastAsia="en-AU" w:bidi="ta-IN"/>
        </w:rPr>
        <w:t>Seven initial bonds for a new site set.</w:t>
      </w:r>
    </w:p>
    <w:p w14:paraId="1143C5C2" w14:textId="77777777" w:rsidR="00314E9C" w:rsidRPr="00314E9C" w:rsidRDefault="00314E9C">
      <w:pPr>
        <w:numPr>
          <w:ilvl w:val="0"/>
          <w:numId w:val="21"/>
        </w:numPr>
        <w:spacing w:after="0" w:line="240" w:lineRule="auto"/>
        <w:contextualSpacing/>
        <w:rPr>
          <w:rFonts w:cs="Arial"/>
          <w:sz w:val="22"/>
          <w:szCs w:val="22"/>
          <w:lang w:eastAsia="en-AU" w:bidi="ta-IN"/>
        </w:rPr>
      </w:pPr>
      <w:r w:rsidRPr="00314E9C">
        <w:rPr>
          <w:rFonts w:eastAsiaTheme="minorEastAsia" w:cs="Arial"/>
          <w:color w:val="000000" w:themeColor="text1"/>
          <w:kern w:val="24"/>
          <w:sz w:val="22"/>
          <w:szCs w:val="22"/>
          <w:lang w:eastAsia="en-AU" w:bidi="ta-IN"/>
        </w:rPr>
        <w:t>15 bonds were released across the state following successful completion of rehabilitation commitments.</w:t>
      </w:r>
    </w:p>
    <w:p w14:paraId="7006500E" w14:textId="77777777" w:rsidR="00314E9C" w:rsidRPr="00314E9C" w:rsidRDefault="00314E9C">
      <w:pPr>
        <w:numPr>
          <w:ilvl w:val="0"/>
          <w:numId w:val="21"/>
        </w:numPr>
        <w:spacing w:after="0" w:line="240" w:lineRule="auto"/>
        <w:contextualSpacing/>
        <w:rPr>
          <w:rFonts w:cs="Arial"/>
          <w:sz w:val="22"/>
          <w:szCs w:val="22"/>
          <w:lang w:eastAsia="en-AU" w:bidi="ta-IN"/>
        </w:rPr>
      </w:pPr>
      <w:r w:rsidRPr="00314E9C">
        <w:rPr>
          <w:rFonts w:eastAsiaTheme="minorEastAsia" w:cs="Arial"/>
          <w:color w:val="000000" w:themeColor="text1"/>
          <w:kern w:val="24"/>
          <w:sz w:val="22"/>
          <w:szCs w:val="22"/>
          <w:lang w:eastAsia="en-AU" w:bidi="ta-IN"/>
        </w:rPr>
        <w:t>One bond was called in.</w:t>
      </w:r>
    </w:p>
    <w:p w14:paraId="3D3A2C36" w14:textId="77777777" w:rsidR="00314E9C" w:rsidRPr="00314E9C" w:rsidRDefault="00314E9C" w:rsidP="00314E9C">
      <w:pPr>
        <w:spacing w:after="120" w:line="240" w:lineRule="auto"/>
        <w:rPr>
          <w:rFonts w:cs="Arial"/>
          <w:sz w:val="22"/>
          <w:szCs w:val="22"/>
          <w:lang w:eastAsia="en-AU" w:bidi="ta-IN"/>
        </w:rPr>
      </w:pPr>
      <w:r w:rsidRPr="00314E9C">
        <w:rPr>
          <w:rFonts w:eastAsiaTheme="minorEastAsia" w:cs="Arial"/>
          <w:color w:val="000000" w:themeColor="dark1"/>
          <w:kern w:val="24"/>
          <w:sz w:val="22"/>
          <w:szCs w:val="22"/>
          <w:lang w:eastAsia="en-AU" w:bidi="ta-IN"/>
        </w:rPr>
        <w:t xml:space="preserve">Link to website on bonds </w:t>
      </w:r>
      <w:r w:rsidRPr="00314E9C">
        <w:rPr>
          <w:rFonts w:eastAsiaTheme="minorEastAsia" w:cs="Arial"/>
          <w:color w:val="000000" w:themeColor="text1"/>
          <w:kern w:val="24"/>
          <w:sz w:val="22"/>
          <w:szCs w:val="22"/>
          <w:lang w:eastAsia="en-AU" w:bidi="ta-IN"/>
        </w:rPr>
        <w:t xml:space="preserve">information and public bonds dashboard: </w:t>
      </w:r>
      <w:hyperlink r:id="rId15" w:history="1">
        <w:r w:rsidRPr="00314E9C">
          <w:rPr>
            <w:rFonts w:eastAsiaTheme="minorEastAsia" w:cs="Arial"/>
            <w:color w:val="000000" w:themeColor="dark1"/>
            <w:kern w:val="24"/>
            <w:sz w:val="22"/>
            <w:szCs w:val="22"/>
            <w:u w:val="single"/>
            <w:lang w:eastAsia="en-AU" w:bidi="ta-IN"/>
          </w:rPr>
          <w:t>Rehabilitation bonds interactive dashboard - Resources Victoria</w:t>
        </w:r>
      </w:hyperlink>
    </w:p>
    <w:p w14:paraId="070A10BA" w14:textId="51C0BF5A" w:rsidR="00030371" w:rsidRDefault="00324035" w:rsidP="00AE5A7C">
      <w:pPr>
        <w:pStyle w:val="Heading1"/>
      </w:pPr>
      <w:r>
        <w:lastRenderedPageBreak/>
        <w:t>Minerals</w:t>
      </w:r>
      <w:r w:rsidR="00030371">
        <w:t xml:space="preserve"> Bond Increase</w:t>
      </w:r>
    </w:p>
    <w:tbl>
      <w:tblPr>
        <w:tblStyle w:val="TableGrid"/>
        <w:tblW w:w="14772" w:type="dxa"/>
        <w:tblLook w:val="04A0" w:firstRow="1" w:lastRow="0" w:firstColumn="1" w:lastColumn="0" w:noHBand="0" w:noVBand="1"/>
      </w:tblPr>
      <w:tblGrid>
        <w:gridCol w:w="1438"/>
        <w:gridCol w:w="1564"/>
        <w:gridCol w:w="1583"/>
        <w:gridCol w:w="1616"/>
        <w:gridCol w:w="1804"/>
        <w:gridCol w:w="1613"/>
        <w:gridCol w:w="1737"/>
        <w:gridCol w:w="1613"/>
        <w:gridCol w:w="1804"/>
      </w:tblGrid>
      <w:tr w:rsidR="005A1D65" w:rsidRPr="005A1D65" w14:paraId="798259C4" w14:textId="6C7F23ED" w:rsidTr="005A1D65">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15550FAE" w14:textId="5CD2E041" w:rsidR="005A1D65" w:rsidRPr="005A1D65" w:rsidRDefault="005A1D65" w:rsidP="005A1D65">
            <w:pPr>
              <w:jc w:val="center"/>
              <w:rPr>
                <w:rFonts w:cs="Arial"/>
                <w:sz w:val="22"/>
                <w:szCs w:val="22"/>
              </w:rPr>
            </w:pPr>
            <w:bookmarkStart w:id="1" w:name="_Hlk173959026"/>
            <w:r w:rsidRPr="005A1D65">
              <w:rPr>
                <w:rFonts w:cs="Arial"/>
                <w:sz w:val="22"/>
                <w:szCs w:val="22"/>
              </w:rPr>
              <w:t>Reasons for Bond Increase</w:t>
            </w:r>
          </w:p>
        </w:tc>
        <w:tc>
          <w:tcPr>
            <w:tcW w:w="1564" w:type="dxa"/>
            <w:shd w:val="clear" w:color="auto" w:fill="auto"/>
            <w:vAlign w:val="center"/>
          </w:tcPr>
          <w:p w14:paraId="7B473197" w14:textId="4AB4B47E" w:rsidR="005A1D65" w:rsidRPr="005A1D65" w:rsidRDefault="005A1D65" w:rsidP="005A1D65">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5A1D65">
              <w:rPr>
                <w:rFonts w:cs="Arial"/>
                <w:sz w:val="22"/>
                <w:szCs w:val="22"/>
              </w:rPr>
              <w:t>No. of Bond Assessed FY 24-25 Q4</w:t>
            </w:r>
          </w:p>
        </w:tc>
        <w:tc>
          <w:tcPr>
            <w:tcW w:w="1583" w:type="dxa"/>
            <w:shd w:val="clear" w:color="auto" w:fill="auto"/>
            <w:vAlign w:val="center"/>
          </w:tcPr>
          <w:p w14:paraId="75467493" w14:textId="09AB2AC5" w:rsidR="005A1D65" w:rsidRPr="005A1D65" w:rsidRDefault="005A1D65" w:rsidP="005A1D65">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5A1D65">
              <w:rPr>
                <w:rFonts w:cs="Arial"/>
                <w:sz w:val="22"/>
                <w:szCs w:val="22"/>
              </w:rPr>
              <w:t>Bond Amount    FY 24-25 Q4</w:t>
            </w:r>
          </w:p>
        </w:tc>
        <w:tc>
          <w:tcPr>
            <w:tcW w:w="1616" w:type="dxa"/>
            <w:shd w:val="clear" w:color="auto" w:fill="auto"/>
            <w:vAlign w:val="center"/>
          </w:tcPr>
          <w:p w14:paraId="2AF31C05" w14:textId="08C58C3C" w:rsidR="005A1D65" w:rsidRPr="005A1D65" w:rsidRDefault="005A1D65" w:rsidP="005A1D65">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5A1D65">
              <w:rPr>
                <w:rFonts w:cs="Arial"/>
                <w:sz w:val="22"/>
                <w:szCs w:val="22"/>
              </w:rPr>
              <w:t>No. of Bond Assessed FY 25-26 Q1</w:t>
            </w:r>
          </w:p>
        </w:tc>
        <w:tc>
          <w:tcPr>
            <w:tcW w:w="1804" w:type="dxa"/>
            <w:shd w:val="clear" w:color="auto" w:fill="auto"/>
            <w:vAlign w:val="center"/>
          </w:tcPr>
          <w:p w14:paraId="4B86C5F4" w14:textId="5773C218" w:rsidR="005A1D65" w:rsidRPr="005A1D65" w:rsidRDefault="005A1D65" w:rsidP="005A1D65">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5A1D65">
              <w:rPr>
                <w:rFonts w:cs="Arial"/>
                <w:sz w:val="22"/>
                <w:szCs w:val="22"/>
              </w:rPr>
              <w:t>Bond Amount    FY 25-26 Q1</w:t>
            </w:r>
          </w:p>
        </w:tc>
        <w:tc>
          <w:tcPr>
            <w:tcW w:w="1613" w:type="dxa"/>
            <w:shd w:val="clear" w:color="auto" w:fill="auto"/>
            <w:vAlign w:val="center"/>
          </w:tcPr>
          <w:p w14:paraId="0C650F30" w14:textId="427AB536" w:rsidR="005A1D65" w:rsidRPr="005A1D65" w:rsidRDefault="005A1D65" w:rsidP="005A1D65">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5A1D65">
              <w:rPr>
                <w:rFonts w:cs="Arial"/>
                <w:sz w:val="22"/>
                <w:szCs w:val="22"/>
              </w:rPr>
              <w:t>No. of Bond Assessed FY 25-26 Q2</w:t>
            </w:r>
          </w:p>
        </w:tc>
        <w:tc>
          <w:tcPr>
            <w:tcW w:w="1737" w:type="dxa"/>
            <w:shd w:val="clear" w:color="auto" w:fill="auto"/>
            <w:vAlign w:val="center"/>
          </w:tcPr>
          <w:p w14:paraId="1C046D58" w14:textId="62F49E9D" w:rsidR="005A1D65" w:rsidRPr="005A1D65" w:rsidRDefault="005A1D65" w:rsidP="005A1D65">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5A1D65">
              <w:rPr>
                <w:rFonts w:cs="Arial"/>
                <w:sz w:val="22"/>
                <w:szCs w:val="22"/>
              </w:rPr>
              <w:t>Bond Amount    FY 25-26 Q2</w:t>
            </w:r>
          </w:p>
        </w:tc>
        <w:tc>
          <w:tcPr>
            <w:tcW w:w="1613" w:type="dxa"/>
            <w:shd w:val="clear" w:color="auto" w:fill="auto"/>
            <w:vAlign w:val="center"/>
          </w:tcPr>
          <w:p w14:paraId="70E398B1" w14:textId="40FD5D62" w:rsidR="005A1D65" w:rsidRPr="005A1D65" w:rsidRDefault="005A1D65" w:rsidP="005A1D65">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5A1D65">
              <w:rPr>
                <w:rFonts w:cs="Arial"/>
                <w:sz w:val="22"/>
                <w:szCs w:val="22"/>
              </w:rPr>
              <w:t>No. of Bond Assessed FY 25-26 Q3</w:t>
            </w:r>
          </w:p>
        </w:tc>
        <w:tc>
          <w:tcPr>
            <w:tcW w:w="1804" w:type="dxa"/>
            <w:shd w:val="clear" w:color="auto" w:fill="auto"/>
            <w:vAlign w:val="center"/>
          </w:tcPr>
          <w:p w14:paraId="6665A254" w14:textId="01539301" w:rsidR="005A1D65" w:rsidRPr="005A1D65" w:rsidRDefault="005A1D65" w:rsidP="005A1D65">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5A1D65">
              <w:rPr>
                <w:rFonts w:cs="Arial"/>
                <w:sz w:val="22"/>
                <w:szCs w:val="22"/>
              </w:rPr>
              <w:t>Bond Amount    FY 25-26 Q3</w:t>
            </w:r>
          </w:p>
        </w:tc>
      </w:tr>
      <w:tr w:rsidR="005A1D65" w:rsidRPr="005A1D65" w14:paraId="2E97E65F" w14:textId="77777777" w:rsidTr="005A1D65">
        <w:trPr>
          <w:trHeight w:val="485"/>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B20973" w14:textId="6E313AD9" w:rsidR="005A1D65" w:rsidRPr="005A1D65" w:rsidRDefault="005A1D65" w:rsidP="005A1D65">
            <w:pPr>
              <w:jc w:val="center"/>
              <w:rPr>
                <w:rFonts w:cs="Arial"/>
                <w:b w:val="0"/>
                <w:bCs/>
                <w:sz w:val="22"/>
                <w:szCs w:val="22"/>
              </w:rPr>
            </w:pPr>
            <w:r w:rsidRPr="005A1D65">
              <w:rPr>
                <w:rFonts w:cs="Arial"/>
                <w:b w:val="0"/>
                <w:bCs/>
                <w:sz w:val="22"/>
                <w:szCs w:val="22"/>
              </w:rPr>
              <w:t>Scheduled / Annual Review</w:t>
            </w:r>
          </w:p>
        </w:tc>
        <w:tc>
          <w:tcPr>
            <w:tcW w:w="1564" w:type="dxa"/>
            <w:vAlign w:val="center"/>
          </w:tcPr>
          <w:p w14:paraId="552188D9" w14:textId="5D75D51C"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5A1D65">
              <w:rPr>
                <w:rFonts w:cs="Arial"/>
                <w:sz w:val="22"/>
                <w:szCs w:val="22"/>
              </w:rPr>
              <w:t>2</w:t>
            </w:r>
          </w:p>
        </w:tc>
        <w:tc>
          <w:tcPr>
            <w:tcW w:w="1583" w:type="dxa"/>
            <w:vAlign w:val="center"/>
          </w:tcPr>
          <w:p w14:paraId="028BC148" w14:textId="0C7D787A"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5A1D65">
              <w:rPr>
                <w:rFonts w:cs="Arial"/>
                <w:sz w:val="22"/>
                <w:szCs w:val="22"/>
              </w:rPr>
              <w:t>$70,484,000</w:t>
            </w:r>
          </w:p>
        </w:tc>
        <w:tc>
          <w:tcPr>
            <w:tcW w:w="1616" w:type="dxa"/>
            <w:vAlign w:val="center"/>
          </w:tcPr>
          <w:p w14:paraId="46828F78" w14:textId="4483A9FA"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804" w:type="dxa"/>
            <w:vAlign w:val="center"/>
          </w:tcPr>
          <w:p w14:paraId="19C6BDCC" w14:textId="0A1CA481"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613" w:type="dxa"/>
            <w:vAlign w:val="center"/>
          </w:tcPr>
          <w:p w14:paraId="786C055C" w14:textId="34DC799A"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737" w:type="dxa"/>
            <w:vAlign w:val="center"/>
          </w:tcPr>
          <w:p w14:paraId="63169AD9" w14:textId="0931D90C"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613" w:type="dxa"/>
            <w:vAlign w:val="center"/>
          </w:tcPr>
          <w:p w14:paraId="753F5D8E" w14:textId="7625D94F"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5A1D65">
              <w:rPr>
                <w:rFonts w:eastAsiaTheme="minorEastAsia" w:cs="Arial"/>
                <w:kern w:val="24"/>
                <w:sz w:val="22"/>
                <w:szCs w:val="22"/>
                <w:lang w:val="en-US"/>
              </w:rPr>
              <w:t>-</w:t>
            </w:r>
          </w:p>
        </w:tc>
        <w:tc>
          <w:tcPr>
            <w:tcW w:w="1804" w:type="dxa"/>
            <w:vAlign w:val="center"/>
          </w:tcPr>
          <w:p w14:paraId="1AF511EA" w14:textId="250EAD1A"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5A1D65">
              <w:rPr>
                <w:rFonts w:eastAsiaTheme="minorEastAsia" w:cs="Arial"/>
                <w:kern w:val="24"/>
                <w:sz w:val="22"/>
                <w:szCs w:val="22"/>
                <w:lang w:val="en-US"/>
              </w:rPr>
              <w:t>-</w:t>
            </w:r>
          </w:p>
        </w:tc>
      </w:tr>
      <w:tr w:rsidR="005A1D65" w:rsidRPr="005A1D65" w14:paraId="417D8BB7" w14:textId="38103A0D" w:rsidTr="005A1D65">
        <w:trPr>
          <w:trHeight w:val="485"/>
        </w:trPr>
        <w:tc>
          <w:tcPr>
            <w:cnfStyle w:val="001000000000" w:firstRow="0" w:lastRow="0" w:firstColumn="1" w:lastColumn="0" w:oddVBand="0" w:evenVBand="0" w:oddHBand="0" w:evenHBand="0" w:firstRowFirstColumn="0" w:firstRowLastColumn="0" w:lastRowFirstColumn="0" w:lastRowLastColumn="0"/>
            <w:tcW w:w="0" w:type="auto"/>
            <w:vAlign w:val="center"/>
          </w:tcPr>
          <w:p w14:paraId="1333A069" w14:textId="7380A80E" w:rsidR="005A1D65" w:rsidRPr="005A1D65" w:rsidRDefault="005A1D65" w:rsidP="005A1D65">
            <w:pPr>
              <w:jc w:val="center"/>
              <w:rPr>
                <w:rFonts w:cs="Arial"/>
                <w:sz w:val="22"/>
                <w:szCs w:val="22"/>
              </w:rPr>
            </w:pPr>
            <w:r w:rsidRPr="005A1D65">
              <w:rPr>
                <w:rFonts w:cs="Arial"/>
                <w:b w:val="0"/>
                <w:bCs/>
                <w:sz w:val="22"/>
                <w:szCs w:val="22"/>
              </w:rPr>
              <w:t>MRSDA Section 79A</w:t>
            </w:r>
          </w:p>
        </w:tc>
        <w:tc>
          <w:tcPr>
            <w:tcW w:w="1564" w:type="dxa"/>
            <w:vAlign w:val="center"/>
          </w:tcPr>
          <w:p w14:paraId="3E9DA92C" w14:textId="07DFA3B0"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5A1D65">
              <w:rPr>
                <w:rFonts w:cs="Arial"/>
                <w:sz w:val="22"/>
                <w:szCs w:val="22"/>
              </w:rPr>
              <w:t>1</w:t>
            </w:r>
          </w:p>
        </w:tc>
        <w:tc>
          <w:tcPr>
            <w:tcW w:w="1583" w:type="dxa"/>
            <w:vAlign w:val="center"/>
          </w:tcPr>
          <w:p w14:paraId="416FCC55" w14:textId="29973A9B"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5A1D65">
              <w:rPr>
                <w:rFonts w:cs="Arial"/>
                <w:sz w:val="22"/>
                <w:szCs w:val="22"/>
              </w:rPr>
              <w:t>$2,236,500</w:t>
            </w:r>
          </w:p>
        </w:tc>
        <w:tc>
          <w:tcPr>
            <w:tcW w:w="1616" w:type="dxa"/>
            <w:vAlign w:val="center"/>
          </w:tcPr>
          <w:p w14:paraId="78FEC06D" w14:textId="29B01178"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804" w:type="dxa"/>
            <w:vAlign w:val="center"/>
          </w:tcPr>
          <w:p w14:paraId="602916D9" w14:textId="629AF52B"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613" w:type="dxa"/>
            <w:vAlign w:val="center"/>
          </w:tcPr>
          <w:p w14:paraId="235E6969" w14:textId="6CC68B3F"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737" w:type="dxa"/>
            <w:vAlign w:val="center"/>
          </w:tcPr>
          <w:p w14:paraId="77FEAE2B" w14:textId="17D8E9CC"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613" w:type="dxa"/>
            <w:vAlign w:val="center"/>
          </w:tcPr>
          <w:p w14:paraId="006C9D56" w14:textId="3F138C99"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5A1D65">
              <w:rPr>
                <w:rFonts w:eastAsiaTheme="minorEastAsia" w:cs="Arial"/>
                <w:kern w:val="24"/>
                <w:sz w:val="22"/>
                <w:szCs w:val="22"/>
                <w:lang w:val="en-US"/>
              </w:rPr>
              <w:t>-</w:t>
            </w:r>
          </w:p>
        </w:tc>
        <w:tc>
          <w:tcPr>
            <w:tcW w:w="1804" w:type="dxa"/>
            <w:vAlign w:val="center"/>
          </w:tcPr>
          <w:p w14:paraId="61DCAD81" w14:textId="6C058E5D"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5A1D65">
              <w:rPr>
                <w:rFonts w:eastAsiaTheme="minorEastAsia" w:cs="Arial"/>
                <w:kern w:val="24"/>
                <w:sz w:val="22"/>
                <w:szCs w:val="22"/>
                <w:lang w:val="en-US"/>
              </w:rPr>
              <w:t>-</w:t>
            </w:r>
          </w:p>
        </w:tc>
      </w:tr>
      <w:tr w:rsidR="005A1D65" w:rsidRPr="005A1D65" w14:paraId="6C3A092F" w14:textId="0E0A1058" w:rsidTr="005A1D65">
        <w:trPr>
          <w:trHeight w:val="46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9700AB9" w14:textId="20C0B98A" w:rsidR="005A1D65" w:rsidRPr="005A1D65" w:rsidRDefault="005A1D65" w:rsidP="005A1D65">
            <w:pPr>
              <w:jc w:val="center"/>
              <w:rPr>
                <w:rFonts w:cs="Arial"/>
                <w:b w:val="0"/>
                <w:bCs/>
                <w:sz w:val="22"/>
                <w:szCs w:val="22"/>
              </w:rPr>
            </w:pPr>
            <w:r w:rsidRPr="005A1D65">
              <w:rPr>
                <w:rFonts w:cs="Arial"/>
                <w:b w:val="0"/>
                <w:bCs/>
                <w:sz w:val="22"/>
                <w:szCs w:val="22"/>
              </w:rPr>
              <w:t>Renewal</w:t>
            </w:r>
          </w:p>
        </w:tc>
        <w:tc>
          <w:tcPr>
            <w:tcW w:w="1564" w:type="dxa"/>
            <w:vAlign w:val="center"/>
          </w:tcPr>
          <w:p w14:paraId="5A584C92" w14:textId="6DBC64E2"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1583" w:type="dxa"/>
            <w:vAlign w:val="center"/>
          </w:tcPr>
          <w:p w14:paraId="087E7680" w14:textId="6F773260"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1616" w:type="dxa"/>
            <w:vAlign w:val="center"/>
          </w:tcPr>
          <w:p w14:paraId="7694D0D5" w14:textId="4AD48BE1"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5A1D65">
              <w:rPr>
                <w:rFonts w:cs="Arial"/>
                <w:bCs/>
                <w:sz w:val="22"/>
                <w:szCs w:val="22"/>
              </w:rPr>
              <w:t>1</w:t>
            </w:r>
          </w:p>
        </w:tc>
        <w:tc>
          <w:tcPr>
            <w:tcW w:w="1804" w:type="dxa"/>
            <w:vAlign w:val="center"/>
          </w:tcPr>
          <w:p w14:paraId="461C6E65" w14:textId="57070C15"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5A1D65">
              <w:rPr>
                <w:rFonts w:cs="Arial"/>
                <w:bCs/>
                <w:sz w:val="22"/>
                <w:szCs w:val="22"/>
              </w:rPr>
              <w:t>$147,000</w:t>
            </w:r>
          </w:p>
        </w:tc>
        <w:tc>
          <w:tcPr>
            <w:tcW w:w="1613" w:type="dxa"/>
            <w:vAlign w:val="center"/>
          </w:tcPr>
          <w:p w14:paraId="4BC3EBA3" w14:textId="4B8903A3"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5A1D65">
              <w:rPr>
                <w:rFonts w:cs="Arial"/>
                <w:bCs/>
                <w:sz w:val="22"/>
                <w:szCs w:val="22"/>
              </w:rPr>
              <w:t>3</w:t>
            </w:r>
          </w:p>
        </w:tc>
        <w:tc>
          <w:tcPr>
            <w:tcW w:w="1737" w:type="dxa"/>
            <w:vAlign w:val="center"/>
          </w:tcPr>
          <w:p w14:paraId="3633A8FA" w14:textId="3391E963"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5A1D65">
              <w:rPr>
                <w:rFonts w:cs="Arial"/>
                <w:bCs/>
                <w:sz w:val="22"/>
                <w:szCs w:val="22"/>
              </w:rPr>
              <w:t>$6,197,500</w:t>
            </w:r>
          </w:p>
        </w:tc>
        <w:tc>
          <w:tcPr>
            <w:tcW w:w="1613" w:type="dxa"/>
            <w:vAlign w:val="center"/>
          </w:tcPr>
          <w:p w14:paraId="76E653B6" w14:textId="2C337C40"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5A1D65">
              <w:rPr>
                <w:rFonts w:cs="Arial"/>
                <w:kern w:val="24"/>
                <w:sz w:val="22"/>
                <w:szCs w:val="22"/>
                <w:lang w:val="en-US"/>
              </w:rPr>
              <w:t>2</w:t>
            </w:r>
          </w:p>
        </w:tc>
        <w:tc>
          <w:tcPr>
            <w:tcW w:w="1804" w:type="dxa"/>
            <w:vAlign w:val="center"/>
          </w:tcPr>
          <w:p w14:paraId="7D266599" w14:textId="4E325D78"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5A1D65">
              <w:rPr>
                <w:rFonts w:cs="Arial"/>
                <w:kern w:val="24"/>
                <w:sz w:val="22"/>
                <w:szCs w:val="22"/>
                <w:lang w:val="en-US"/>
              </w:rPr>
              <w:t>$66,500</w:t>
            </w:r>
          </w:p>
        </w:tc>
      </w:tr>
      <w:tr w:rsidR="005A1D65" w:rsidRPr="005A1D65" w14:paraId="5B48C23A" w14:textId="115BFFD6" w:rsidTr="005A1D65">
        <w:trPr>
          <w:trHeight w:val="46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97F4F88" w14:textId="3131E0B9" w:rsidR="005A1D65" w:rsidRPr="005A1D65" w:rsidRDefault="005A1D65" w:rsidP="005A1D65">
            <w:pPr>
              <w:jc w:val="center"/>
              <w:rPr>
                <w:rFonts w:cs="Arial"/>
                <w:b w:val="0"/>
                <w:sz w:val="22"/>
                <w:szCs w:val="22"/>
              </w:rPr>
            </w:pPr>
            <w:r w:rsidRPr="005A1D65">
              <w:rPr>
                <w:rFonts w:cs="Arial"/>
                <w:b w:val="0"/>
                <w:sz w:val="22"/>
                <w:szCs w:val="22"/>
              </w:rPr>
              <w:t>Work Plan Variation</w:t>
            </w:r>
          </w:p>
        </w:tc>
        <w:tc>
          <w:tcPr>
            <w:tcW w:w="1564" w:type="dxa"/>
            <w:vAlign w:val="center"/>
          </w:tcPr>
          <w:p w14:paraId="741AC6D5" w14:textId="62878983"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1583" w:type="dxa"/>
            <w:vAlign w:val="center"/>
          </w:tcPr>
          <w:p w14:paraId="424ABC96" w14:textId="04B36081"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1616" w:type="dxa"/>
            <w:vAlign w:val="center"/>
          </w:tcPr>
          <w:p w14:paraId="48318CDA" w14:textId="501051CC"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1804" w:type="dxa"/>
            <w:vAlign w:val="center"/>
          </w:tcPr>
          <w:p w14:paraId="2FF5502D" w14:textId="426C4E9A"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1613" w:type="dxa"/>
            <w:vAlign w:val="center"/>
          </w:tcPr>
          <w:p w14:paraId="7111A509" w14:textId="7FB34FA1"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5A1D65">
              <w:rPr>
                <w:rFonts w:cs="Arial"/>
                <w:bCs/>
                <w:sz w:val="22"/>
                <w:szCs w:val="22"/>
              </w:rPr>
              <w:t>3</w:t>
            </w:r>
          </w:p>
        </w:tc>
        <w:tc>
          <w:tcPr>
            <w:tcW w:w="1737" w:type="dxa"/>
            <w:vAlign w:val="center"/>
          </w:tcPr>
          <w:p w14:paraId="4CF5508A" w14:textId="1D02DD6F"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5A1D65">
              <w:rPr>
                <w:rFonts w:cs="Arial"/>
                <w:bCs/>
                <w:sz w:val="22"/>
                <w:szCs w:val="22"/>
              </w:rPr>
              <w:t>$1,822,500</w:t>
            </w:r>
          </w:p>
        </w:tc>
        <w:tc>
          <w:tcPr>
            <w:tcW w:w="1613" w:type="dxa"/>
            <w:vAlign w:val="center"/>
          </w:tcPr>
          <w:p w14:paraId="7A1FAB26" w14:textId="7D38A399"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5A1D65">
              <w:rPr>
                <w:rFonts w:cs="Arial"/>
                <w:kern w:val="24"/>
                <w:sz w:val="22"/>
                <w:szCs w:val="22"/>
                <w:lang w:val="en-US"/>
              </w:rPr>
              <w:t>2</w:t>
            </w:r>
          </w:p>
        </w:tc>
        <w:tc>
          <w:tcPr>
            <w:tcW w:w="1804" w:type="dxa"/>
            <w:vAlign w:val="center"/>
          </w:tcPr>
          <w:p w14:paraId="2BF5DC06" w14:textId="00E93114"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5A1D65">
              <w:rPr>
                <w:rFonts w:cs="Arial"/>
                <w:kern w:val="24"/>
                <w:sz w:val="22"/>
                <w:szCs w:val="22"/>
                <w:lang w:val="en-US"/>
              </w:rPr>
              <w:t>$876,000</w:t>
            </w:r>
          </w:p>
        </w:tc>
      </w:tr>
      <w:tr w:rsidR="005A1D65" w:rsidRPr="005A1D65" w14:paraId="7DC1E457" w14:textId="77777777" w:rsidTr="005A1D65">
        <w:trPr>
          <w:trHeight w:val="461"/>
        </w:trPr>
        <w:tc>
          <w:tcPr>
            <w:cnfStyle w:val="001000000000" w:firstRow="0" w:lastRow="0" w:firstColumn="1" w:lastColumn="0" w:oddVBand="0" w:evenVBand="0" w:oddHBand="0" w:evenHBand="0" w:firstRowFirstColumn="0" w:firstRowLastColumn="0" w:lastRowFirstColumn="0" w:lastRowLastColumn="0"/>
            <w:tcW w:w="0" w:type="auto"/>
            <w:vAlign w:val="center"/>
          </w:tcPr>
          <w:p w14:paraId="4F94F192" w14:textId="2CEEFA67" w:rsidR="005A1D65" w:rsidRPr="005A1D65" w:rsidRDefault="005A1D65" w:rsidP="005A1D65">
            <w:pPr>
              <w:jc w:val="center"/>
              <w:rPr>
                <w:rFonts w:cs="Arial"/>
                <w:b w:val="0"/>
                <w:bCs/>
                <w:sz w:val="22"/>
                <w:szCs w:val="22"/>
              </w:rPr>
            </w:pPr>
            <w:r w:rsidRPr="005A1D65">
              <w:rPr>
                <w:rFonts w:cs="Arial"/>
                <w:b w:val="0"/>
                <w:bCs/>
                <w:sz w:val="22"/>
                <w:szCs w:val="22"/>
              </w:rPr>
              <w:t>Transfers</w:t>
            </w:r>
          </w:p>
        </w:tc>
        <w:tc>
          <w:tcPr>
            <w:tcW w:w="1564" w:type="dxa"/>
            <w:vAlign w:val="center"/>
          </w:tcPr>
          <w:p w14:paraId="20045D50" w14:textId="77777777"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1583" w:type="dxa"/>
            <w:vAlign w:val="center"/>
          </w:tcPr>
          <w:p w14:paraId="627C7AE3" w14:textId="77777777"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1616" w:type="dxa"/>
            <w:vAlign w:val="center"/>
          </w:tcPr>
          <w:p w14:paraId="5C83327A" w14:textId="77777777"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1804" w:type="dxa"/>
            <w:vAlign w:val="center"/>
          </w:tcPr>
          <w:p w14:paraId="30344E42" w14:textId="77777777"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1613" w:type="dxa"/>
            <w:vAlign w:val="center"/>
          </w:tcPr>
          <w:p w14:paraId="61AB0EF2" w14:textId="11F5AE3D"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5A1D65">
              <w:rPr>
                <w:rFonts w:cs="Arial"/>
                <w:bCs/>
                <w:sz w:val="22"/>
                <w:szCs w:val="22"/>
              </w:rPr>
              <w:t>1</w:t>
            </w:r>
          </w:p>
        </w:tc>
        <w:tc>
          <w:tcPr>
            <w:tcW w:w="1737" w:type="dxa"/>
            <w:vAlign w:val="center"/>
          </w:tcPr>
          <w:p w14:paraId="7A693300" w14:textId="192A1582"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5A1D65">
              <w:rPr>
                <w:rFonts w:cs="Arial"/>
                <w:bCs/>
                <w:sz w:val="22"/>
                <w:szCs w:val="22"/>
              </w:rPr>
              <w:t>$14,500</w:t>
            </w:r>
          </w:p>
        </w:tc>
        <w:tc>
          <w:tcPr>
            <w:tcW w:w="1613" w:type="dxa"/>
            <w:vAlign w:val="center"/>
          </w:tcPr>
          <w:p w14:paraId="30D68614" w14:textId="0D0C6F8F"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5A1D65">
              <w:rPr>
                <w:rFonts w:cs="Arial"/>
                <w:kern w:val="24"/>
                <w:sz w:val="22"/>
                <w:szCs w:val="22"/>
                <w:lang w:val="en-US"/>
              </w:rPr>
              <w:t>1</w:t>
            </w:r>
          </w:p>
        </w:tc>
        <w:tc>
          <w:tcPr>
            <w:tcW w:w="1804" w:type="dxa"/>
            <w:vAlign w:val="center"/>
          </w:tcPr>
          <w:p w14:paraId="30E28981" w14:textId="312089A2"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5A1D65">
              <w:rPr>
                <w:rFonts w:cs="Arial"/>
                <w:kern w:val="24"/>
                <w:sz w:val="22"/>
                <w:szCs w:val="22"/>
                <w:lang w:val="en-US"/>
              </w:rPr>
              <w:t>$9,500</w:t>
            </w:r>
          </w:p>
        </w:tc>
      </w:tr>
      <w:tr w:rsidR="005A1D65" w:rsidRPr="005A1D65" w14:paraId="58B9CED9" w14:textId="7F527BE6" w:rsidTr="005A1D65">
        <w:trPr>
          <w:trHeight w:val="46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ACF425A" w14:textId="3A4AFDE4" w:rsidR="005A1D65" w:rsidRPr="005A1D65" w:rsidRDefault="005A1D65" w:rsidP="005A1D65">
            <w:pPr>
              <w:jc w:val="center"/>
              <w:rPr>
                <w:rFonts w:cs="Arial"/>
                <w:b w:val="0"/>
                <w:bCs/>
                <w:sz w:val="22"/>
                <w:szCs w:val="22"/>
              </w:rPr>
            </w:pPr>
            <w:r w:rsidRPr="005A1D65">
              <w:rPr>
                <w:rFonts w:cs="Arial"/>
                <w:b w:val="0"/>
                <w:bCs/>
                <w:sz w:val="22"/>
                <w:szCs w:val="22"/>
              </w:rPr>
              <w:t>Total</w:t>
            </w:r>
          </w:p>
        </w:tc>
        <w:tc>
          <w:tcPr>
            <w:tcW w:w="1564" w:type="dxa"/>
            <w:vAlign w:val="center"/>
          </w:tcPr>
          <w:p w14:paraId="2C316C42" w14:textId="3A690760"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5A1D65">
              <w:rPr>
                <w:rFonts w:cs="Arial"/>
                <w:bCs/>
                <w:sz w:val="22"/>
                <w:szCs w:val="22"/>
              </w:rPr>
              <w:t>3</w:t>
            </w:r>
          </w:p>
        </w:tc>
        <w:tc>
          <w:tcPr>
            <w:tcW w:w="1583" w:type="dxa"/>
            <w:vAlign w:val="center"/>
          </w:tcPr>
          <w:p w14:paraId="7F12F9AA" w14:textId="1D041B43"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5A1D65">
              <w:rPr>
                <w:rFonts w:cs="Arial"/>
                <w:bCs/>
                <w:sz w:val="22"/>
                <w:szCs w:val="22"/>
              </w:rPr>
              <w:t>$72,720,500</w:t>
            </w:r>
          </w:p>
        </w:tc>
        <w:tc>
          <w:tcPr>
            <w:tcW w:w="1616" w:type="dxa"/>
            <w:vAlign w:val="center"/>
          </w:tcPr>
          <w:p w14:paraId="1600D8DC" w14:textId="47CD3DC9"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5A1D65">
              <w:rPr>
                <w:rFonts w:cs="Arial"/>
                <w:bCs/>
                <w:sz w:val="22"/>
                <w:szCs w:val="22"/>
              </w:rPr>
              <w:t>3</w:t>
            </w:r>
          </w:p>
        </w:tc>
        <w:tc>
          <w:tcPr>
            <w:tcW w:w="1804" w:type="dxa"/>
            <w:vAlign w:val="center"/>
          </w:tcPr>
          <w:p w14:paraId="398C2B31" w14:textId="4690A685"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5A1D65">
              <w:rPr>
                <w:rFonts w:cs="Arial"/>
                <w:bCs/>
                <w:sz w:val="22"/>
                <w:szCs w:val="22"/>
              </w:rPr>
              <w:t>$147,000</w:t>
            </w:r>
          </w:p>
        </w:tc>
        <w:tc>
          <w:tcPr>
            <w:tcW w:w="1613" w:type="dxa"/>
            <w:vAlign w:val="center"/>
          </w:tcPr>
          <w:p w14:paraId="5161C447" w14:textId="61CB772E"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5A1D65">
              <w:rPr>
                <w:rFonts w:cs="Arial"/>
                <w:bCs/>
                <w:sz w:val="22"/>
                <w:szCs w:val="22"/>
              </w:rPr>
              <w:t>7</w:t>
            </w:r>
          </w:p>
        </w:tc>
        <w:tc>
          <w:tcPr>
            <w:tcW w:w="1737" w:type="dxa"/>
            <w:vAlign w:val="center"/>
          </w:tcPr>
          <w:p w14:paraId="2EB3AA97" w14:textId="2D19AE7A"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5A1D65">
              <w:rPr>
                <w:rFonts w:cs="Arial"/>
                <w:bCs/>
                <w:sz w:val="22"/>
                <w:szCs w:val="22"/>
              </w:rPr>
              <w:t>$8,034,500</w:t>
            </w:r>
          </w:p>
        </w:tc>
        <w:tc>
          <w:tcPr>
            <w:tcW w:w="1613" w:type="dxa"/>
            <w:vAlign w:val="center"/>
          </w:tcPr>
          <w:p w14:paraId="3DA431AE" w14:textId="484CD22C"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5A1D65">
              <w:rPr>
                <w:rFonts w:cs="Arial"/>
                <w:kern w:val="24"/>
                <w:sz w:val="22"/>
                <w:szCs w:val="22"/>
                <w:lang w:val="en-US"/>
              </w:rPr>
              <w:t>5</w:t>
            </w:r>
          </w:p>
        </w:tc>
        <w:tc>
          <w:tcPr>
            <w:tcW w:w="1804" w:type="dxa"/>
            <w:vAlign w:val="center"/>
          </w:tcPr>
          <w:p w14:paraId="5F12BD58" w14:textId="4627BAA9" w:rsidR="005A1D65" w:rsidRPr="005A1D65" w:rsidRDefault="005A1D65" w:rsidP="005A1D65">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5A1D65">
              <w:rPr>
                <w:rFonts w:cs="Arial"/>
                <w:kern w:val="24"/>
                <w:sz w:val="22"/>
                <w:szCs w:val="22"/>
                <w:lang w:val="en-US"/>
              </w:rPr>
              <w:t>$952,000</w:t>
            </w:r>
          </w:p>
        </w:tc>
      </w:tr>
      <w:bookmarkEnd w:id="1"/>
    </w:tbl>
    <w:p w14:paraId="736B4583" w14:textId="77777777" w:rsidR="000D1998" w:rsidRDefault="000D1998" w:rsidP="00030371">
      <w:pPr>
        <w:rPr>
          <w:rFonts w:eastAsia="MS Gothic" w:cs="Arial"/>
          <w:b/>
          <w:bCs/>
          <w:sz w:val="32"/>
          <w:szCs w:val="32"/>
        </w:rPr>
      </w:pPr>
    </w:p>
    <w:p w14:paraId="0D132006" w14:textId="77777777" w:rsidR="00A10B18" w:rsidRPr="003E4677" w:rsidRDefault="00BB5A2A" w:rsidP="00BB5A2A">
      <w:pPr>
        <w:rPr>
          <w:b/>
          <w:bCs/>
          <w:sz w:val="22"/>
          <w:szCs w:val="28"/>
        </w:rPr>
      </w:pPr>
      <w:r w:rsidRPr="003E4677">
        <w:rPr>
          <w:b/>
          <w:bCs/>
          <w:sz w:val="22"/>
          <w:szCs w:val="28"/>
        </w:rPr>
        <w:t>Commentary:</w:t>
      </w:r>
      <w:r w:rsidR="00A10B18" w:rsidRPr="003E4677">
        <w:rPr>
          <w:b/>
          <w:bCs/>
          <w:sz w:val="22"/>
          <w:szCs w:val="28"/>
        </w:rPr>
        <w:t xml:space="preserve"> </w:t>
      </w:r>
    </w:p>
    <w:p w14:paraId="67F9D84F" w14:textId="622CCCD1" w:rsidR="001301C1" w:rsidRPr="00851F17" w:rsidRDefault="00BF5CB1" w:rsidP="001301C1">
      <w:pPr>
        <w:rPr>
          <w:sz w:val="22"/>
          <w:szCs w:val="28"/>
        </w:rPr>
      </w:pPr>
      <w:r>
        <w:rPr>
          <w:sz w:val="22"/>
          <w:szCs w:val="28"/>
        </w:rPr>
        <w:t>$</w:t>
      </w:r>
      <w:r w:rsidR="005A1D65">
        <w:rPr>
          <w:sz w:val="22"/>
          <w:szCs w:val="28"/>
        </w:rPr>
        <w:t>63</w:t>
      </w:r>
      <w:r w:rsidR="003E41B4">
        <w:rPr>
          <w:sz w:val="22"/>
          <w:szCs w:val="28"/>
        </w:rPr>
        <w:t>K</w:t>
      </w:r>
      <w:r w:rsidR="001301C1">
        <w:rPr>
          <w:sz w:val="22"/>
          <w:szCs w:val="28"/>
        </w:rPr>
        <w:t xml:space="preserve"> median amount increased</w:t>
      </w:r>
      <w:r w:rsidR="00530F75">
        <w:rPr>
          <w:sz w:val="22"/>
          <w:szCs w:val="28"/>
        </w:rPr>
        <w:t xml:space="preserve"> (over 4 quarters)</w:t>
      </w:r>
    </w:p>
    <w:p w14:paraId="76EC3F51" w14:textId="78101C24" w:rsidR="001301C1" w:rsidRDefault="001301C1" w:rsidP="001301C1">
      <w:pPr>
        <w:rPr>
          <w:sz w:val="22"/>
          <w:szCs w:val="28"/>
        </w:rPr>
      </w:pPr>
      <w:r w:rsidRPr="00D20E78">
        <w:rPr>
          <w:sz w:val="22"/>
          <w:szCs w:val="28"/>
        </w:rPr>
        <w:t xml:space="preserve">Median years since previous bond is </w:t>
      </w:r>
      <w:r w:rsidR="003E41B4">
        <w:rPr>
          <w:sz w:val="22"/>
          <w:szCs w:val="28"/>
        </w:rPr>
        <w:t>1</w:t>
      </w:r>
      <w:r w:rsidR="005A1D65">
        <w:rPr>
          <w:sz w:val="22"/>
          <w:szCs w:val="28"/>
        </w:rPr>
        <w:t>7.2</w:t>
      </w:r>
      <w:r w:rsidR="004F4D60">
        <w:rPr>
          <w:sz w:val="22"/>
          <w:szCs w:val="28"/>
        </w:rPr>
        <w:t xml:space="preserve"> </w:t>
      </w:r>
      <w:r w:rsidRPr="00D20E78">
        <w:rPr>
          <w:sz w:val="22"/>
          <w:szCs w:val="28"/>
        </w:rPr>
        <w:t>years</w:t>
      </w:r>
      <w:r>
        <w:rPr>
          <w:sz w:val="22"/>
          <w:szCs w:val="28"/>
        </w:rPr>
        <w:t>.</w:t>
      </w:r>
    </w:p>
    <w:p w14:paraId="61E3F521" w14:textId="77777777" w:rsidR="005A1D65" w:rsidRPr="005A1D65" w:rsidRDefault="005A1D65">
      <w:pPr>
        <w:numPr>
          <w:ilvl w:val="0"/>
          <w:numId w:val="22"/>
        </w:numPr>
        <w:spacing w:after="0" w:line="240" w:lineRule="auto"/>
        <w:contextualSpacing/>
        <w:rPr>
          <w:sz w:val="22"/>
          <w:szCs w:val="28"/>
        </w:rPr>
      </w:pPr>
      <w:r w:rsidRPr="005A1D65">
        <w:rPr>
          <w:sz w:val="22"/>
          <w:szCs w:val="28"/>
        </w:rPr>
        <w:t>In Q3 FY25/26 there were five bond increases assessed totalling $952K.</w:t>
      </w:r>
    </w:p>
    <w:p w14:paraId="555575CD" w14:textId="687E81B3" w:rsidR="00083907" w:rsidRDefault="005A1D65">
      <w:pPr>
        <w:numPr>
          <w:ilvl w:val="0"/>
          <w:numId w:val="22"/>
        </w:numPr>
        <w:spacing w:after="0" w:line="240" w:lineRule="auto"/>
        <w:contextualSpacing/>
        <w:rPr>
          <w:sz w:val="22"/>
          <w:szCs w:val="28"/>
        </w:rPr>
      </w:pPr>
      <w:r w:rsidRPr="005A1D65">
        <w:rPr>
          <w:sz w:val="22"/>
          <w:szCs w:val="28"/>
        </w:rPr>
        <w:t>The median amount increased YTD was $63K and the median years since the last increase was 17.2 years.</w:t>
      </w:r>
    </w:p>
    <w:p w14:paraId="0F111466" w14:textId="77777777" w:rsidR="00083907" w:rsidRDefault="00083907" w:rsidP="00083907">
      <w:pPr>
        <w:spacing w:after="0" w:line="240" w:lineRule="auto"/>
        <w:ind w:left="720"/>
        <w:contextualSpacing/>
        <w:rPr>
          <w:sz w:val="22"/>
          <w:szCs w:val="28"/>
        </w:rPr>
      </w:pPr>
    </w:p>
    <w:p w14:paraId="75E3A9F7" w14:textId="77777777" w:rsidR="00083907" w:rsidRPr="00083907" w:rsidRDefault="00083907" w:rsidP="00083907">
      <w:pPr>
        <w:spacing w:after="0" w:line="240" w:lineRule="auto"/>
        <w:ind w:left="720"/>
        <w:contextualSpacing/>
        <w:rPr>
          <w:sz w:val="22"/>
          <w:szCs w:val="28"/>
        </w:rPr>
      </w:pPr>
    </w:p>
    <w:p w14:paraId="3E5C95E5" w14:textId="21084540" w:rsidR="00D563E8" w:rsidRDefault="00AA0C22" w:rsidP="00083907">
      <w:pPr>
        <w:pStyle w:val="Heading1"/>
        <w:rPr>
          <w:rFonts w:cs="Arial"/>
          <w:b w:val="0"/>
          <w:bCs w:val="0"/>
          <w:sz w:val="22"/>
          <w:szCs w:val="22"/>
        </w:rPr>
      </w:pPr>
      <w:r>
        <w:lastRenderedPageBreak/>
        <w:t>Compliance Activities</w:t>
      </w:r>
    </w:p>
    <w:p w14:paraId="6408B556" w14:textId="5789F808" w:rsidR="00FD4761" w:rsidRPr="005A7D58" w:rsidRDefault="00FD4761" w:rsidP="00AA0C22">
      <w:pPr>
        <w:rPr>
          <w:rFonts w:eastAsia="MS Gothic" w:cs="Arial"/>
          <w:b/>
          <w:bCs/>
          <w:sz w:val="22"/>
          <w:szCs w:val="22"/>
        </w:rPr>
      </w:pPr>
      <w:r w:rsidRPr="005A7D58">
        <w:rPr>
          <w:rFonts w:eastAsia="MS Gothic" w:cs="Arial"/>
          <w:b/>
          <w:bCs/>
          <w:sz w:val="22"/>
          <w:szCs w:val="22"/>
        </w:rPr>
        <w:t>Compliance Activities</w:t>
      </w:r>
    </w:p>
    <w:tbl>
      <w:tblPr>
        <w:tblStyle w:val="TableGrid"/>
        <w:tblW w:w="0" w:type="auto"/>
        <w:tblLook w:val="04A0" w:firstRow="1" w:lastRow="0" w:firstColumn="1" w:lastColumn="0" w:noHBand="0" w:noVBand="1"/>
      </w:tblPr>
      <w:tblGrid>
        <w:gridCol w:w="2503"/>
        <w:gridCol w:w="1721"/>
        <w:gridCol w:w="1721"/>
        <w:gridCol w:w="1721"/>
        <w:gridCol w:w="1721"/>
      </w:tblGrid>
      <w:tr w:rsidR="00886A3A" w:rsidRPr="00886A3A" w14:paraId="4B71E4CE" w14:textId="32845CE7" w:rsidTr="00886A3A">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34852DE7" w14:textId="0524D03C" w:rsidR="00886A3A" w:rsidRPr="00886A3A" w:rsidRDefault="00886A3A" w:rsidP="00886A3A">
            <w:pPr>
              <w:jc w:val="center"/>
              <w:rPr>
                <w:rFonts w:cs="Arial"/>
                <w:sz w:val="22"/>
                <w:szCs w:val="22"/>
              </w:rPr>
            </w:pPr>
            <w:r w:rsidRPr="00886A3A">
              <w:rPr>
                <w:rFonts w:cs="Arial"/>
                <w:sz w:val="22"/>
                <w:szCs w:val="22"/>
              </w:rPr>
              <w:t>Compliance Activities</w:t>
            </w:r>
          </w:p>
        </w:tc>
        <w:tc>
          <w:tcPr>
            <w:tcW w:w="0" w:type="auto"/>
            <w:shd w:val="clear" w:color="auto" w:fill="auto"/>
            <w:vAlign w:val="center"/>
          </w:tcPr>
          <w:p w14:paraId="743ED566" w14:textId="7FDC5013" w:rsidR="00886A3A" w:rsidRPr="00886A3A" w:rsidRDefault="00886A3A" w:rsidP="00886A3A">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886A3A">
              <w:rPr>
                <w:rFonts w:cs="Arial"/>
                <w:kern w:val="24"/>
                <w:sz w:val="22"/>
                <w:szCs w:val="22"/>
              </w:rPr>
              <w:t>FY 2024-25 Q4</w:t>
            </w:r>
          </w:p>
        </w:tc>
        <w:tc>
          <w:tcPr>
            <w:tcW w:w="0" w:type="auto"/>
            <w:shd w:val="clear" w:color="auto" w:fill="auto"/>
            <w:vAlign w:val="center"/>
          </w:tcPr>
          <w:p w14:paraId="298DAC22" w14:textId="0351A6D6" w:rsidR="00886A3A" w:rsidRPr="00886A3A" w:rsidRDefault="00886A3A" w:rsidP="00886A3A">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886A3A">
              <w:rPr>
                <w:rFonts w:cs="Arial"/>
                <w:kern w:val="24"/>
                <w:sz w:val="22"/>
                <w:szCs w:val="22"/>
              </w:rPr>
              <w:t>FY 2025-26 Q1</w:t>
            </w:r>
          </w:p>
        </w:tc>
        <w:tc>
          <w:tcPr>
            <w:tcW w:w="0" w:type="auto"/>
            <w:shd w:val="clear" w:color="auto" w:fill="auto"/>
            <w:vAlign w:val="center"/>
          </w:tcPr>
          <w:p w14:paraId="3B11546A" w14:textId="5CAA783B" w:rsidR="00886A3A" w:rsidRPr="00886A3A" w:rsidRDefault="00886A3A" w:rsidP="00886A3A">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886A3A">
              <w:rPr>
                <w:rFonts w:cs="Arial"/>
                <w:kern w:val="24"/>
                <w:sz w:val="22"/>
                <w:szCs w:val="22"/>
              </w:rPr>
              <w:t>FY 2025-26 Q2</w:t>
            </w:r>
          </w:p>
        </w:tc>
        <w:tc>
          <w:tcPr>
            <w:tcW w:w="0" w:type="auto"/>
            <w:shd w:val="clear" w:color="auto" w:fill="auto"/>
            <w:vAlign w:val="center"/>
          </w:tcPr>
          <w:p w14:paraId="22E04BF6" w14:textId="52356B7E" w:rsidR="00886A3A" w:rsidRPr="00886A3A" w:rsidRDefault="00886A3A" w:rsidP="00886A3A">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886A3A">
              <w:rPr>
                <w:rFonts w:cs="Arial"/>
                <w:kern w:val="24"/>
                <w:sz w:val="22"/>
                <w:szCs w:val="22"/>
              </w:rPr>
              <w:t>FY 2025-26 Q3</w:t>
            </w:r>
          </w:p>
        </w:tc>
      </w:tr>
      <w:tr w:rsidR="00886A3A" w:rsidRPr="00886A3A" w14:paraId="505B6EC3" w14:textId="21F46C91" w:rsidTr="00886A3A">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7B315588" w14:textId="2E1DFB7E" w:rsidR="00886A3A" w:rsidRPr="00886A3A" w:rsidRDefault="00886A3A" w:rsidP="00886A3A">
            <w:pPr>
              <w:jc w:val="center"/>
              <w:rPr>
                <w:rFonts w:cs="Arial"/>
                <w:sz w:val="22"/>
                <w:szCs w:val="22"/>
              </w:rPr>
            </w:pPr>
            <w:r w:rsidRPr="00886A3A">
              <w:rPr>
                <w:rFonts w:cs="Arial"/>
                <w:sz w:val="22"/>
                <w:szCs w:val="22"/>
              </w:rPr>
              <w:t>Rapid Inspection</w:t>
            </w:r>
          </w:p>
        </w:tc>
        <w:tc>
          <w:tcPr>
            <w:tcW w:w="0" w:type="auto"/>
            <w:vAlign w:val="center"/>
          </w:tcPr>
          <w:p w14:paraId="2EAB3F77" w14:textId="7DD8B9A2" w:rsidR="00886A3A" w:rsidRPr="00886A3A" w:rsidRDefault="00886A3A" w:rsidP="00886A3A">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86A3A">
              <w:rPr>
                <w:rFonts w:cs="Arial"/>
                <w:kern w:val="24"/>
                <w:sz w:val="22"/>
                <w:szCs w:val="22"/>
              </w:rPr>
              <w:t>50</w:t>
            </w:r>
          </w:p>
        </w:tc>
        <w:tc>
          <w:tcPr>
            <w:tcW w:w="0" w:type="auto"/>
            <w:vAlign w:val="center"/>
          </w:tcPr>
          <w:p w14:paraId="7AAE71D9" w14:textId="59A64729" w:rsidR="00886A3A" w:rsidRPr="00886A3A" w:rsidRDefault="00124164" w:rsidP="00886A3A">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40</w:t>
            </w:r>
          </w:p>
        </w:tc>
        <w:tc>
          <w:tcPr>
            <w:tcW w:w="0" w:type="auto"/>
            <w:vAlign w:val="center"/>
          </w:tcPr>
          <w:p w14:paraId="115285D3" w14:textId="71652DC3" w:rsidR="00886A3A" w:rsidRPr="00886A3A" w:rsidRDefault="00886A3A" w:rsidP="00886A3A">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86A3A">
              <w:rPr>
                <w:rFonts w:cs="Arial"/>
                <w:kern w:val="24"/>
                <w:sz w:val="22"/>
                <w:szCs w:val="22"/>
              </w:rPr>
              <w:t>17</w:t>
            </w:r>
          </w:p>
        </w:tc>
        <w:tc>
          <w:tcPr>
            <w:tcW w:w="0" w:type="auto"/>
            <w:vAlign w:val="center"/>
          </w:tcPr>
          <w:p w14:paraId="25E4AA06" w14:textId="08D2A0C9" w:rsidR="00886A3A" w:rsidRPr="00886A3A" w:rsidRDefault="00886A3A" w:rsidP="00886A3A">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86A3A">
              <w:rPr>
                <w:rFonts w:cs="Arial"/>
                <w:kern w:val="24"/>
                <w:sz w:val="22"/>
                <w:szCs w:val="22"/>
              </w:rPr>
              <w:t>14</w:t>
            </w:r>
          </w:p>
        </w:tc>
      </w:tr>
      <w:tr w:rsidR="00886A3A" w:rsidRPr="00886A3A" w14:paraId="787550B4" w14:textId="791AA602" w:rsidTr="00886A3A">
        <w:trPr>
          <w:trHeight w:val="45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B6394C4" w14:textId="756776C9" w:rsidR="00886A3A" w:rsidRPr="00886A3A" w:rsidRDefault="00886A3A" w:rsidP="00886A3A">
            <w:pPr>
              <w:jc w:val="center"/>
              <w:rPr>
                <w:rFonts w:cs="Arial"/>
                <w:sz w:val="22"/>
                <w:szCs w:val="22"/>
              </w:rPr>
            </w:pPr>
            <w:r w:rsidRPr="00886A3A">
              <w:rPr>
                <w:rFonts w:cs="Arial"/>
                <w:sz w:val="22"/>
                <w:szCs w:val="22"/>
              </w:rPr>
              <w:t>Inspection</w:t>
            </w:r>
          </w:p>
        </w:tc>
        <w:tc>
          <w:tcPr>
            <w:tcW w:w="0" w:type="auto"/>
            <w:vAlign w:val="center"/>
          </w:tcPr>
          <w:p w14:paraId="664F0C8D" w14:textId="2211E70B" w:rsidR="00886A3A" w:rsidRPr="00886A3A" w:rsidRDefault="00886A3A" w:rsidP="00886A3A">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86A3A">
              <w:rPr>
                <w:rFonts w:cs="Arial"/>
                <w:kern w:val="24"/>
                <w:sz w:val="22"/>
                <w:szCs w:val="22"/>
              </w:rPr>
              <w:t>12</w:t>
            </w:r>
          </w:p>
        </w:tc>
        <w:tc>
          <w:tcPr>
            <w:tcW w:w="0" w:type="auto"/>
            <w:vAlign w:val="center"/>
          </w:tcPr>
          <w:p w14:paraId="01A1660D" w14:textId="65045B02" w:rsidR="00886A3A" w:rsidRPr="00886A3A" w:rsidRDefault="00886A3A" w:rsidP="00886A3A">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86A3A">
              <w:rPr>
                <w:rFonts w:cs="Arial"/>
                <w:kern w:val="24"/>
                <w:sz w:val="22"/>
                <w:szCs w:val="22"/>
              </w:rPr>
              <w:t>11</w:t>
            </w:r>
          </w:p>
        </w:tc>
        <w:tc>
          <w:tcPr>
            <w:tcW w:w="0" w:type="auto"/>
            <w:vAlign w:val="center"/>
          </w:tcPr>
          <w:p w14:paraId="27D4B89F" w14:textId="547D2FEB" w:rsidR="00886A3A" w:rsidRPr="00886A3A" w:rsidRDefault="00886A3A" w:rsidP="00886A3A">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86A3A">
              <w:rPr>
                <w:rFonts w:cs="Arial"/>
                <w:kern w:val="24"/>
                <w:sz w:val="22"/>
                <w:szCs w:val="22"/>
              </w:rPr>
              <w:t>18</w:t>
            </w:r>
          </w:p>
        </w:tc>
        <w:tc>
          <w:tcPr>
            <w:tcW w:w="0" w:type="auto"/>
            <w:vAlign w:val="center"/>
          </w:tcPr>
          <w:p w14:paraId="26BB7292" w14:textId="70DA3F9D" w:rsidR="00886A3A" w:rsidRPr="00886A3A" w:rsidRDefault="00886A3A" w:rsidP="00886A3A">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86A3A">
              <w:rPr>
                <w:rFonts w:cs="Arial"/>
                <w:kern w:val="24"/>
                <w:sz w:val="22"/>
                <w:szCs w:val="22"/>
              </w:rPr>
              <w:t>26</w:t>
            </w:r>
          </w:p>
        </w:tc>
      </w:tr>
      <w:tr w:rsidR="00886A3A" w:rsidRPr="00886A3A" w14:paraId="10EAA39E" w14:textId="6C09BC50" w:rsidTr="00886A3A">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47A61253" w14:textId="540DEE9B" w:rsidR="00886A3A" w:rsidRPr="00886A3A" w:rsidRDefault="00886A3A" w:rsidP="00886A3A">
            <w:pPr>
              <w:jc w:val="center"/>
              <w:rPr>
                <w:rFonts w:cs="Arial"/>
                <w:sz w:val="22"/>
                <w:szCs w:val="22"/>
              </w:rPr>
            </w:pPr>
            <w:r w:rsidRPr="00886A3A">
              <w:rPr>
                <w:rFonts w:cs="Arial"/>
                <w:sz w:val="22"/>
                <w:szCs w:val="22"/>
              </w:rPr>
              <w:t>Audit</w:t>
            </w:r>
          </w:p>
        </w:tc>
        <w:tc>
          <w:tcPr>
            <w:tcW w:w="0" w:type="auto"/>
            <w:vAlign w:val="center"/>
          </w:tcPr>
          <w:p w14:paraId="4919CD3F" w14:textId="1FD07D15" w:rsidR="00886A3A" w:rsidRPr="00886A3A" w:rsidRDefault="00886A3A" w:rsidP="00886A3A">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86A3A">
              <w:rPr>
                <w:rFonts w:cs="Arial"/>
                <w:kern w:val="24"/>
                <w:sz w:val="22"/>
                <w:szCs w:val="22"/>
              </w:rPr>
              <w:t>10</w:t>
            </w:r>
          </w:p>
        </w:tc>
        <w:tc>
          <w:tcPr>
            <w:tcW w:w="0" w:type="auto"/>
            <w:vAlign w:val="center"/>
          </w:tcPr>
          <w:p w14:paraId="7DE3D495" w14:textId="76B5B870" w:rsidR="00886A3A" w:rsidRPr="00886A3A" w:rsidRDefault="00886A3A" w:rsidP="00886A3A">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86A3A">
              <w:rPr>
                <w:rFonts w:cs="Arial"/>
                <w:kern w:val="24"/>
                <w:sz w:val="22"/>
                <w:szCs w:val="22"/>
              </w:rPr>
              <w:t>5</w:t>
            </w:r>
          </w:p>
        </w:tc>
        <w:tc>
          <w:tcPr>
            <w:tcW w:w="0" w:type="auto"/>
            <w:vAlign w:val="center"/>
          </w:tcPr>
          <w:p w14:paraId="285F4B25" w14:textId="0766CEDF" w:rsidR="00886A3A" w:rsidRPr="00886A3A" w:rsidRDefault="00886A3A" w:rsidP="00886A3A">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86A3A">
              <w:rPr>
                <w:rFonts w:cs="Arial"/>
                <w:kern w:val="24"/>
                <w:sz w:val="22"/>
                <w:szCs w:val="22"/>
              </w:rPr>
              <w:t>8</w:t>
            </w:r>
          </w:p>
        </w:tc>
        <w:tc>
          <w:tcPr>
            <w:tcW w:w="0" w:type="auto"/>
            <w:vAlign w:val="center"/>
          </w:tcPr>
          <w:p w14:paraId="6AD29D62" w14:textId="39E31F70" w:rsidR="00886A3A" w:rsidRPr="00886A3A" w:rsidRDefault="00886A3A" w:rsidP="00886A3A">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86A3A">
              <w:rPr>
                <w:rFonts w:cs="Arial"/>
                <w:kern w:val="24"/>
                <w:sz w:val="22"/>
                <w:szCs w:val="22"/>
              </w:rPr>
              <w:t>9</w:t>
            </w:r>
          </w:p>
        </w:tc>
      </w:tr>
      <w:tr w:rsidR="00886A3A" w:rsidRPr="00886A3A" w14:paraId="68BD29F0" w14:textId="2AA6C602" w:rsidTr="00886A3A">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14939E19" w14:textId="2554900D" w:rsidR="00886A3A" w:rsidRPr="00886A3A" w:rsidRDefault="00886A3A" w:rsidP="00886A3A">
            <w:pPr>
              <w:jc w:val="center"/>
              <w:rPr>
                <w:rFonts w:cs="Arial"/>
                <w:sz w:val="22"/>
                <w:szCs w:val="22"/>
              </w:rPr>
            </w:pPr>
            <w:r w:rsidRPr="00886A3A">
              <w:rPr>
                <w:rFonts w:cs="Arial"/>
                <w:sz w:val="22"/>
                <w:szCs w:val="22"/>
              </w:rPr>
              <w:t>Meeting</w:t>
            </w:r>
          </w:p>
        </w:tc>
        <w:tc>
          <w:tcPr>
            <w:tcW w:w="0" w:type="auto"/>
            <w:vAlign w:val="center"/>
          </w:tcPr>
          <w:p w14:paraId="7E24D34F" w14:textId="1CA5E389" w:rsidR="00886A3A" w:rsidRPr="00886A3A" w:rsidRDefault="00886A3A" w:rsidP="00886A3A">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86A3A">
              <w:rPr>
                <w:rFonts w:cs="Arial"/>
                <w:kern w:val="24"/>
                <w:sz w:val="22"/>
                <w:szCs w:val="22"/>
              </w:rPr>
              <w:t>5</w:t>
            </w:r>
          </w:p>
        </w:tc>
        <w:tc>
          <w:tcPr>
            <w:tcW w:w="0" w:type="auto"/>
            <w:vAlign w:val="center"/>
          </w:tcPr>
          <w:p w14:paraId="65CB80AC" w14:textId="3D7B161D" w:rsidR="00886A3A" w:rsidRPr="00886A3A" w:rsidRDefault="00886A3A" w:rsidP="00886A3A">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86A3A">
              <w:rPr>
                <w:rFonts w:cs="Arial"/>
                <w:kern w:val="24"/>
                <w:sz w:val="22"/>
                <w:szCs w:val="22"/>
              </w:rPr>
              <w:t>9</w:t>
            </w:r>
          </w:p>
        </w:tc>
        <w:tc>
          <w:tcPr>
            <w:tcW w:w="0" w:type="auto"/>
            <w:vAlign w:val="center"/>
          </w:tcPr>
          <w:p w14:paraId="4B1433CE" w14:textId="0B4CD433" w:rsidR="00886A3A" w:rsidRPr="00886A3A" w:rsidRDefault="00886A3A" w:rsidP="00886A3A">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86A3A">
              <w:rPr>
                <w:rFonts w:cs="Arial"/>
                <w:kern w:val="24"/>
                <w:sz w:val="22"/>
                <w:szCs w:val="22"/>
              </w:rPr>
              <w:t>7</w:t>
            </w:r>
          </w:p>
        </w:tc>
        <w:tc>
          <w:tcPr>
            <w:tcW w:w="0" w:type="auto"/>
            <w:vAlign w:val="center"/>
          </w:tcPr>
          <w:p w14:paraId="61144033" w14:textId="3A4344F1" w:rsidR="00886A3A" w:rsidRPr="00886A3A" w:rsidRDefault="00886A3A" w:rsidP="00886A3A">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86A3A">
              <w:rPr>
                <w:rFonts w:cs="Arial"/>
                <w:kern w:val="24"/>
                <w:sz w:val="22"/>
                <w:szCs w:val="22"/>
              </w:rPr>
              <w:t>7</w:t>
            </w:r>
          </w:p>
        </w:tc>
      </w:tr>
      <w:tr w:rsidR="00886A3A" w:rsidRPr="00886A3A" w14:paraId="2549EAFF" w14:textId="77777777" w:rsidTr="00886A3A">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3EDD95B5" w14:textId="54ADCC67" w:rsidR="00886A3A" w:rsidRPr="00886A3A" w:rsidRDefault="00886A3A" w:rsidP="00886A3A">
            <w:pPr>
              <w:jc w:val="center"/>
              <w:rPr>
                <w:rFonts w:cs="Arial"/>
                <w:sz w:val="22"/>
                <w:szCs w:val="22"/>
              </w:rPr>
            </w:pPr>
            <w:r w:rsidRPr="00886A3A">
              <w:rPr>
                <w:rFonts w:cs="Arial"/>
                <w:sz w:val="22"/>
                <w:szCs w:val="22"/>
              </w:rPr>
              <w:t>Site Closure</w:t>
            </w:r>
          </w:p>
        </w:tc>
        <w:tc>
          <w:tcPr>
            <w:tcW w:w="0" w:type="auto"/>
            <w:vAlign w:val="center"/>
          </w:tcPr>
          <w:p w14:paraId="55C50B9B" w14:textId="41B8A16D" w:rsidR="00886A3A" w:rsidRPr="00886A3A" w:rsidRDefault="00886A3A" w:rsidP="00886A3A">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86A3A">
              <w:rPr>
                <w:rFonts w:eastAsiaTheme="minorEastAsia" w:cs="Arial"/>
                <w:kern w:val="24"/>
                <w:sz w:val="22"/>
                <w:szCs w:val="22"/>
              </w:rPr>
              <w:t>-</w:t>
            </w:r>
          </w:p>
        </w:tc>
        <w:tc>
          <w:tcPr>
            <w:tcW w:w="0" w:type="auto"/>
            <w:vAlign w:val="center"/>
          </w:tcPr>
          <w:p w14:paraId="035B24C3" w14:textId="63159E33" w:rsidR="00886A3A" w:rsidRPr="00886A3A" w:rsidRDefault="00886A3A" w:rsidP="00886A3A">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86A3A">
              <w:rPr>
                <w:rFonts w:cs="Arial"/>
                <w:kern w:val="24"/>
                <w:sz w:val="22"/>
                <w:szCs w:val="22"/>
              </w:rPr>
              <w:t>2</w:t>
            </w:r>
          </w:p>
        </w:tc>
        <w:tc>
          <w:tcPr>
            <w:tcW w:w="0" w:type="auto"/>
            <w:vAlign w:val="center"/>
          </w:tcPr>
          <w:p w14:paraId="5A9DEC15" w14:textId="21750996" w:rsidR="00886A3A" w:rsidRPr="00886A3A" w:rsidRDefault="00886A3A" w:rsidP="00886A3A">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86A3A">
              <w:rPr>
                <w:rFonts w:cs="Arial"/>
                <w:kern w:val="24"/>
                <w:sz w:val="22"/>
                <w:szCs w:val="22"/>
              </w:rPr>
              <w:t>4</w:t>
            </w:r>
          </w:p>
        </w:tc>
        <w:tc>
          <w:tcPr>
            <w:tcW w:w="0" w:type="auto"/>
            <w:vAlign w:val="center"/>
          </w:tcPr>
          <w:p w14:paraId="7776D803" w14:textId="18074E07" w:rsidR="00886A3A" w:rsidRPr="00886A3A" w:rsidRDefault="00886A3A" w:rsidP="00886A3A">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86A3A">
              <w:rPr>
                <w:rFonts w:cs="Arial"/>
                <w:kern w:val="24"/>
                <w:sz w:val="22"/>
                <w:szCs w:val="22"/>
                <w:lang w:val="en-US"/>
              </w:rPr>
              <w:t>-</w:t>
            </w:r>
          </w:p>
        </w:tc>
      </w:tr>
      <w:tr w:rsidR="00886A3A" w:rsidRPr="00886A3A" w14:paraId="0D916942" w14:textId="5A15FB55" w:rsidTr="00886A3A">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5FBD9FEC" w14:textId="57D777AD" w:rsidR="00886A3A" w:rsidRPr="00886A3A" w:rsidRDefault="00886A3A" w:rsidP="00886A3A">
            <w:pPr>
              <w:jc w:val="center"/>
              <w:rPr>
                <w:rFonts w:cs="Arial"/>
                <w:sz w:val="22"/>
                <w:szCs w:val="22"/>
              </w:rPr>
            </w:pPr>
            <w:r w:rsidRPr="00886A3A">
              <w:rPr>
                <w:rFonts w:cs="Arial"/>
                <w:sz w:val="22"/>
                <w:szCs w:val="22"/>
              </w:rPr>
              <w:t>Total</w:t>
            </w:r>
          </w:p>
        </w:tc>
        <w:tc>
          <w:tcPr>
            <w:tcW w:w="0" w:type="auto"/>
            <w:vAlign w:val="center"/>
          </w:tcPr>
          <w:p w14:paraId="08AD188C" w14:textId="71D541D5" w:rsidR="00886A3A" w:rsidRPr="00886A3A" w:rsidRDefault="00886A3A" w:rsidP="00886A3A">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86A3A">
              <w:rPr>
                <w:rFonts w:cs="Arial"/>
                <w:b/>
                <w:bCs/>
                <w:kern w:val="24"/>
                <w:sz w:val="22"/>
                <w:szCs w:val="22"/>
              </w:rPr>
              <w:t>77</w:t>
            </w:r>
          </w:p>
        </w:tc>
        <w:tc>
          <w:tcPr>
            <w:tcW w:w="0" w:type="auto"/>
            <w:vAlign w:val="center"/>
          </w:tcPr>
          <w:p w14:paraId="73937757" w14:textId="60ED0C47" w:rsidR="00886A3A" w:rsidRPr="00886A3A" w:rsidRDefault="00886A3A" w:rsidP="00886A3A">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86A3A">
              <w:rPr>
                <w:rFonts w:cs="Arial"/>
                <w:b/>
                <w:bCs/>
                <w:kern w:val="24"/>
                <w:sz w:val="22"/>
                <w:szCs w:val="22"/>
              </w:rPr>
              <w:t>6</w:t>
            </w:r>
            <w:r w:rsidR="00124164">
              <w:rPr>
                <w:rFonts w:cs="Arial"/>
                <w:b/>
                <w:bCs/>
                <w:kern w:val="24"/>
                <w:sz w:val="22"/>
                <w:szCs w:val="22"/>
              </w:rPr>
              <w:t>7</w:t>
            </w:r>
          </w:p>
        </w:tc>
        <w:tc>
          <w:tcPr>
            <w:tcW w:w="0" w:type="auto"/>
            <w:vAlign w:val="center"/>
          </w:tcPr>
          <w:p w14:paraId="7B56458E" w14:textId="5F2BFFD9" w:rsidR="00886A3A" w:rsidRPr="00886A3A" w:rsidRDefault="00886A3A" w:rsidP="00886A3A">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86A3A">
              <w:rPr>
                <w:rFonts w:cs="Arial"/>
                <w:b/>
                <w:bCs/>
                <w:kern w:val="24"/>
                <w:sz w:val="22"/>
                <w:szCs w:val="22"/>
              </w:rPr>
              <w:t>54</w:t>
            </w:r>
          </w:p>
        </w:tc>
        <w:tc>
          <w:tcPr>
            <w:tcW w:w="0" w:type="auto"/>
            <w:vAlign w:val="center"/>
          </w:tcPr>
          <w:p w14:paraId="37B749A7" w14:textId="306EC69A" w:rsidR="00886A3A" w:rsidRPr="00886A3A" w:rsidRDefault="00886A3A" w:rsidP="00886A3A">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86A3A">
              <w:rPr>
                <w:rFonts w:cs="Arial"/>
                <w:b/>
                <w:bCs/>
                <w:kern w:val="24"/>
                <w:sz w:val="22"/>
                <w:szCs w:val="22"/>
              </w:rPr>
              <w:t>56</w:t>
            </w:r>
          </w:p>
        </w:tc>
      </w:tr>
    </w:tbl>
    <w:p w14:paraId="38DC1F83" w14:textId="77777777" w:rsidR="001A0DCD" w:rsidRDefault="001A0DCD" w:rsidP="00C74536">
      <w:pPr>
        <w:rPr>
          <w:b/>
          <w:bCs/>
          <w:sz w:val="22"/>
          <w:szCs w:val="28"/>
        </w:rPr>
      </w:pPr>
    </w:p>
    <w:p w14:paraId="218EF2C7" w14:textId="48211980" w:rsidR="00C74536" w:rsidRPr="003E4677" w:rsidRDefault="00C74536" w:rsidP="00C74536">
      <w:pPr>
        <w:rPr>
          <w:b/>
          <w:bCs/>
          <w:sz w:val="22"/>
          <w:szCs w:val="28"/>
        </w:rPr>
      </w:pPr>
      <w:r w:rsidRPr="003E4677">
        <w:rPr>
          <w:b/>
          <w:bCs/>
          <w:sz w:val="22"/>
          <w:szCs w:val="28"/>
        </w:rPr>
        <w:t xml:space="preserve">Commentary: </w:t>
      </w:r>
    </w:p>
    <w:p w14:paraId="77E82731" w14:textId="77777777" w:rsidR="00886A3A" w:rsidRPr="00886A3A" w:rsidRDefault="00886A3A">
      <w:pPr>
        <w:numPr>
          <w:ilvl w:val="0"/>
          <w:numId w:val="23"/>
        </w:numPr>
        <w:spacing w:after="0" w:line="240" w:lineRule="auto"/>
        <w:rPr>
          <w:sz w:val="22"/>
          <w:szCs w:val="28"/>
        </w:rPr>
      </w:pPr>
      <w:r w:rsidRPr="00886A3A">
        <w:rPr>
          <w:sz w:val="22"/>
          <w:szCs w:val="28"/>
        </w:rPr>
        <w:t xml:space="preserve">In Q3 FY25/26, 56 compliance activities were conducted. </w:t>
      </w:r>
    </w:p>
    <w:p w14:paraId="20346B54" w14:textId="77777777" w:rsidR="00886A3A" w:rsidRPr="00886A3A" w:rsidRDefault="00886A3A">
      <w:pPr>
        <w:numPr>
          <w:ilvl w:val="0"/>
          <w:numId w:val="23"/>
        </w:numPr>
        <w:spacing w:after="0" w:line="240" w:lineRule="auto"/>
        <w:rPr>
          <w:sz w:val="22"/>
          <w:szCs w:val="28"/>
        </w:rPr>
      </w:pPr>
      <w:r w:rsidRPr="00886A3A">
        <w:rPr>
          <w:sz w:val="22"/>
          <w:szCs w:val="28"/>
        </w:rPr>
        <w:t>YTD, 178 compliance activities were conducted on 102 unique sites. 42% (74) were rapid inspections.</w:t>
      </w:r>
    </w:p>
    <w:p w14:paraId="0D81E634" w14:textId="6DAE6A15" w:rsidR="0087664E" w:rsidRDefault="0087664E" w:rsidP="003541AC">
      <w:pPr>
        <w:spacing w:after="0" w:line="240" w:lineRule="auto"/>
        <w:rPr>
          <w:sz w:val="22"/>
          <w:szCs w:val="28"/>
        </w:rPr>
      </w:pPr>
    </w:p>
    <w:p w14:paraId="4968B9FE" w14:textId="77777777" w:rsidR="003541AC" w:rsidRDefault="003541AC" w:rsidP="003541AC">
      <w:pPr>
        <w:spacing w:after="0" w:line="240" w:lineRule="auto"/>
        <w:rPr>
          <w:sz w:val="22"/>
          <w:szCs w:val="28"/>
        </w:rPr>
      </w:pPr>
    </w:p>
    <w:p w14:paraId="046E207B" w14:textId="77777777" w:rsidR="003541AC" w:rsidRDefault="003541AC" w:rsidP="003541AC">
      <w:pPr>
        <w:spacing w:after="0" w:line="240" w:lineRule="auto"/>
        <w:rPr>
          <w:sz w:val="22"/>
          <w:szCs w:val="28"/>
        </w:rPr>
      </w:pPr>
    </w:p>
    <w:p w14:paraId="3C7CD0F4" w14:textId="77777777" w:rsidR="003541AC" w:rsidRDefault="003541AC" w:rsidP="003541AC">
      <w:pPr>
        <w:spacing w:after="0" w:line="240" w:lineRule="auto"/>
        <w:rPr>
          <w:sz w:val="22"/>
          <w:szCs w:val="28"/>
        </w:rPr>
      </w:pPr>
    </w:p>
    <w:p w14:paraId="0B03598F" w14:textId="77777777" w:rsidR="00530D24" w:rsidRDefault="00530D24" w:rsidP="003541AC">
      <w:pPr>
        <w:spacing w:after="0" w:line="240" w:lineRule="auto"/>
        <w:rPr>
          <w:sz w:val="22"/>
          <w:szCs w:val="28"/>
        </w:rPr>
      </w:pPr>
    </w:p>
    <w:p w14:paraId="0EFB0B89" w14:textId="77777777" w:rsidR="00530D24" w:rsidRDefault="00530D24" w:rsidP="003541AC">
      <w:pPr>
        <w:spacing w:after="0" w:line="240" w:lineRule="auto"/>
        <w:rPr>
          <w:sz w:val="22"/>
          <w:szCs w:val="28"/>
        </w:rPr>
      </w:pPr>
    </w:p>
    <w:p w14:paraId="37A90C15" w14:textId="77777777" w:rsidR="00530D24" w:rsidRDefault="00530D24" w:rsidP="003541AC">
      <w:pPr>
        <w:spacing w:after="0" w:line="240" w:lineRule="auto"/>
        <w:rPr>
          <w:sz w:val="22"/>
          <w:szCs w:val="28"/>
        </w:rPr>
      </w:pPr>
    </w:p>
    <w:p w14:paraId="41B8A64C" w14:textId="77777777" w:rsidR="00530D24" w:rsidRDefault="00530D24" w:rsidP="003541AC">
      <w:pPr>
        <w:spacing w:after="0" w:line="240" w:lineRule="auto"/>
        <w:rPr>
          <w:sz w:val="22"/>
          <w:szCs w:val="28"/>
        </w:rPr>
      </w:pPr>
    </w:p>
    <w:p w14:paraId="51F2D2EA" w14:textId="77777777" w:rsidR="00530D24" w:rsidRDefault="00530D24" w:rsidP="003541AC">
      <w:pPr>
        <w:spacing w:after="0" w:line="240" w:lineRule="auto"/>
        <w:rPr>
          <w:sz w:val="22"/>
          <w:szCs w:val="28"/>
        </w:rPr>
      </w:pPr>
    </w:p>
    <w:p w14:paraId="651322B5" w14:textId="77777777" w:rsidR="00530D24" w:rsidRDefault="00530D24" w:rsidP="003541AC">
      <w:pPr>
        <w:spacing w:after="0" w:line="240" w:lineRule="auto"/>
        <w:rPr>
          <w:sz w:val="22"/>
          <w:szCs w:val="28"/>
        </w:rPr>
      </w:pPr>
    </w:p>
    <w:p w14:paraId="27271DCB" w14:textId="77777777" w:rsidR="003541AC" w:rsidRDefault="003541AC" w:rsidP="003541AC">
      <w:pPr>
        <w:spacing w:after="0" w:line="240" w:lineRule="auto"/>
        <w:rPr>
          <w:sz w:val="22"/>
          <w:szCs w:val="28"/>
        </w:rPr>
      </w:pPr>
    </w:p>
    <w:p w14:paraId="26B1083F" w14:textId="77777777" w:rsidR="003541AC" w:rsidRDefault="003541AC" w:rsidP="003541AC">
      <w:pPr>
        <w:spacing w:after="0" w:line="240" w:lineRule="auto"/>
        <w:rPr>
          <w:sz w:val="22"/>
          <w:szCs w:val="28"/>
        </w:rPr>
      </w:pPr>
    </w:p>
    <w:p w14:paraId="479BBB00" w14:textId="77777777" w:rsidR="003541AC" w:rsidRDefault="003541AC" w:rsidP="003541AC">
      <w:pPr>
        <w:spacing w:after="0" w:line="240" w:lineRule="auto"/>
        <w:rPr>
          <w:sz w:val="22"/>
          <w:szCs w:val="28"/>
        </w:rPr>
      </w:pPr>
    </w:p>
    <w:p w14:paraId="44954556" w14:textId="7A7F8F0C" w:rsidR="00DE4882" w:rsidRDefault="00DE4882" w:rsidP="00DE4882">
      <w:pPr>
        <w:pStyle w:val="Heading1"/>
      </w:pPr>
      <w:r>
        <w:lastRenderedPageBreak/>
        <w:t xml:space="preserve">Compliance </w:t>
      </w:r>
      <w:r w:rsidR="005B43A9">
        <w:t>Actions</w:t>
      </w:r>
    </w:p>
    <w:p w14:paraId="681EB04A" w14:textId="77777777" w:rsidR="006A6502" w:rsidRDefault="006A6502" w:rsidP="006A6502">
      <w:pPr>
        <w:rPr>
          <w:rFonts w:eastAsia="MS Gothic"/>
          <w:b/>
          <w:bCs/>
          <w:sz w:val="22"/>
          <w:szCs w:val="22"/>
        </w:rPr>
      </w:pPr>
      <w:r w:rsidRPr="00E14CFF">
        <w:rPr>
          <w:rFonts w:eastAsia="MS Gothic"/>
          <w:b/>
          <w:bCs/>
          <w:sz w:val="22"/>
          <w:szCs w:val="22"/>
        </w:rPr>
        <w:t>Education</w:t>
      </w:r>
    </w:p>
    <w:tbl>
      <w:tblPr>
        <w:tblStyle w:val="TableGrid"/>
        <w:tblW w:w="0" w:type="auto"/>
        <w:tblLook w:val="04A0" w:firstRow="1" w:lastRow="0" w:firstColumn="1" w:lastColumn="0" w:noHBand="0" w:noVBand="1"/>
      </w:tblPr>
      <w:tblGrid>
        <w:gridCol w:w="3151"/>
        <w:gridCol w:w="1721"/>
        <w:gridCol w:w="1721"/>
        <w:gridCol w:w="1721"/>
        <w:gridCol w:w="1721"/>
      </w:tblGrid>
      <w:tr w:rsidR="00D651A2" w14:paraId="0F09A6E9" w14:textId="5567F232" w:rsidTr="008816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5DFD0B" w14:textId="77777777" w:rsidR="00D651A2" w:rsidRPr="00F6027E" w:rsidRDefault="00D651A2" w:rsidP="00D651A2">
            <w:pPr>
              <w:jc w:val="center"/>
              <w:rPr>
                <w:rFonts w:eastAsia="MS Gothic"/>
                <w:sz w:val="22"/>
                <w:szCs w:val="22"/>
              </w:rPr>
            </w:pPr>
            <w:r w:rsidRPr="00F6027E">
              <w:rPr>
                <w:rFonts w:eastAsia="MS Gothic"/>
                <w:sz w:val="22"/>
                <w:szCs w:val="22"/>
              </w:rPr>
              <w:t>Compliance Actions</w:t>
            </w:r>
          </w:p>
        </w:tc>
        <w:tc>
          <w:tcPr>
            <w:tcW w:w="0" w:type="auto"/>
            <w:vAlign w:val="center"/>
          </w:tcPr>
          <w:p w14:paraId="3CC179FF" w14:textId="4E1AE124" w:rsidR="00D651A2" w:rsidRPr="00F6027E" w:rsidRDefault="00D651A2" w:rsidP="00D651A2">
            <w:pPr>
              <w:jc w:val="center"/>
              <w:cnfStyle w:val="100000000000" w:firstRow="1" w:lastRow="0" w:firstColumn="0" w:lastColumn="0" w:oddVBand="0" w:evenVBand="0" w:oddHBand="0" w:evenHBand="0" w:firstRowFirstColumn="0" w:firstRowLastColumn="0" w:lastRowFirstColumn="0" w:lastRowLastColumn="0"/>
              <w:rPr>
                <w:rFonts w:eastAsia="MS Gothic"/>
                <w:sz w:val="22"/>
                <w:szCs w:val="22"/>
              </w:rPr>
            </w:pPr>
            <w:r w:rsidRPr="00F6027E">
              <w:rPr>
                <w:rFonts w:eastAsia="MS Gothic"/>
                <w:sz w:val="22"/>
                <w:szCs w:val="22"/>
              </w:rPr>
              <w:t>FY 2024-25 Q</w:t>
            </w:r>
            <w:r>
              <w:rPr>
                <w:rFonts w:eastAsia="MS Gothic"/>
                <w:sz w:val="22"/>
                <w:szCs w:val="22"/>
              </w:rPr>
              <w:t>4</w:t>
            </w:r>
          </w:p>
        </w:tc>
        <w:tc>
          <w:tcPr>
            <w:tcW w:w="0" w:type="auto"/>
            <w:vAlign w:val="center"/>
          </w:tcPr>
          <w:p w14:paraId="6571EDCC" w14:textId="30505724" w:rsidR="00D651A2" w:rsidRPr="00F6027E" w:rsidRDefault="00D651A2" w:rsidP="00D651A2">
            <w:pPr>
              <w:jc w:val="center"/>
              <w:cnfStyle w:val="100000000000" w:firstRow="1" w:lastRow="0" w:firstColumn="0" w:lastColumn="0" w:oddVBand="0" w:evenVBand="0" w:oddHBand="0" w:evenHBand="0" w:firstRowFirstColumn="0" w:firstRowLastColumn="0" w:lastRowFirstColumn="0" w:lastRowLastColumn="0"/>
              <w:rPr>
                <w:rFonts w:eastAsia="MS Gothic"/>
                <w:sz w:val="22"/>
                <w:szCs w:val="22"/>
              </w:rPr>
            </w:pPr>
            <w:r w:rsidRPr="00F6027E">
              <w:rPr>
                <w:rFonts w:eastAsia="MS Gothic"/>
                <w:sz w:val="22"/>
                <w:szCs w:val="22"/>
              </w:rPr>
              <w:t>FY 202</w:t>
            </w:r>
            <w:r>
              <w:rPr>
                <w:rFonts w:eastAsia="MS Gothic"/>
                <w:sz w:val="22"/>
                <w:szCs w:val="22"/>
              </w:rPr>
              <w:t>5</w:t>
            </w:r>
            <w:r w:rsidRPr="00F6027E">
              <w:rPr>
                <w:rFonts w:eastAsia="MS Gothic"/>
                <w:sz w:val="22"/>
                <w:szCs w:val="22"/>
              </w:rPr>
              <w:t>-2</w:t>
            </w:r>
            <w:r>
              <w:rPr>
                <w:rFonts w:eastAsia="MS Gothic"/>
                <w:sz w:val="22"/>
                <w:szCs w:val="22"/>
              </w:rPr>
              <w:t>6</w:t>
            </w:r>
            <w:r w:rsidRPr="00F6027E">
              <w:rPr>
                <w:rFonts w:eastAsia="MS Gothic"/>
                <w:sz w:val="22"/>
                <w:szCs w:val="22"/>
              </w:rPr>
              <w:t xml:space="preserve"> Q</w:t>
            </w:r>
            <w:r>
              <w:rPr>
                <w:rFonts w:eastAsia="MS Gothic"/>
                <w:sz w:val="22"/>
                <w:szCs w:val="22"/>
              </w:rPr>
              <w:t>1</w:t>
            </w:r>
          </w:p>
        </w:tc>
        <w:tc>
          <w:tcPr>
            <w:tcW w:w="0" w:type="auto"/>
            <w:vAlign w:val="center"/>
          </w:tcPr>
          <w:p w14:paraId="5EBC93DC" w14:textId="49F2D07B" w:rsidR="00D651A2" w:rsidRPr="00F6027E" w:rsidRDefault="00D651A2" w:rsidP="00D651A2">
            <w:pPr>
              <w:jc w:val="center"/>
              <w:cnfStyle w:val="100000000000" w:firstRow="1" w:lastRow="0" w:firstColumn="0" w:lastColumn="0" w:oddVBand="0" w:evenVBand="0" w:oddHBand="0" w:evenHBand="0" w:firstRowFirstColumn="0" w:firstRowLastColumn="0" w:lastRowFirstColumn="0" w:lastRowLastColumn="0"/>
              <w:rPr>
                <w:rFonts w:eastAsia="MS Gothic"/>
                <w:sz w:val="22"/>
                <w:szCs w:val="22"/>
              </w:rPr>
            </w:pPr>
            <w:r w:rsidRPr="00F6027E">
              <w:rPr>
                <w:rFonts w:eastAsia="MS Gothic"/>
                <w:sz w:val="22"/>
                <w:szCs w:val="22"/>
              </w:rPr>
              <w:t>FY 202</w:t>
            </w:r>
            <w:r>
              <w:rPr>
                <w:rFonts w:eastAsia="MS Gothic"/>
                <w:sz w:val="22"/>
                <w:szCs w:val="22"/>
              </w:rPr>
              <w:t>5</w:t>
            </w:r>
            <w:r w:rsidRPr="00F6027E">
              <w:rPr>
                <w:rFonts w:eastAsia="MS Gothic"/>
                <w:sz w:val="22"/>
                <w:szCs w:val="22"/>
              </w:rPr>
              <w:t>-2</w:t>
            </w:r>
            <w:r>
              <w:rPr>
                <w:rFonts w:eastAsia="MS Gothic"/>
                <w:sz w:val="22"/>
                <w:szCs w:val="22"/>
              </w:rPr>
              <w:t>6</w:t>
            </w:r>
            <w:r w:rsidRPr="00F6027E">
              <w:rPr>
                <w:rFonts w:eastAsia="MS Gothic"/>
                <w:sz w:val="22"/>
                <w:szCs w:val="22"/>
              </w:rPr>
              <w:t xml:space="preserve"> Q</w:t>
            </w:r>
            <w:r>
              <w:rPr>
                <w:rFonts w:eastAsia="MS Gothic"/>
                <w:sz w:val="22"/>
                <w:szCs w:val="22"/>
              </w:rPr>
              <w:t>2</w:t>
            </w:r>
          </w:p>
        </w:tc>
        <w:tc>
          <w:tcPr>
            <w:tcW w:w="0" w:type="auto"/>
            <w:vAlign w:val="center"/>
          </w:tcPr>
          <w:p w14:paraId="03813638" w14:textId="658B7754" w:rsidR="00D651A2" w:rsidRPr="00F6027E" w:rsidRDefault="00D651A2" w:rsidP="00D651A2">
            <w:pPr>
              <w:jc w:val="center"/>
              <w:cnfStyle w:val="100000000000" w:firstRow="1" w:lastRow="0" w:firstColumn="0" w:lastColumn="0" w:oddVBand="0" w:evenVBand="0" w:oddHBand="0" w:evenHBand="0" w:firstRowFirstColumn="0" w:firstRowLastColumn="0" w:lastRowFirstColumn="0" w:lastRowLastColumn="0"/>
              <w:rPr>
                <w:rFonts w:eastAsia="MS Gothic"/>
                <w:sz w:val="22"/>
                <w:szCs w:val="22"/>
              </w:rPr>
            </w:pPr>
            <w:r w:rsidRPr="00F6027E">
              <w:rPr>
                <w:rFonts w:eastAsia="MS Gothic"/>
                <w:sz w:val="22"/>
                <w:szCs w:val="22"/>
              </w:rPr>
              <w:t>FY 202</w:t>
            </w:r>
            <w:r>
              <w:rPr>
                <w:rFonts w:eastAsia="MS Gothic"/>
                <w:sz w:val="22"/>
                <w:szCs w:val="22"/>
              </w:rPr>
              <w:t>5</w:t>
            </w:r>
            <w:r w:rsidRPr="00F6027E">
              <w:rPr>
                <w:rFonts w:eastAsia="MS Gothic"/>
                <w:sz w:val="22"/>
                <w:szCs w:val="22"/>
              </w:rPr>
              <w:t>-2</w:t>
            </w:r>
            <w:r>
              <w:rPr>
                <w:rFonts w:eastAsia="MS Gothic"/>
                <w:sz w:val="22"/>
                <w:szCs w:val="22"/>
              </w:rPr>
              <w:t>6</w:t>
            </w:r>
            <w:r w:rsidRPr="00F6027E">
              <w:rPr>
                <w:rFonts w:eastAsia="MS Gothic"/>
                <w:sz w:val="22"/>
                <w:szCs w:val="22"/>
              </w:rPr>
              <w:t xml:space="preserve"> Q</w:t>
            </w:r>
            <w:r>
              <w:rPr>
                <w:rFonts w:eastAsia="MS Gothic"/>
                <w:sz w:val="22"/>
                <w:szCs w:val="22"/>
              </w:rPr>
              <w:t>3</w:t>
            </w:r>
          </w:p>
        </w:tc>
      </w:tr>
      <w:tr w:rsidR="00D651A2" w14:paraId="5D487619" w14:textId="7051B96F" w:rsidTr="0088163B">
        <w:tc>
          <w:tcPr>
            <w:cnfStyle w:val="001000000000" w:firstRow="0" w:lastRow="0" w:firstColumn="1" w:lastColumn="0" w:oddVBand="0" w:evenVBand="0" w:oddHBand="0" w:evenHBand="0" w:firstRowFirstColumn="0" w:firstRowLastColumn="0" w:lastRowFirstColumn="0" w:lastRowLastColumn="0"/>
            <w:tcW w:w="0" w:type="auto"/>
            <w:vAlign w:val="center"/>
          </w:tcPr>
          <w:p w14:paraId="005504B3" w14:textId="6C72A2A7" w:rsidR="00D651A2" w:rsidRDefault="00D651A2" w:rsidP="00D651A2">
            <w:pPr>
              <w:jc w:val="center"/>
              <w:rPr>
                <w:rFonts w:eastAsia="MS Gothic"/>
                <w:b w:val="0"/>
                <w:bCs/>
                <w:sz w:val="22"/>
                <w:szCs w:val="22"/>
              </w:rPr>
            </w:pPr>
            <w:r>
              <w:rPr>
                <w:rFonts w:eastAsia="MS Gothic"/>
                <w:b w:val="0"/>
                <w:bCs/>
                <w:sz w:val="22"/>
                <w:szCs w:val="22"/>
              </w:rPr>
              <w:t>Written Instruction / Education</w:t>
            </w:r>
          </w:p>
        </w:tc>
        <w:tc>
          <w:tcPr>
            <w:tcW w:w="0" w:type="auto"/>
            <w:vAlign w:val="center"/>
          </w:tcPr>
          <w:p w14:paraId="58A20883" w14:textId="411C0C97" w:rsidR="00D651A2" w:rsidRDefault="00D651A2" w:rsidP="00D651A2">
            <w:pPr>
              <w:jc w:val="center"/>
              <w:cnfStyle w:val="000000000000" w:firstRow="0" w:lastRow="0" w:firstColumn="0" w:lastColumn="0" w:oddVBand="0" w:evenVBand="0" w:oddHBand="0" w:evenHBand="0" w:firstRowFirstColumn="0" w:firstRowLastColumn="0" w:lastRowFirstColumn="0" w:lastRowLastColumn="0"/>
              <w:rPr>
                <w:rFonts w:eastAsia="MS Gothic"/>
                <w:b/>
                <w:bCs/>
                <w:sz w:val="22"/>
                <w:szCs w:val="22"/>
              </w:rPr>
            </w:pPr>
            <w:r>
              <w:rPr>
                <w:rFonts w:eastAsia="MS Gothic"/>
                <w:sz w:val="22"/>
                <w:szCs w:val="22"/>
              </w:rPr>
              <w:t>15</w:t>
            </w:r>
          </w:p>
        </w:tc>
        <w:tc>
          <w:tcPr>
            <w:tcW w:w="0" w:type="auto"/>
            <w:vAlign w:val="center"/>
          </w:tcPr>
          <w:p w14:paraId="5B2D805A" w14:textId="1CB6E61D" w:rsidR="00D651A2" w:rsidRDefault="00D651A2" w:rsidP="00D651A2">
            <w:pPr>
              <w:jc w:val="center"/>
              <w:cnfStyle w:val="000000000000" w:firstRow="0" w:lastRow="0" w:firstColumn="0" w:lastColumn="0" w:oddVBand="0" w:evenVBand="0" w:oddHBand="0" w:evenHBand="0" w:firstRowFirstColumn="0" w:firstRowLastColumn="0" w:lastRowFirstColumn="0" w:lastRowLastColumn="0"/>
              <w:rPr>
                <w:rFonts w:eastAsia="MS Gothic"/>
                <w:b/>
                <w:bCs/>
                <w:sz w:val="22"/>
                <w:szCs w:val="22"/>
              </w:rPr>
            </w:pPr>
          </w:p>
        </w:tc>
        <w:tc>
          <w:tcPr>
            <w:tcW w:w="0" w:type="auto"/>
            <w:vAlign w:val="center"/>
          </w:tcPr>
          <w:p w14:paraId="7BA1E119" w14:textId="6C9CDB15" w:rsidR="00D651A2" w:rsidRDefault="00D651A2" w:rsidP="00D651A2">
            <w:pPr>
              <w:jc w:val="center"/>
              <w:cnfStyle w:val="000000000000" w:firstRow="0" w:lastRow="0" w:firstColumn="0" w:lastColumn="0" w:oddVBand="0" w:evenVBand="0" w:oddHBand="0" w:evenHBand="0" w:firstRowFirstColumn="0" w:firstRowLastColumn="0" w:lastRowFirstColumn="0" w:lastRowLastColumn="0"/>
              <w:rPr>
                <w:rFonts w:eastAsia="MS Gothic"/>
                <w:b/>
                <w:bCs/>
                <w:sz w:val="22"/>
                <w:szCs w:val="22"/>
              </w:rPr>
            </w:pPr>
            <w:r>
              <w:rPr>
                <w:rFonts w:eastAsia="MS Gothic"/>
                <w:sz w:val="22"/>
                <w:szCs w:val="22"/>
              </w:rPr>
              <w:t>11</w:t>
            </w:r>
          </w:p>
        </w:tc>
        <w:tc>
          <w:tcPr>
            <w:tcW w:w="0" w:type="auto"/>
            <w:vAlign w:val="center"/>
          </w:tcPr>
          <w:p w14:paraId="0C456536" w14:textId="4EDAE713" w:rsidR="00D651A2" w:rsidRDefault="00D651A2" w:rsidP="00D651A2">
            <w:pPr>
              <w:jc w:val="center"/>
              <w:cnfStyle w:val="000000000000" w:firstRow="0" w:lastRow="0" w:firstColumn="0" w:lastColumn="0" w:oddVBand="0" w:evenVBand="0" w:oddHBand="0" w:evenHBand="0" w:firstRowFirstColumn="0" w:firstRowLastColumn="0" w:lastRowFirstColumn="0" w:lastRowLastColumn="0"/>
              <w:rPr>
                <w:rFonts w:eastAsia="MS Gothic"/>
                <w:b/>
                <w:bCs/>
                <w:sz w:val="22"/>
                <w:szCs w:val="22"/>
              </w:rPr>
            </w:pPr>
            <w:r>
              <w:rPr>
                <w:rFonts w:eastAsia="MS Gothic"/>
                <w:sz w:val="22"/>
                <w:szCs w:val="22"/>
              </w:rPr>
              <w:t>2</w:t>
            </w:r>
          </w:p>
        </w:tc>
      </w:tr>
      <w:tr w:rsidR="00D651A2" w14:paraId="4EB69A3B" w14:textId="6B6FFE95" w:rsidTr="0088163B">
        <w:tc>
          <w:tcPr>
            <w:cnfStyle w:val="001000000000" w:firstRow="0" w:lastRow="0" w:firstColumn="1" w:lastColumn="0" w:oddVBand="0" w:evenVBand="0" w:oddHBand="0" w:evenHBand="0" w:firstRowFirstColumn="0" w:firstRowLastColumn="0" w:lastRowFirstColumn="0" w:lastRowLastColumn="0"/>
            <w:tcW w:w="0" w:type="auto"/>
            <w:vAlign w:val="center"/>
          </w:tcPr>
          <w:p w14:paraId="3FE780BD" w14:textId="54F1A9E7" w:rsidR="00D651A2" w:rsidRDefault="00D651A2" w:rsidP="00D651A2">
            <w:pPr>
              <w:jc w:val="center"/>
              <w:rPr>
                <w:rFonts w:eastAsia="MS Gothic"/>
                <w:b w:val="0"/>
                <w:bCs/>
                <w:sz w:val="22"/>
                <w:szCs w:val="22"/>
              </w:rPr>
            </w:pPr>
            <w:r>
              <w:rPr>
                <w:rFonts w:eastAsia="MS Gothic"/>
                <w:b w:val="0"/>
                <w:bCs/>
                <w:sz w:val="22"/>
                <w:szCs w:val="22"/>
              </w:rPr>
              <w:t>Official Warning Letter</w:t>
            </w:r>
          </w:p>
        </w:tc>
        <w:tc>
          <w:tcPr>
            <w:tcW w:w="0" w:type="auto"/>
            <w:vAlign w:val="center"/>
          </w:tcPr>
          <w:p w14:paraId="2F429C77" w14:textId="3AA5FADE" w:rsidR="00D651A2" w:rsidRPr="00330E81" w:rsidRDefault="00D651A2" w:rsidP="00D651A2">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1</w:t>
            </w:r>
          </w:p>
        </w:tc>
        <w:tc>
          <w:tcPr>
            <w:tcW w:w="0" w:type="auto"/>
            <w:vAlign w:val="center"/>
          </w:tcPr>
          <w:p w14:paraId="297957D9" w14:textId="1BD81F1C" w:rsidR="00D651A2" w:rsidRPr="00330E81" w:rsidRDefault="00D651A2" w:rsidP="00D651A2">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2F2BF8C6" w14:textId="4D2E3250" w:rsidR="00D651A2" w:rsidRPr="00330E81" w:rsidRDefault="00D651A2" w:rsidP="00D651A2">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12</w:t>
            </w:r>
          </w:p>
        </w:tc>
        <w:tc>
          <w:tcPr>
            <w:tcW w:w="0" w:type="auto"/>
            <w:vAlign w:val="center"/>
          </w:tcPr>
          <w:p w14:paraId="44F38EB5" w14:textId="538FFC57" w:rsidR="00D651A2" w:rsidRPr="00330E81" w:rsidRDefault="00D651A2" w:rsidP="00D651A2">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12</w:t>
            </w:r>
          </w:p>
        </w:tc>
      </w:tr>
      <w:tr w:rsidR="00D651A2" w14:paraId="2FCD2406" w14:textId="54A75566" w:rsidTr="0088163B">
        <w:tc>
          <w:tcPr>
            <w:cnfStyle w:val="001000000000" w:firstRow="0" w:lastRow="0" w:firstColumn="1" w:lastColumn="0" w:oddVBand="0" w:evenVBand="0" w:oddHBand="0" w:evenHBand="0" w:firstRowFirstColumn="0" w:firstRowLastColumn="0" w:lastRowFirstColumn="0" w:lastRowLastColumn="0"/>
            <w:tcW w:w="0" w:type="auto"/>
            <w:vAlign w:val="center"/>
          </w:tcPr>
          <w:p w14:paraId="4E47B987" w14:textId="77777777" w:rsidR="00D651A2" w:rsidRPr="00BD3A2E" w:rsidRDefault="00D651A2" w:rsidP="00D651A2">
            <w:pPr>
              <w:jc w:val="center"/>
              <w:rPr>
                <w:rFonts w:eastAsia="MS Gothic"/>
                <w:sz w:val="22"/>
                <w:szCs w:val="22"/>
              </w:rPr>
            </w:pPr>
            <w:r w:rsidRPr="00BD3A2E">
              <w:rPr>
                <w:rFonts w:eastAsia="MS Gothic"/>
                <w:sz w:val="22"/>
                <w:szCs w:val="22"/>
              </w:rPr>
              <w:t>Total Actions</w:t>
            </w:r>
          </w:p>
        </w:tc>
        <w:tc>
          <w:tcPr>
            <w:tcW w:w="0" w:type="auto"/>
            <w:vAlign w:val="center"/>
          </w:tcPr>
          <w:p w14:paraId="30A53FB1" w14:textId="266A611B" w:rsidR="00D651A2" w:rsidRPr="00BD3A2E" w:rsidRDefault="00D651A2" w:rsidP="00D651A2">
            <w:pPr>
              <w:jc w:val="center"/>
              <w:cnfStyle w:val="000000000000" w:firstRow="0" w:lastRow="0" w:firstColumn="0" w:lastColumn="0" w:oddVBand="0" w:evenVBand="0" w:oddHBand="0" w:evenHBand="0" w:firstRowFirstColumn="0" w:firstRowLastColumn="0" w:lastRowFirstColumn="0" w:lastRowLastColumn="0"/>
              <w:rPr>
                <w:rFonts w:eastAsia="MS Gothic"/>
                <w:b/>
                <w:sz w:val="22"/>
                <w:szCs w:val="22"/>
              </w:rPr>
            </w:pPr>
            <w:r>
              <w:rPr>
                <w:rFonts w:eastAsia="MS Gothic"/>
                <w:b/>
                <w:sz w:val="22"/>
                <w:szCs w:val="22"/>
              </w:rPr>
              <w:t>16</w:t>
            </w:r>
          </w:p>
        </w:tc>
        <w:tc>
          <w:tcPr>
            <w:tcW w:w="0" w:type="auto"/>
            <w:vAlign w:val="center"/>
          </w:tcPr>
          <w:p w14:paraId="4E89465C" w14:textId="042ADD36" w:rsidR="00D651A2" w:rsidRPr="00BD3A2E" w:rsidRDefault="00D651A2" w:rsidP="00D651A2">
            <w:pPr>
              <w:jc w:val="center"/>
              <w:cnfStyle w:val="000000000000" w:firstRow="0" w:lastRow="0" w:firstColumn="0" w:lastColumn="0" w:oddVBand="0" w:evenVBand="0" w:oddHBand="0" w:evenHBand="0" w:firstRowFirstColumn="0" w:firstRowLastColumn="0" w:lastRowFirstColumn="0" w:lastRowLastColumn="0"/>
              <w:rPr>
                <w:rFonts w:eastAsia="MS Gothic"/>
                <w:b/>
                <w:sz w:val="22"/>
                <w:szCs w:val="22"/>
              </w:rPr>
            </w:pPr>
            <w:r>
              <w:rPr>
                <w:rFonts w:eastAsia="MS Gothic"/>
                <w:b/>
                <w:sz w:val="22"/>
                <w:szCs w:val="22"/>
              </w:rPr>
              <w:t>0</w:t>
            </w:r>
          </w:p>
        </w:tc>
        <w:tc>
          <w:tcPr>
            <w:tcW w:w="0" w:type="auto"/>
            <w:vAlign w:val="center"/>
          </w:tcPr>
          <w:p w14:paraId="035D2831" w14:textId="14551B44" w:rsidR="00D651A2" w:rsidRPr="00BD3A2E" w:rsidRDefault="00D651A2" w:rsidP="00D651A2">
            <w:pPr>
              <w:jc w:val="center"/>
              <w:cnfStyle w:val="000000000000" w:firstRow="0" w:lastRow="0" w:firstColumn="0" w:lastColumn="0" w:oddVBand="0" w:evenVBand="0" w:oddHBand="0" w:evenHBand="0" w:firstRowFirstColumn="0" w:firstRowLastColumn="0" w:lastRowFirstColumn="0" w:lastRowLastColumn="0"/>
              <w:rPr>
                <w:rFonts w:eastAsia="MS Gothic"/>
                <w:b/>
                <w:sz w:val="22"/>
                <w:szCs w:val="22"/>
              </w:rPr>
            </w:pPr>
            <w:r>
              <w:rPr>
                <w:rFonts w:eastAsia="MS Gothic"/>
                <w:b/>
                <w:sz w:val="22"/>
                <w:szCs w:val="22"/>
              </w:rPr>
              <w:t>2</w:t>
            </w:r>
            <w:r w:rsidR="00984BA0">
              <w:rPr>
                <w:rFonts w:eastAsia="MS Gothic"/>
                <w:b/>
                <w:sz w:val="22"/>
                <w:szCs w:val="22"/>
              </w:rPr>
              <w:t>3</w:t>
            </w:r>
          </w:p>
        </w:tc>
        <w:tc>
          <w:tcPr>
            <w:tcW w:w="0" w:type="auto"/>
            <w:vAlign w:val="center"/>
          </w:tcPr>
          <w:p w14:paraId="27DBA171" w14:textId="148C10D4" w:rsidR="00D651A2" w:rsidRPr="00BD3A2E" w:rsidRDefault="00984BA0" w:rsidP="00D651A2">
            <w:pPr>
              <w:jc w:val="center"/>
              <w:cnfStyle w:val="000000000000" w:firstRow="0" w:lastRow="0" w:firstColumn="0" w:lastColumn="0" w:oddVBand="0" w:evenVBand="0" w:oddHBand="0" w:evenHBand="0" w:firstRowFirstColumn="0" w:firstRowLastColumn="0" w:lastRowFirstColumn="0" w:lastRowLastColumn="0"/>
              <w:rPr>
                <w:rFonts w:eastAsia="MS Gothic"/>
                <w:b/>
                <w:sz w:val="22"/>
                <w:szCs w:val="22"/>
              </w:rPr>
            </w:pPr>
            <w:r>
              <w:rPr>
                <w:rFonts w:eastAsia="MS Gothic"/>
                <w:b/>
                <w:sz w:val="22"/>
                <w:szCs w:val="22"/>
              </w:rPr>
              <w:t>14</w:t>
            </w:r>
          </w:p>
        </w:tc>
      </w:tr>
    </w:tbl>
    <w:p w14:paraId="6BEBC7F4" w14:textId="77777777" w:rsidR="006A6502" w:rsidRPr="00E14CFF" w:rsidRDefault="006A6502" w:rsidP="006A6502">
      <w:pPr>
        <w:rPr>
          <w:rFonts w:eastAsia="MS Gothic"/>
          <w:b/>
          <w:bCs/>
          <w:sz w:val="22"/>
          <w:szCs w:val="22"/>
        </w:rPr>
      </w:pPr>
    </w:p>
    <w:p w14:paraId="4F62CA4F" w14:textId="77777777" w:rsidR="006A6502" w:rsidRDefault="006A6502" w:rsidP="006A6502">
      <w:pPr>
        <w:rPr>
          <w:rFonts w:eastAsia="MS Gothic"/>
          <w:b/>
          <w:bCs/>
          <w:sz w:val="22"/>
          <w:szCs w:val="22"/>
        </w:rPr>
      </w:pPr>
      <w:r w:rsidRPr="005717E7">
        <w:rPr>
          <w:rFonts w:eastAsia="MS Gothic"/>
          <w:b/>
          <w:bCs/>
          <w:sz w:val="22"/>
          <w:szCs w:val="22"/>
        </w:rPr>
        <w:t>S110 / S110A Notices</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60" w:firstRow="1" w:lastRow="1" w:firstColumn="0" w:lastColumn="0" w:noHBand="0" w:noVBand="1"/>
      </w:tblPr>
      <w:tblGrid>
        <w:gridCol w:w="3352"/>
        <w:gridCol w:w="1297"/>
        <w:gridCol w:w="1317"/>
        <w:gridCol w:w="1337"/>
        <w:gridCol w:w="1337"/>
      </w:tblGrid>
      <w:tr w:rsidR="00230178" w:rsidRPr="00230178" w14:paraId="0A8680B8" w14:textId="77777777" w:rsidTr="00230178">
        <w:trPr>
          <w:trHeight w:val="603"/>
        </w:trPr>
        <w:tc>
          <w:tcPr>
            <w:tcW w:w="3352" w:type="dxa"/>
            <w:tcMar>
              <w:top w:w="12" w:type="dxa"/>
              <w:left w:w="12" w:type="dxa"/>
              <w:bottom w:w="0" w:type="dxa"/>
              <w:right w:w="12" w:type="dxa"/>
            </w:tcMar>
            <w:vAlign w:val="center"/>
            <w:hideMark/>
          </w:tcPr>
          <w:p w14:paraId="19A956BA" w14:textId="77777777" w:rsidR="00230178" w:rsidRPr="00230178" w:rsidRDefault="00230178" w:rsidP="00230178">
            <w:pPr>
              <w:jc w:val="center"/>
              <w:rPr>
                <w:rFonts w:eastAsia="MS Gothic" w:cs="Arial"/>
                <w:b/>
                <w:bCs/>
                <w:sz w:val="22"/>
                <w:szCs w:val="22"/>
              </w:rPr>
            </w:pPr>
            <w:r w:rsidRPr="00230178">
              <w:rPr>
                <w:rFonts w:eastAsia="MS Gothic" w:cs="Arial"/>
                <w:b/>
                <w:bCs/>
                <w:sz w:val="22"/>
                <w:szCs w:val="22"/>
              </w:rPr>
              <w:t>Reasons for notice</w:t>
            </w:r>
          </w:p>
        </w:tc>
        <w:tc>
          <w:tcPr>
            <w:tcW w:w="1297" w:type="dxa"/>
            <w:tcMar>
              <w:top w:w="12" w:type="dxa"/>
              <w:left w:w="12" w:type="dxa"/>
              <w:bottom w:w="0" w:type="dxa"/>
              <w:right w:w="12" w:type="dxa"/>
            </w:tcMar>
            <w:vAlign w:val="center"/>
            <w:hideMark/>
          </w:tcPr>
          <w:p w14:paraId="1070D937" w14:textId="77777777" w:rsidR="00230178" w:rsidRPr="00230178" w:rsidRDefault="00230178" w:rsidP="00230178">
            <w:pPr>
              <w:jc w:val="center"/>
              <w:rPr>
                <w:rFonts w:eastAsia="MS Gothic" w:cs="Arial"/>
                <w:b/>
                <w:bCs/>
                <w:sz w:val="22"/>
                <w:szCs w:val="22"/>
              </w:rPr>
            </w:pPr>
            <w:r w:rsidRPr="00230178">
              <w:rPr>
                <w:rFonts w:eastAsia="MS Gothic" w:cs="Arial"/>
                <w:b/>
                <w:bCs/>
                <w:sz w:val="22"/>
                <w:szCs w:val="22"/>
              </w:rPr>
              <w:t>FY 2024-25 Q4</w:t>
            </w:r>
          </w:p>
        </w:tc>
        <w:tc>
          <w:tcPr>
            <w:tcW w:w="1317" w:type="dxa"/>
            <w:tcMar>
              <w:top w:w="12" w:type="dxa"/>
              <w:left w:w="12" w:type="dxa"/>
              <w:bottom w:w="0" w:type="dxa"/>
              <w:right w:w="12" w:type="dxa"/>
            </w:tcMar>
            <w:vAlign w:val="center"/>
            <w:hideMark/>
          </w:tcPr>
          <w:p w14:paraId="5449DCEF" w14:textId="77777777" w:rsidR="00230178" w:rsidRPr="00230178" w:rsidRDefault="00230178" w:rsidP="00230178">
            <w:pPr>
              <w:jc w:val="center"/>
              <w:rPr>
                <w:rFonts w:eastAsia="MS Gothic" w:cs="Arial"/>
                <w:b/>
                <w:bCs/>
                <w:sz w:val="22"/>
                <w:szCs w:val="22"/>
              </w:rPr>
            </w:pPr>
            <w:r w:rsidRPr="00230178">
              <w:rPr>
                <w:rFonts w:eastAsia="MS Gothic" w:cs="Arial"/>
                <w:b/>
                <w:bCs/>
                <w:sz w:val="22"/>
                <w:szCs w:val="22"/>
              </w:rPr>
              <w:t>FY 2025-26 Q1</w:t>
            </w:r>
          </w:p>
        </w:tc>
        <w:tc>
          <w:tcPr>
            <w:tcW w:w="1337" w:type="dxa"/>
            <w:tcMar>
              <w:top w:w="12" w:type="dxa"/>
              <w:left w:w="12" w:type="dxa"/>
              <w:bottom w:w="0" w:type="dxa"/>
              <w:right w:w="12" w:type="dxa"/>
            </w:tcMar>
            <w:vAlign w:val="center"/>
            <w:hideMark/>
          </w:tcPr>
          <w:p w14:paraId="30ADA161" w14:textId="77777777" w:rsidR="00230178" w:rsidRPr="00230178" w:rsidRDefault="00230178" w:rsidP="00230178">
            <w:pPr>
              <w:jc w:val="center"/>
              <w:rPr>
                <w:rFonts w:eastAsia="MS Gothic" w:cs="Arial"/>
                <w:b/>
                <w:bCs/>
                <w:sz w:val="22"/>
                <w:szCs w:val="22"/>
              </w:rPr>
            </w:pPr>
            <w:r w:rsidRPr="00230178">
              <w:rPr>
                <w:rFonts w:eastAsia="MS Gothic" w:cs="Arial"/>
                <w:b/>
                <w:bCs/>
                <w:sz w:val="22"/>
                <w:szCs w:val="22"/>
              </w:rPr>
              <w:t>FY 2025-26 Q2</w:t>
            </w:r>
          </w:p>
        </w:tc>
        <w:tc>
          <w:tcPr>
            <w:tcW w:w="1337" w:type="dxa"/>
            <w:tcMar>
              <w:top w:w="12" w:type="dxa"/>
              <w:left w:w="12" w:type="dxa"/>
              <w:bottom w:w="0" w:type="dxa"/>
              <w:right w:w="12" w:type="dxa"/>
            </w:tcMar>
            <w:vAlign w:val="center"/>
            <w:hideMark/>
          </w:tcPr>
          <w:p w14:paraId="1014D6F0" w14:textId="77777777" w:rsidR="00230178" w:rsidRPr="00230178" w:rsidRDefault="00230178" w:rsidP="00230178">
            <w:pPr>
              <w:jc w:val="center"/>
              <w:rPr>
                <w:rFonts w:eastAsia="MS Gothic" w:cs="Arial"/>
                <w:b/>
                <w:bCs/>
                <w:sz w:val="22"/>
                <w:szCs w:val="22"/>
              </w:rPr>
            </w:pPr>
            <w:r w:rsidRPr="00230178">
              <w:rPr>
                <w:rFonts w:eastAsia="MS Gothic" w:cs="Arial"/>
                <w:b/>
                <w:bCs/>
                <w:sz w:val="22"/>
                <w:szCs w:val="22"/>
              </w:rPr>
              <w:t>FY 2025-26 Q3</w:t>
            </w:r>
          </w:p>
        </w:tc>
      </w:tr>
      <w:tr w:rsidR="00230178" w:rsidRPr="00230178" w14:paraId="15545281" w14:textId="77777777" w:rsidTr="00230178">
        <w:trPr>
          <w:trHeight w:val="603"/>
        </w:trPr>
        <w:tc>
          <w:tcPr>
            <w:tcW w:w="3352" w:type="dxa"/>
            <w:tcMar>
              <w:top w:w="12" w:type="dxa"/>
              <w:left w:w="12" w:type="dxa"/>
              <w:bottom w:w="0" w:type="dxa"/>
              <w:right w:w="12" w:type="dxa"/>
            </w:tcMar>
            <w:vAlign w:val="center"/>
            <w:hideMark/>
          </w:tcPr>
          <w:p w14:paraId="6504C9EA" w14:textId="77777777" w:rsidR="00230178" w:rsidRPr="00230178" w:rsidRDefault="00230178" w:rsidP="00230178">
            <w:pPr>
              <w:jc w:val="center"/>
              <w:rPr>
                <w:rFonts w:eastAsia="MS Gothic" w:cs="Arial"/>
                <w:sz w:val="22"/>
                <w:szCs w:val="22"/>
              </w:rPr>
            </w:pPr>
            <w:r w:rsidRPr="00230178">
              <w:rPr>
                <w:rFonts w:eastAsia="MS Gothic" w:cs="Arial"/>
                <w:sz w:val="22"/>
                <w:szCs w:val="22"/>
              </w:rPr>
              <w:t>Tailings and Slime Management</w:t>
            </w:r>
          </w:p>
        </w:tc>
        <w:tc>
          <w:tcPr>
            <w:tcW w:w="1297" w:type="dxa"/>
            <w:tcMar>
              <w:top w:w="12" w:type="dxa"/>
              <w:left w:w="12" w:type="dxa"/>
              <w:bottom w:w="0" w:type="dxa"/>
              <w:right w:w="12" w:type="dxa"/>
            </w:tcMar>
            <w:vAlign w:val="center"/>
            <w:hideMark/>
          </w:tcPr>
          <w:p w14:paraId="03C30342" w14:textId="77777777" w:rsidR="00230178" w:rsidRPr="00230178" w:rsidRDefault="00230178" w:rsidP="00230178">
            <w:pPr>
              <w:jc w:val="center"/>
              <w:rPr>
                <w:rFonts w:eastAsia="MS Gothic" w:cs="Arial"/>
                <w:sz w:val="22"/>
                <w:szCs w:val="22"/>
              </w:rPr>
            </w:pPr>
            <w:r w:rsidRPr="00230178">
              <w:rPr>
                <w:rFonts w:eastAsia="MS Gothic" w:cs="Arial"/>
                <w:sz w:val="22"/>
                <w:szCs w:val="22"/>
              </w:rPr>
              <w:t>1</w:t>
            </w:r>
          </w:p>
        </w:tc>
        <w:tc>
          <w:tcPr>
            <w:tcW w:w="1317" w:type="dxa"/>
            <w:tcMar>
              <w:top w:w="12" w:type="dxa"/>
              <w:left w:w="12" w:type="dxa"/>
              <w:bottom w:w="0" w:type="dxa"/>
              <w:right w:w="12" w:type="dxa"/>
            </w:tcMar>
            <w:vAlign w:val="center"/>
            <w:hideMark/>
          </w:tcPr>
          <w:p w14:paraId="6B60A802" w14:textId="77777777" w:rsidR="00230178" w:rsidRPr="00230178" w:rsidRDefault="00230178" w:rsidP="00230178">
            <w:pPr>
              <w:jc w:val="center"/>
              <w:rPr>
                <w:rFonts w:eastAsia="MS Gothic" w:cs="Arial"/>
                <w:sz w:val="22"/>
                <w:szCs w:val="22"/>
              </w:rPr>
            </w:pPr>
            <w:r w:rsidRPr="00230178">
              <w:rPr>
                <w:rFonts w:eastAsia="MS Gothic" w:cs="Arial"/>
                <w:sz w:val="22"/>
                <w:szCs w:val="22"/>
              </w:rPr>
              <w:t>6</w:t>
            </w:r>
          </w:p>
        </w:tc>
        <w:tc>
          <w:tcPr>
            <w:tcW w:w="1337" w:type="dxa"/>
            <w:tcMar>
              <w:top w:w="12" w:type="dxa"/>
              <w:left w:w="12" w:type="dxa"/>
              <w:bottom w:w="0" w:type="dxa"/>
              <w:right w:w="12" w:type="dxa"/>
            </w:tcMar>
            <w:vAlign w:val="center"/>
            <w:hideMark/>
          </w:tcPr>
          <w:p w14:paraId="761A34EE" w14:textId="77777777" w:rsidR="00230178" w:rsidRPr="00230178" w:rsidRDefault="00230178" w:rsidP="00230178">
            <w:pPr>
              <w:jc w:val="center"/>
              <w:rPr>
                <w:rFonts w:eastAsia="MS Gothic" w:cs="Arial"/>
                <w:sz w:val="22"/>
                <w:szCs w:val="22"/>
              </w:rPr>
            </w:pPr>
            <w:r w:rsidRPr="00230178">
              <w:rPr>
                <w:rFonts w:eastAsia="MS Gothic" w:cs="Arial"/>
                <w:sz w:val="22"/>
                <w:szCs w:val="22"/>
              </w:rPr>
              <w:t>-</w:t>
            </w:r>
          </w:p>
        </w:tc>
        <w:tc>
          <w:tcPr>
            <w:tcW w:w="1337" w:type="dxa"/>
            <w:tcMar>
              <w:top w:w="12" w:type="dxa"/>
              <w:left w:w="12" w:type="dxa"/>
              <w:bottom w:w="0" w:type="dxa"/>
              <w:right w:w="12" w:type="dxa"/>
            </w:tcMar>
            <w:vAlign w:val="center"/>
            <w:hideMark/>
          </w:tcPr>
          <w:p w14:paraId="666D975A" w14:textId="77777777" w:rsidR="00230178" w:rsidRPr="00230178" w:rsidRDefault="00230178" w:rsidP="00230178">
            <w:pPr>
              <w:jc w:val="center"/>
              <w:rPr>
                <w:rFonts w:eastAsia="MS Gothic" w:cs="Arial"/>
                <w:sz w:val="22"/>
                <w:szCs w:val="22"/>
              </w:rPr>
            </w:pPr>
            <w:r w:rsidRPr="00230178">
              <w:rPr>
                <w:rFonts w:eastAsia="MS Gothic" w:cs="Arial"/>
                <w:sz w:val="22"/>
                <w:szCs w:val="22"/>
              </w:rPr>
              <w:t>1</w:t>
            </w:r>
          </w:p>
        </w:tc>
      </w:tr>
      <w:tr w:rsidR="00230178" w:rsidRPr="00230178" w14:paraId="1D255275" w14:textId="77777777" w:rsidTr="00230178">
        <w:trPr>
          <w:trHeight w:val="603"/>
        </w:trPr>
        <w:tc>
          <w:tcPr>
            <w:tcW w:w="3352" w:type="dxa"/>
            <w:tcMar>
              <w:top w:w="12" w:type="dxa"/>
              <w:left w:w="12" w:type="dxa"/>
              <w:bottom w:w="0" w:type="dxa"/>
              <w:right w:w="12" w:type="dxa"/>
            </w:tcMar>
            <w:vAlign w:val="center"/>
            <w:hideMark/>
          </w:tcPr>
          <w:p w14:paraId="5EEDED89" w14:textId="77777777" w:rsidR="00230178" w:rsidRPr="00230178" w:rsidRDefault="00230178" w:rsidP="00230178">
            <w:pPr>
              <w:jc w:val="center"/>
              <w:rPr>
                <w:rFonts w:eastAsia="MS Gothic" w:cs="Arial"/>
                <w:sz w:val="22"/>
                <w:szCs w:val="22"/>
              </w:rPr>
            </w:pPr>
            <w:r w:rsidRPr="00230178">
              <w:rPr>
                <w:rFonts w:eastAsia="MS Gothic" w:cs="Arial"/>
                <w:sz w:val="22"/>
                <w:szCs w:val="22"/>
              </w:rPr>
              <w:t>Waste and Redundant Plan</w:t>
            </w:r>
          </w:p>
        </w:tc>
        <w:tc>
          <w:tcPr>
            <w:tcW w:w="1297" w:type="dxa"/>
            <w:tcMar>
              <w:top w:w="12" w:type="dxa"/>
              <w:left w:w="12" w:type="dxa"/>
              <w:bottom w:w="0" w:type="dxa"/>
              <w:right w:w="12" w:type="dxa"/>
            </w:tcMar>
            <w:vAlign w:val="center"/>
            <w:hideMark/>
          </w:tcPr>
          <w:p w14:paraId="68BE9654" w14:textId="77777777" w:rsidR="00230178" w:rsidRPr="00230178" w:rsidRDefault="00230178" w:rsidP="00230178">
            <w:pPr>
              <w:jc w:val="center"/>
              <w:rPr>
                <w:rFonts w:eastAsia="MS Gothic" w:cs="Arial"/>
                <w:sz w:val="22"/>
                <w:szCs w:val="22"/>
              </w:rPr>
            </w:pPr>
            <w:r w:rsidRPr="00230178">
              <w:rPr>
                <w:rFonts w:eastAsia="MS Gothic" w:cs="Arial"/>
                <w:sz w:val="22"/>
                <w:szCs w:val="22"/>
              </w:rPr>
              <w:t>-</w:t>
            </w:r>
          </w:p>
        </w:tc>
        <w:tc>
          <w:tcPr>
            <w:tcW w:w="1317" w:type="dxa"/>
            <w:tcMar>
              <w:top w:w="12" w:type="dxa"/>
              <w:left w:w="12" w:type="dxa"/>
              <w:bottom w:w="0" w:type="dxa"/>
              <w:right w:w="12" w:type="dxa"/>
            </w:tcMar>
            <w:vAlign w:val="center"/>
            <w:hideMark/>
          </w:tcPr>
          <w:p w14:paraId="729A147E" w14:textId="77777777" w:rsidR="00230178" w:rsidRPr="00230178" w:rsidRDefault="00230178" w:rsidP="00230178">
            <w:pPr>
              <w:jc w:val="center"/>
              <w:rPr>
                <w:rFonts w:eastAsia="MS Gothic" w:cs="Arial"/>
                <w:sz w:val="22"/>
                <w:szCs w:val="22"/>
              </w:rPr>
            </w:pPr>
            <w:r w:rsidRPr="00230178">
              <w:rPr>
                <w:rFonts w:eastAsia="MS Gothic" w:cs="Arial"/>
                <w:sz w:val="22"/>
                <w:szCs w:val="22"/>
              </w:rPr>
              <w:t>2</w:t>
            </w:r>
          </w:p>
        </w:tc>
        <w:tc>
          <w:tcPr>
            <w:tcW w:w="1337" w:type="dxa"/>
            <w:tcMar>
              <w:top w:w="12" w:type="dxa"/>
              <w:left w:w="12" w:type="dxa"/>
              <w:bottom w:w="0" w:type="dxa"/>
              <w:right w:w="12" w:type="dxa"/>
            </w:tcMar>
            <w:vAlign w:val="center"/>
            <w:hideMark/>
          </w:tcPr>
          <w:p w14:paraId="1C1108E8" w14:textId="77777777" w:rsidR="00230178" w:rsidRPr="00230178" w:rsidRDefault="00230178" w:rsidP="00230178">
            <w:pPr>
              <w:jc w:val="center"/>
              <w:rPr>
                <w:rFonts w:eastAsia="MS Gothic" w:cs="Arial"/>
                <w:sz w:val="22"/>
                <w:szCs w:val="22"/>
              </w:rPr>
            </w:pPr>
            <w:r w:rsidRPr="00230178">
              <w:rPr>
                <w:rFonts w:eastAsia="MS Gothic" w:cs="Arial"/>
                <w:sz w:val="22"/>
                <w:szCs w:val="22"/>
              </w:rPr>
              <w:t>1</w:t>
            </w:r>
          </w:p>
        </w:tc>
        <w:tc>
          <w:tcPr>
            <w:tcW w:w="1337" w:type="dxa"/>
            <w:tcMar>
              <w:top w:w="12" w:type="dxa"/>
              <w:left w:w="12" w:type="dxa"/>
              <w:bottom w:w="0" w:type="dxa"/>
              <w:right w:w="12" w:type="dxa"/>
            </w:tcMar>
            <w:vAlign w:val="center"/>
            <w:hideMark/>
          </w:tcPr>
          <w:p w14:paraId="548F6BBF" w14:textId="77777777" w:rsidR="00230178" w:rsidRPr="00230178" w:rsidRDefault="00230178" w:rsidP="00230178">
            <w:pPr>
              <w:jc w:val="center"/>
              <w:rPr>
                <w:rFonts w:eastAsia="MS Gothic" w:cs="Arial"/>
                <w:sz w:val="22"/>
                <w:szCs w:val="22"/>
              </w:rPr>
            </w:pPr>
            <w:r w:rsidRPr="00230178">
              <w:rPr>
                <w:rFonts w:eastAsia="MS Gothic" w:cs="Arial"/>
                <w:sz w:val="22"/>
                <w:szCs w:val="22"/>
              </w:rPr>
              <w:t>-</w:t>
            </w:r>
          </w:p>
        </w:tc>
      </w:tr>
      <w:tr w:rsidR="00230178" w:rsidRPr="00230178" w14:paraId="650BFA04" w14:textId="77777777" w:rsidTr="00230178">
        <w:trPr>
          <w:trHeight w:val="603"/>
        </w:trPr>
        <w:tc>
          <w:tcPr>
            <w:tcW w:w="3352" w:type="dxa"/>
            <w:tcMar>
              <w:top w:w="12" w:type="dxa"/>
              <w:left w:w="12" w:type="dxa"/>
              <w:bottom w:w="0" w:type="dxa"/>
              <w:right w:w="12" w:type="dxa"/>
            </w:tcMar>
            <w:vAlign w:val="center"/>
            <w:hideMark/>
          </w:tcPr>
          <w:p w14:paraId="3BD924B3" w14:textId="77777777" w:rsidR="00230178" w:rsidRPr="00230178" w:rsidRDefault="00230178" w:rsidP="00230178">
            <w:pPr>
              <w:jc w:val="center"/>
              <w:rPr>
                <w:rFonts w:eastAsia="MS Gothic" w:cs="Arial"/>
                <w:sz w:val="22"/>
                <w:szCs w:val="22"/>
              </w:rPr>
            </w:pPr>
            <w:r w:rsidRPr="00230178">
              <w:rPr>
                <w:rFonts w:eastAsia="MS Gothic" w:cs="Arial"/>
                <w:sz w:val="22"/>
                <w:szCs w:val="22"/>
              </w:rPr>
              <w:t>Work Without Licence or Consents</w:t>
            </w:r>
          </w:p>
        </w:tc>
        <w:tc>
          <w:tcPr>
            <w:tcW w:w="1297" w:type="dxa"/>
            <w:tcMar>
              <w:top w:w="12" w:type="dxa"/>
              <w:left w:w="12" w:type="dxa"/>
              <w:bottom w:w="0" w:type="dxa"/>
              <w:right w:w="12" w:type="dxa"/>
            </w:tcMar>
            <w:vAlign w:val="center"/>
            <w:hideMark/>
          </w:tcPr>
          <w:p w14:paraId="1461CAD6" w14:textId="77777777" w:rsidR="00230178" w:rsidRPr="00230178" w:rsidRDefault="00230178" w:rsidP="00230178">
            <w:pPr>
              <w:jc w:val="center"/>
              <w:rPr>
                <w:rFonts w:eastAsia="MS Gothic" w:cs="Arial"/>
                <w:sz w:val="22"/>
                <w:szCs w:val="22"/>
              </w:rPr>
            </w:pPr>
            <w:r w:rsidRPr="00230178">
              <w:rPr>
                <w:rFonts w:eastAsia="MS Gothic" w:cs="Arial"/>
                <w:sz w:val="22"/>
                <w:szCs w:val="22"/>
              </w:rPr>
              <w:t>-</w:t>
            </w:r>
          </w:p>
        </w:tc>
        <w:tc>
          <w:tcPr>
            <w:tcW w:w="1317" w:type="dxa"/>
            <w:tcMar>
              <w:top w:w="12" w:type="dxa"/>
              <w:left w:w="12" w:type="dxa"/>
              <w:bottom w:w="0" w:type="dxa"/>
              <w:right w:w="12" w:type="dxa"/>
            </w:tcMar>
            <w:vAlign w:val="center"/>
            <w:hideMark/>
          </w:tcPr>
          <w:p w14:paraId="06AF2520" w14:textId="77777777" w:rsidR="00230178" w:rsidRPr="00230178" w:rsidRDefault="00230178" w:rsidP="00230178">
            <w:pPr>
              <w:jc w:val="center"/>
              <w:rPr>
                <w:rFonts w:eastAsia="MS Gothic" w:cs="Arial"/>
                <w:sz w:val="22"/>
                <w:szCs w:val="22"/>
              </w:rPr>
            </w:pPr>
            <w:r w:rsidRPr="00230178">
              <w:rPr>
                <w:rFonts w:eastAsia="MS Gothic" w:cs="Arial"/>
                <w:sz w:val="22"/>
                <w:szCs w:val="22"/>
              </w:rPr>
              <w:t>2</w:t>
            </w:r>
          </w:p>
        </w:tc>
        <w:tc>
          <w:tcPr>
            <w:tcW w:w="1337" w:type="dxa"/>
            <w:tcMar>
              <w:top w:w="12" w:type="dxa"/>
              <w:left w:w="12" w:type="dxa"/>
              <w:bottom w:w="0" w:type="dxa"/>
              <w:right w:w="12" w:type="dxa"/>
            </w:tcMar>
            <w:vAlign w:val="center"/>
            <w:hideMark/>
          </w:tcPr>
          <w:p w14:paraId="082FE4A4" w14:textId="77777777" w:rsidR="00230178" w:rsidRPr="00230178" w:rsidRDefault="00230178" w:rsidP="00230178">
            <w:pPr>
              <w:jc w:val="center"/>
              <w:rPr>
                <w:rFonts w:eastAsia="MS Gothic" w:cs="Arial"/>
                <w:sz w:val="22"/>
                <w:szCs w:val="22"/>
              </w:rPr>
            </w:pPr>
            <w:r w:rsidRPr="00230178">
              <w:rPr>
                <w:rFonts w:eastAsia="MS Gothic" w:cs="Arial"/>
                <w:sz w:val="22"/>
                <w:szCs w:val="22"/>
              </w:rPr>
              <w:t>1</w:t>
            </w:r>
          </w:p>
        </w:tc>
        <w:tc>
          <w:tcPr>
            <w:tcW w:w="1337" w:type="dxa"/>
            <w:tcMar>
              <w:top w:w="12" w:type="dxa"/>
              <w:left w:w="12" w:type="dxa"/>
              <w:bottom w:w="0" w:type="dxa"/>
              <w:right w:w="12" w:type="dxa"/>
            </w:tcMar>
            <w:vAlign w:val="center"/>
            <w:hideMark/>
          </w:tcPr>
          <w:p w14:paraId="30631AE8" w14:textId="77777777" w:rsidR="00230178" w:rsidRPr="00230178" w:rsidRDefault="00230178" w:rsidP="00230178">
            <w:pPr>
              <w:jc w:val="center"/>
              <w:rPr>
                <w:rFonts w:eastAsia="MS Gothic" w:cs="Arial"/>
                <w:sz w:val="22"/>
                <w:szCs w:val="22"/>
              </w:rPr>
            </w:pPr>
            <w:r w:rsidRPr="00230178">
              <w:rPr>
                <w:rFonts w:eastAsia="MS Gothic" w:cs="Arial"/>
                <w:sz w:val="22"/>
                <w:szCs w:val="22"/>
              </w:rPr>
              <w:t>-</w:t>
            </w:r>
          </w:p>
        </w:tc>
      </w:tr>
      <w:tr w:rsidR="00230178" w:rsidRPr="00230178" w14:paraId="164B5DB6" w14:textId="77777777" w:rsidTr="00230178">
        <w:trPr>
          <w:trHeight w:val="603"/>
        </w:trPr>
        <w:tc>
          <w:tcPr>
            <w:tcW w:w="3352" w:type="dxa"/>
            <w:tcMar>
              <w:top w:w="12" w:type="dxa"/>
              <w:left w:w="12" w:type="dxa"/>
              <w:bottom w:w="0" w:type="dxa"/>
              <w:right w:w="12" w:type="dxa"/>
            </w:tcMar>
            <w:vAlign w:val="center"/>
            <w:hideMark/>
          </w:tcPr>
          <w:p w14:paraId="17834D16" w14:textId="77777777" w:rsidR="00230178" w:rsidRPr="00230178" w:rsidRDefault="00230178" w:rsidP="00230178">
            <w:pPr>
              <w:jc w:val="center"/>
              <w:rPr>
                <w:rFonts w:eastAsia="MS Gothic" w:cs="Arial"/>
                <w:sz w:val="22"/>
                <w:szCs w:val="22"/>
              </w:rPr>
            </w:pPr>
            <w:r w:rsidRPr="00230178">
              <w:rPr>
                <w:rFonts w:eastAsia="MS Gothic" w:cs="Arial"/>
                <w:sz w:val="22"/>
                <w:szCs w:val="22"/>
              </w:rPr>
              <w:t>Reporting; Monitoring and Auditing</w:t>
            </w:r>
          </w:p>
        </w:tc>
        <w:tc>
          <w:tcPr>
            <w:tcW w:w="1297" w:type="dxa"/>
            <w:tcMar>
              <w:top w:w="12" w:type="dxa"/>
              <w:left w:w="12" w:type="dxa"/>
              <w:bottom w:w="0" w:type="dxa"/>
              <w:right w:w="12" w:type="dxa"/>
            </w:tcMar>
            <w:vAlign w:val="center"/>
            <w:hideMark/>
          </w:tcPr>
          <w:p w14:paraId="23311278" w14:textId="77777777" w:rsidR="00230178" w:rsidRPr="00230178" w:rsidRDefault="00230178" w:rsidP="00230178">
            <w:pPr>
              <w:jc w:val="center"/>
              <w:rPr>
                <w:rFonts w:eastAsia="MS Gothic" w:cs="Arial"/>
                <w:sz w:val="22"/>
                <w:szCs w:val="22"/>
              </w:rPr>
            </w:pPr>
            <w:r w:rsidRPr="00230178">
              <w:rPr>
                <w:rFonts w:eastAsia="MS Gothic" w:cs="Arial"/>
                <w:sz w:val="22"/>
                <w:szCs w:val="22"/>
              </w:rPr>
              <w:t>-</w:t>
            </w:r>
          </w:p>
        </w:tc>
        <w:tc>
          <w:tcPr>
            <w:tcW w:w="1317" w:type="dxa"/>
            <w:tcMar>
              <w:top w:w="12" w:type="dxa"/>
              <w:left w:w="12" w:type="dxa"/>
              <w:bottom w:w="0" w:type="dxa"/>
              <w:right w:w="12" w:type="dxa"/>
            </w:tcMar>
            <w:vAlign w:val="center"/>
            <w:hideMark/>
          </w:tcPr>
          <w:p w14:paraId="2C9E5864" w14:textId="77777777" w:rsidR="00230178" w:rsidRPr="00230178" w:rsidRDefault="00230178" w:rsidP="00230178">
            <w:pPr>
              <w:jc w:val="center"/>
              <w:rPr>
                <w:rFonts w:eastAsia="MS Gothic" w:cs="Arial"/>
                <w:sz w:val="22"/>
                <w:szCs w:val="22"/>
              </w:rPr>
            </w:pPr>
            <w:r w:rsidRPr="00230178">
              <w:rPr>
                <w:rFonts w:eastAsia="MS Gothic" w:cs="Arial"/>
                <w:sz w:val="22"/>
                <w:szCs w:val="22"/>
              </w:rPr>
              <w:t>-</w:t>
            </w:r>
          </w:p>
        </w:tc>
        <w:tc>
          <w:tcPr>
            <w:tcW w:w="1337" w:type="dxa"/>
            <w:tcMar>
              <w:top w:w="12" w:type="dxa"/>
              <w:left w:w="12" w:type="dxa"/>
              <w:bottom w:w="0" w:type="dxa"/>
              <w:right w:w="12" w:type="dxa"/>
            </w:tcMar>
            <w:vAlign w:val="center"/>
            <w:hideMark/>
          </w:tcPr>
          <w:p w14:paraId="51B1C327" w14:textId="77777777" w:rsidR="00230178" w:rsidRPr="00230178" w:rsidRDefault="00230178" w:rsidP="00230178">
            <w:pPr>
              <w:jc w:val="center"/>
              <w:rPr>
                <w:rFonts w:eastAsia="MS Gothic" w:cs="Arial"/>
                <w:sz w:val="22"/>
                <w:szCs w:val="22"/>
              </w:rPr>
            </w:pPr>
            <w:r w:rsidRPr="00230178">
              <w:rPr>
                <w:rFonts w:eastAsia="MS Gothic" w:cs="Arial"/>
                <w:sz w:val="22"/>
                <w:szCs w:val="22"/>
              </w:rPr>
              <w:t>-</w:t>
            </w:r>
          </w:p>
        </w:tc>
        <w:tc>
          <w:tcPr>
            <w:tcW w:w="1337" w:type="dxa"/>
            <w:tcMar>
              <w:top w:w="12" w:type="dxa"/>
              <w:left w:w="12" w:type="dxa"/>
              <w:bottom w:w="0" w:type="dxa"/>
              <w:right w:w="12" w:type="dxa"/>
            </w:tcMar>
            <w:vAlign w:val="center"/>
            <w:hideMark/>
          </w:tcPr>
          <w:p w14:paraId="2B988C4E" w14:textId="77777777" w:rsidR="00230178" w:rsidRPr="00230178" w:rsidRDefault="00230178" w:rsidP="00230178">
            <w:pPr>
              <w:jc w:val="center"/>
              <w:rPr>
                <w:rFonts w:eastAsia="MS Gothic" w:cs="Arial"/>
                <w:sz w:val="22"/>
                <w:szCs w:val="22"/>
              </w:rPr>
            </w:pPr>
            <w:r w:rsidRPr="00230178">
              <w:rPr>
                <w:rFonts w:eastAsia="MS Gothic" w:cs="Arial"/>
                <w:sz w:val="22"/>
                <w:szCs w:val="22"/>
              </w:rPr>
              <w:t>2</w:t>
            </w:r>
          </w:p>
        </w:tc>
      </w:tr>
      <w:tr w:rsidR="00230178" w:rsidRPr="00230178" w14:paraId="27B32B14" w14:textId="77777777" w:rsidTr="00230178">
        <w:trPr>
          <w:trHeight w:val="603"/>
        </w:trPr>
        <w:tc>
          <w:tcPr>
            <w:tcW w:w="3352" w:type="dxa"/>
            <w:tcMar>
              <w:top w:w="12" w:type="dxa"/>
              <w:left w:w="12" w:type="dxa"/>
              <w:bottom w:w="0" w:type="dxa"/>
              <w:right w:w="12" w:type="dxa"/>
            </w:tcMar>
            <w:vAlign w:val="center"/>
            <w:hideMark/>
          </w:tcPr>
          <w:p w14:paraId="6456CCA2" w14:textId="519C4D42" w:rsidR="00230178" w:rsidRPr="00230178" w:rsidRDefault="00230178" w:rsidP="00230178">
            <w:pPr>
              <w:jc w:val="center"/>
              <w:rPr>
                <w:rFonts w:eastAsia="MS Gothic" w:cs="Arial"/>
                <w:sz w:val="22"/>
                <w:szCs w:val="22"/>
              </w:rPr>
            </w:pPr>
            <w:r w:rsidRPr="00230178">
              <w:rPr>
                <w:rFonts w:eastAsia="MS Gothic" w:cs="Arial"/>
                <w:sz w:val="22"/>
                <w:szCs w:val="22"/>
              </w:rPr>
              <w:t>Authorised Activity Compliance</w:t>
            </w:r>
          </w:p>
        </w:tc>
        <w:tc>
          <w:tcPr>
            <w:tcW w:w="1297" w:type="dxa"/>
            <w:tcMar>
              <w:top w:w="12" w:type="dxa"/>
              <w:left w:w="12" w:type="dxa"/>
              <w:bottom w:w="0" w:type="dxa"/>
              <w:right w:w="12" w:type="dxa"/>
            </w:tcMar>
            <w:vAlign w:val="center"/>
            <w:hideMark/>
          </w:tcPr>
          <w:p w14:paraId="70F5418F" w14:textId="77777777" w:rsidR="00230178" w:rsidRPr="00230178" w:rsidRDefault="00230178" w:rsidP="00230178">
            <w:pPr>
              <w:jc w:val="center"/>
              <w:rPr>
                <w:rFonts w:eastAsia="MS Gothic" w:cs="Arial"/>
                <w:sz w:val="22"/>
                <w:szCs w:val="22"/>
              </w:rPr>
            </w:pPr>
            <w:r w:rsidRPr="00230178">
              <w:rPr>
                <w:rFonts w:eastAsia="MS Gothic" w:cs="Arial"/>
                <w:sz w:val="22"/>
                <w:szCs w:val="22"/>
              </w:rPr>
              <w:t>-</w:t>
            </w:r>
          </w:p>
        </w:tc>
        <w:tc>
          <w:tcPr>
            <w:tcW w:w="1317" w:type="dxa"/>
            <w:tcMar>
              <w:top w:w="12" w:type="dxa"/>
              <w:left w:w="12" w:type="dxa"/>
              <w:bottom w:w="0" w:type="dxa"/>
              <w:right w:w="12" w:type="dxa"/>
            </w:tcMar>
            <w:vAlign w:val="center"/>
            <w:hideMark/>
          </w:tcPr>
          <w:p w14:paraId="0BE0FB92" w14:textId="77777777" w:rsidR="00230178" w:rsidRPr="00230178" w:rsidRDefault="00230178" w:rsidP="00230178">
            <w:pPr>
              <w:jc w:val="center"/>
              <w:rPr>
                <w:rFonts w:eastAsia="MS Gothic" w:cs="Arial"/>
                <w:sz w:val="22"/>
                <w:szCs w:val="22"/>
              </w:rPr>
            </w:pPr>
            <w:r w:rsidRPr="00230178">
              <w:rPr>
                <w:rFonts w:eastAsia="MS Gothic" w:cs="Arial"/>
                <w:sz w:val="22"/>
                <w:szCs w:val="22"/>
              </w:rPr>
              <w:t>1</w:t>
            </w:r>
          </w:p>
        </w:tc>
        <w:tc>
          <w:tcPr>
            <w:tcW w:w="1337" w:type="dxa"/>
            <w:tcMar>
              <w:top w:w="12" w:type="dxa"/>
              <w:left w:w="12" w:type="dxa"/>
              <w:bottom w:w="0" w:type="dxa"/>
              <w:right w:w="12" w:type="dxa"/>
            </w:tcMar>
            <w:vAlign w:val="center"/>
            <w:hideMark/>
          </w:tcPr>
          <w:p w14:paraId="511FC3D0" w14:textId="77777777" w:rsidR="00230178" w:rsidRPr="00230178" w:rsidRDefault="00230178" w:rsidP="00230178">
            <w:pPr>
              <w:jc w:val="center"/>
              <w:rPr>
                <w:rFonts w:eastAsia="MS Gothic" w:cs="Arial"/>
                <w:sz w:val="22"/>
                <w:szCs w:val="22"/>
              </w:rPr>
            </w:pPr>
            <w:r w:rsidRPr="00230178">
              <w:rPr>
                <w:rFonts w:eastAsia="MS Gothic" w:cs="Arial"/>
                <w:sz w:val="22"/>
                <w:szCs w:val="22"/>
              </w:rPr>
              <w:t>1</w:t>
            </w:r>
          </w:p>
        </w:tc>
        <w:tc>
          <w:tcPr>
            <w:tcW w:w="1337" w:type="dxa"/>
            <w:tcMar>
              <w:top w:w="12" w:type="dxa"/>
              <w:left w:w="12" w:type="dxa"/>
              <w:bottom w:w="0" w:type="dxa"/>
              <w:right w:w="12" w:type="dxa"/>
            </w:tcMar>
            <w:vAlign w:val="center"/>
            <w:hideMark/>
          </w:tcPr>
          <w:p w14:paraId="4AA7F01B" w14:textId="77777777" w:rsidR="00230178" w:rsidRPr="00230178" w:rsidRDefault="00230178" w:rsidP="00230178">
            <w:pPr>
              <w:jc w:val="center"/>
              <w:rPr>
                <w:rFonts w:eastAsia="MS Gothic" w:cs="Arial"/>
                <w:sz w:val="22"/>
                <w:szCs w:val="22"/>
              </w:rPr>
            </w:pPr>
          </w:p>
        </w:tc>
      </w:tr>
      <w:tr w:rsidR="00230178" w:rsidRPr="00230178" w14:paraId="1653B1A2" w14:textId="77777777" w:rsidTr="00230178">
        <w:trPr>
          <w:trHeight w:val="603"/>
        </w:trPr>
        <w:tc>
          <w:tcPr>
            <w:tcW w:w="3352" w:type="dxa"/>
            <w:tcMar>
              <w:top w:w="12" w:type="dxa"/>
              <w:left w:w="12" w:type="dxa"/>
              <w:bottom w:w="0" w:type="dxa"/>
              <w:right w:w="12" w:type="dxa"/>
            </w:tcMar>
            <w:vAlign w:val="center"/>
            <w:hideMark/>
          </w:tcPr>
          <w:p w14:paraId="1F886DFE" w14:textId="77777777" w:rsidR="00230178" w:rsidRPr="00230178" w:rsidRDefault="00230178" w:rsidP="00230178">
            <w:pPr>
              <w:jc w:val="center"/>
              <w:rPr>
                <w:rFonts w:eastAsia="MS Gothic" w:cs="Arial"/>
                <w:sz w:val="22"/>
                <w:szCs w:val="22"/>
              </w:rPr>
            </w:pPr>
            <w:r w:rsidRPr="00230178">
              <w:rPr>
                <w:rFonts w:eastAsia="MS Gothic" w:cs="Arial"/>
                <w:sz w:val="22"/>
                <w:szCs w:val="22"/>
              </w:rPr>
              <w:t>Other - Not Specified Above</w:t>
            </w:r>
          </w:p>
        </w:tc>
        <w:tc>
          <w:tcPr>
            <w:tcW w:w="1297" w:type="dxa"/>
            <w:tcMar>
              <w:top w:w="12" w:type="dxa"/>
              <w:left w:w="12" w:type="dxa"/>
              <w:bottom w:w="0" w:type="dxa"/>
              <w:right w:w="12" w:type="dxa"/>
            </w:tcMar>
            <w:vAlign w:val="center"/>
            <w:hideMark/>
          </w:tcPr>
          <w:p w14:paraId="4FF066F0" w14:textId="77777777" w:rsidR="00230178" w:rsidRPr="00230178" w:rsidRDefault="00230178" w:rsidP="00230178">
            <w:pPr>
              <w:jc w:val="center"/>
              <w:rPr>
                <w:rFonts w:eastAsia="MS Gothic" w:cs="Arial"/>
                <w:sz w:val="22"/>
                <w:szCs w:val="22"/>
              </w:rPr>
            </w:pPr>
            <w:r w:rsidRPr="00230178">
              <w:rPr>
                <w:rFonts w:eastAsia="MS Gothic" w:cs="Arial"/>
                <w:sz w:val="22"/>
                <w:szCs w:val="22"/>
              </w:rPr>
              <w:t>-</w:t>
            </w:r>
          </w:p>
        </w:tc>
        <w:tc>
          <w:tcPr>
            <w:tcW w:w="1317" w:type="dxa"/>
            <w:tcMar>
              <w:top w:w="12" w:type="dxa"/>
              <w:left w:w="12" w:type="dxa"/>
              <w:bottom w:w="0" w:type="dxa"/>
              <w:right w:w="12" w:type="dxa"/>
            </w:tcMar>
            <w:vAlign w:val="center"/>
            <w:hideMark/>
          </w:tcPr>
          <w:p w14:paraId="54A9F1D5" w14:textId="77777777" w:rsidR="00230178" w:rsidRPr="00230178" w:rsidRDefault="00230178" w:rsidP="00230178">
            <w:pPr>
              <w:jc w:val="center"/>
              <w:rPr>
                <w:rFonts w:eastAsia="MS Gothic" w:cs="Arial"/>
                <w:sz w:val="22"/>
                <w:szCs w:val="22"/>
              </w:rPr>
            </w:pPr>
            <w:r w:rsidRPr="00230178">
              <w:rPr>
                <w:rFonts w:eastAsia="MS Gothic" w:cs="Arial"/>
                <w:sz w:val="22"/>
                <w:szCs w:val="22"/>
              </w:rPr>
              <w:t>-</w:t>
            </w:r>
          </w:p>
        </w:tc>
        <w:tc>
          <w:tcPr>
            <w:tcW w:w="1337" w:type="dxa"/>
            <w:tcMar>
              <w:top w:w="12" w:type="dxa"/>
              <w:left w:w="12" w:type="dxa"/>
              <w:bottom w:w="0" w:type="dxa"/>
              <w:right w:w="12" w:type="dxa"/>
            </w:tcMar>
            <w:vAlign w:val="center"/>
            <w:hideMark/>
          </w:tcPr>
          <w:p w14:paraId="16AF60C2" w14:textId="77777777" w:rsidR="00230178" w:rsidRPr="00230178" w:rsidRDefault="00230178" w:rsidP="00230178">
            <w:pPr>
              <w:jc w:val="center"/>
              <w:rPr>
                <w:rFonts w:eastAsia="MS Gothic" w:cs="Arial"/>
                <w:sz w:val="22"/>
                <w:szCs w:val="22"/>
              </w:rPr>
            </w:pPr>
            <w:r w:rsidRPr="00230178">
              <w:rPr>
                <w:rFonts w:eastAsia="MS Gothic" w:cs="Arial"/>
                <w:sz w:val="22"/>
                <w:szCs w:val="22"/>
              </w:rPr>
              <w:t>-</w:t>
            </w:r>
          </w:p>
        </w:tc>
        <w:tc>
          <w:tcPr>
            <w:tcW w:w="1337" w:type="dxa"/>
            <w:tcMar>
              <w:top w:w="12" w:type="dxa"/>
              <w:left w:w="12" w:type="dxa"/>
              <w:bottom w:w="0" w:type="dxa"/>
              <w:right w:w="12" w:type="dxa"/>
            </w:tcMar>
            <w:vAlign w:val="center"/>
            <w:hideMark/>
          </w:tcPr>
          <w:p w14:paraId="611FA6ED" w14:textId="77777777" w:rsidR="00230178" w:rsidRPr="00230178" w:rsidRDefault="00230178" w:rsidP="00230178">
            <w:pPr>
              <w:jc w:val="center"/>
              <w:rPr>
                <w:rFonts w:eastAsia="MS Gothic" w:cs="Arial"/>
                <w:sz w:val="22"/>
                <w:szCs w:val="22"/>
              </w:rPr>
            </w:pPr>
            <w:r w:rsidRPr="00230178">
              <w:rPr>
                <w:rFonts w:eastAsia="MS Gothic" w:cs="Arial"/>
                <w:sz w:val="22"/>
                <w:szCs w:val="22"/>
              </w:rPr>
              <w:t>1</w:t>
            </w:r>
          </w:p>
        </w:tc>
      </w:tr>
      <w:tr w:rsidR="00230178" w:rsidRPr="00230178" w14:paraId="738ADE92" w14:textId="77777777" w:rsidTr="00230178">
        <w:trPr>
          <w:trHeight w:val="603"/>
        </w:trPr>
        <w:tc>
          <w:tcPr>
            <w:tcW w:w="3352" w:type="dxa"/>
            <w:tcMar>
              <w:top w:w="12" w:type="dxa"/>
              <w:left w:w="12" w:type="dxa"/>
              <w:bottom w:w="0" w:type="dxa"/>
              <w:right w:w="12" w:type="dxa"/>
            </w:tcMar>
            <w:vAlign w:val="center"/>
            <w:hideMark/>
          </w:tcPr>
          <w:p w14:paraId="23D25E08" w14:textId="77777777" w:rsidR="00230178" w:rsidRPr="00230178" w:rsidRDefault="00230178" w:rsidP="00230178">
            <w:pPr>
              <w:jc w:val="center"/>
              <w:rPr>
                <w:rFonts w:eastAsia="MS Gothic" w:cs="Arial"/>
                <w:sz w:val="22"/>
                <w:szCs w:val="22"/>
              </w:rPr>
            </w:pPr>
            <w:r w:rsidRPr="00230178">
              <w:rPr>
                <w:rFonts w:eastAsia="MS Gothic" w:cs="Arial"/>
                <w:sz w:val="22"/>
                <w:szCs w:val="22"/>
              </w:rPr>
              <w:t>Rehabilitation of Site</w:t>
            </w:r>
          </w:p>
        </w:tc>
        <w:tc>
          <w:tcPr>
            <w:tcW w:w="1297" w:type="dxa"/>
            <w:tcMar>
              <w:top w:w="12" w:type="dxa"/>
              <w:left w:w="12" w:type="dxa"/>
              <w:bottom w:w="0" w:type="dxa"/>
              <w:right w:w="12" w:type="dxa"/>
            </w:tcMar>
            <w:vAlign w:val="center"/>
            <w:hideMark/>
          </w:tcPr>
          <w:p w14:paraId="586E2C00" w14:textId="77777777" w:rsidR="00230178" w:rsidRPr="00230178" w:rsidRDefault="00230178" w:rsidP="00230178">
            <w:pPr>
              <w:jc w:val="center"/>
              <w:rPr>
                <w:rFonts w:eastAsia="MS Gothic" w:cs="Arial"/>
                <w:sz w:val="22"/>
                <w:szCs w:val="22"/>
              </w:rPr>
            </w:pPr>
            <w:r w:rsidRPr="00230178">
              <w:rPr>
                <w:rFonts w:eastAsia="MS Gothic" w:cs="Arial"/>
                <w:sz w:val="22"/>
                <w:szCs w:val="22"/>
              </w:rPr>
              <w:t>-</w:t>
            </w:r>
          </w:p>
        </w:tc>
        <w:tc>
          <w:tcPr>
            <w:tcW w:w="1317" w:type="dxa"/>
            <w:tcMar>
              <w:top w:w="12" w:type="dxa"/>
              <w:left w:w="12" w:type="dxa"/>
              <w:bottom w:w="0" w:type="dxa"/>
              <w:right w:w="12" w:type="dxa"/>
            </w:tcMar>
            <w:vAlign w:val="center"/>
            <w:hideMark/>
          </w:tcPr>
          <w:p w14:paraId="159AE6B3" w14:textId="77777777" w:rsidR="00230178" w:rsidRPr="00230178" w:rsidRDefault="00230178" w:rsidP="00230178">
            <w:pPr>
              <w:jc w:val="center"/>
              <w:rPr>
                <w:rFonts w:eastAsia="MS Gothic" w:cs="Arial"/>
                <w:sz w:val="22"/>
                <w:szCs w:val="22"/>
              </w:rPr>
            </w:pPr>
            <w:r w:rsidRPr="00230178">
              <w:rPr>
                <w:rFonts w:eastAsia="MS Gothic" w:cs="Arial"/>
                <w:sz w:val="22"/>
                <w:szCs w:val="22"/>
              </w:rPr>
              <w:t>-</w:t>
            </w:r>
          </w:p>
        </w:tc>
        <w:tc>
          <w:tcPr>
            <w:tcW w:w="1337" w:type="dxa"/>
            <w:tcMar>
              <w:top w:w="12" w:type="dxa"/>
              <w:left w:w="12" w:type="dxa"/>
              <w:bottom w:w="0" w:type="dxa"/>
              <w:right w:w="12" w:type="dxa"/>
            </w:tcMar>
            <w:vAlign w:val="center"/>
            <w:hideMark/>
          </w:tcPr>
          <w:p w14:paraId="72912DAD" w14:textId="77777777" w:rsidR="00230178" w:rsidRPr="00230178" w:rsidRDefault="00230178" w:rsidP="00230178">
            <w:pPr>
              <w:jc w:val="center"/>
              <w:rPr>
                <w:rFonts w:eastAsia="MS Gothic" w:cs="Arial"/>
                <w:sz w:val="22"/>
                <w:szCs w:val="22"/>
              </w:rPr>
            </w:pPr>
            <w:r w:rsidRPr="00230178">
              <w:rPr>
                <w:rFonts w:eastAsia="MS Gothic" w:cs="Arial"/>
                <w:sz w:val="22"/>
                <w:szCs w:val="22"/>
              </w:rPr>
              <w:t>-</w:t>
            </w:r>
          </w:p>
        </w:tc>
        <w:tc>
          <w:tcPr>
            <w:tcW w:w="1337" w:type="dxa"/>
            <w:tcMar>
              <w:top w:w="12" w:type="dxa"/>
              <w:left w:w="12" w:type="dxa"/>
              <w:bottom w:w="0" w:type="dxa"/>
              <w:right w:w="12" w:type="dxa"/>
            </w:tcMar>
            <w:vAlign w:val="center"/>
            <w:hideMark/>
          </w:tcPr>
          <w:p w14:paraId="46923F15" w14:textId="77777777" w:rsidR="00230178" w:rsidRPr="00230178" w:rsidRDefault="00230178" w:rsidP="00230178">
            <w:pPr>
              <w:jc w:val="center"/>
              <w:rPr>
                <w:rFonts w:eastAsia="MS Gothic" w:cs="Arial"/>
                <w:sz w:val="22"/>
                <w:szCs w:val="22"/>
              </w:rPr>
            </w:pPr>
            <w:r w:rsidRPr="00230178">
              <w:rPr>
                <w:rFonts w:eastAsia="MS Gothic" w:cs="Arial"/>
                <w:sz w:val="22"/>
                <w:szCs w:val="22"/>
              </w:rPr>
              <w:t>1</w:t>
            </w:r>
          </w:p>
        </w:tc>
      </w:tr>
      <w:tr w:rsidR="00230178" w:rsidRPr="00230178" w14:paraId="23EF33D8" w14:textId="77777777" w:rsidTr="00230178">
        <w:trPr>
          <w:trHeight w:val="603"/>
        </w:trPr>
        <w:tc>
          <w:tcPr>
            <w:tcW w:w="3352" w:type="dxa"/>
            <w:tcMar>
              <w:top w:w="12" w:type="dxa"/>
              <w:left w:w="12" w:type="dxa"/>
              <w:bottom w:w="0" w:type="dxa"/>
              <w:right w:w="12" w:type="dxa"/>
            </w:tcMar>
            <w:vAlign w:val="center"/>
            <w:hideMark/>
          </w:tcPr>
          <w:p w14:paraId="31896DFE" w14:textId="77777777" w:rsidR="00230178" w:rsidRPr="00230178" w:rsidRDefault="00230178" w:rsidP="00230178">
            <w:pPr>
              <w:jc w:val="center"/>
              <w:rPr>
                <w:rFonts w:eastAsia="MS Gothic" w:cs="Arial"/>
                <w:sz w:val="22"/>
                <w:szCs w:val="22"/>
              </w:rPr>
            </w:pPr>
            <w:r w:rsidRPr="00230178">
              <w:rPr>
                <w:rFonts w:eastAsia="MS Gothic" w:cs="Arial"/>
                <w:sz w:val="22"/>
                <w:szCs w:val="22"/>
              </w:rPr>
              <w:lastRenderedPageBreak/>
              <w:t>Public Safety and Site Security</w:t>
            </w:r>
          </w:p>
        </w:tc>
        <w:tc>
          <w:tcPr>
            <w:tcW w:w="1297" w:type="dxa"/>
            <w:tcMar>
              <w:top w:w="12" w:type="dxa"/>
              <w:left w:w="12" w:type="dxa"/>
              <w:bottom w:w="0" w:type="dxa"/>
              <w:right w:w="12" w:type="dxa"/>
            </w:tcMar>
            <w:vAlign w:val="center"/>
            <w:hideMark/>
          </w:tcPr>
          <w:p w14:paraId="004D72EF" w14:textId="77777777" w:rsidR="00230178" w:rsidRPr="00230178" w:rsidRDefault="00230178" w:rsidP="00230178">
            <w:pPr>
              <w:jc w:val="center"/>
              <w:rPr>
                <w:rFonts w:eastAsia="MS Gothic" w:cs="Arial"/>
                <w:sz w:val="22"/>
                <w:szCs w:val="22"/>
              </w:rPr>
            </w:pPr>
            <w:r w:rsidRPr="00230178">
              <w:rPr>
                <w:rFonts w:eastAsia="MS Gothic" w:cs="Arial"/>
                <w:sz w:val="22"/>
                <w:szCs w:val="22"/>
              </w:rPr>
              <w:t>-</w:t>
            </w:r>
          </w:p>
        </w:tc>
        <w:tc>
          <w:tcPr>
            <w:tcW w:w="1317" w:type="dxa"/>
            <w:tcMar>
              <w:top w:w="12" w:type="dxa"/>
              <w:left w:w="12" w:type="dxa"/>
              <w:bottom w:w="0" w:type="dxa"/>
              <w:right w:w="12" w:type="dxa"/>
            </w:tcMar>
            <w:vAlign w:val="center"/>
            <w:hideMark/>
          </w:tcPr>
          <w:p w14:paraId="363EDD24" w14:textId="77777777" w:rsidR="00230178" w:rsidRPr="00230178" w:rsidRDefault="00230178" w:rsidP="00230178">
            <w:pPr>
              <w:jc w:val="center"/>
              <w:rPr>
                <w:rFonts w:eastAsia="MS Gothic" w:cs="Arial"/>
                <w:sz w:val="22"/>
                <w:szCs w:val="22"/>
              </w:rPr>
            </w:pPr>
            <w:r w:rsidRPr="00230178">
              <w:rPr>
                <w:rFonts w:eastAsia="MS Gothic" w:cs="Arial"/>
                <w:sz w:val="22"/>
                <w:szCs w:val="22"/>
              </w:rPr>
              <w:t>1</w:t>
            </w:r>
          </w:p>
        </w:tc>
        <w:tc>
          <w:tcPr>
            <w:tcW w:w="1337" w:type="dxa"/>
            <w:tcMar>
              <w:top w:w="12" w:type="dxa"/>
              <w:left w:w="12" w:type="dxa"/>
              <w:bottom w:w="0" w:type="dxa"/>
              <w:right w:w="12" w:type="dxa"/>
            </w:tcMar>
            <w:vAlign w:val="center"/>
            <w:hideMark/>
          </w:tcPr>
          <w:p w14:paraId="24B68F43" w14:textId="77777777" w:rsidR="00230178" w:rsidRPr="00230178" w:rsidRDefault="00230178" w:rsidP="00230178">
            <w:pPr>
              <w:jc w:val="center"/>
              <w:rPr>
                <w:rFonts w:eastAsia="MS Gothic" w:cs="Arial"/>
                <w:sz w:val="22"/>
                <w:szCs w:val="22"/>
              </w:rPr>
            </w:pPr>
            <w:r w:rsidRPr="00230178">
              <w:rPr>
                <w:rFonts w:eastAsia="MS Gothic" w:cs="Arial"/>
                <w:sz w:val="22"/>
                <w:szCs w:val="22"/>
              </w:rPr>
              <w:t>-</w:t>
            </w:r>
          </w:p>
        </w:tc>
        <w:tc>
          <w:tcPr>
            <w:tcW w:w="1337" w:type="dxa"/>
            <w:tcMar>
              <w:top w:w="12" w:type="dxa"/>
              <w:left w:w="12" w:type="dxa"/>
              <w:bottom w:w="0" w:type="dxa"/>
              <w:right w:w="12" w:type="dxa"/>
            </w:tcMar>
            <w:vAlign w:val="center"/>
            <w:hideMark/>
          </w:tcPr>
          <w:p w14:paraId="0AA2D5C2" w14:textId="77777777" w:rsidR="00230178" w:rsidRPr="00230178" w:rsidRDefault="00230178" w:rsidP="00230178">
            <w:pPr>
              <w:jc w:val="center"/>
              <w:rPr>
                <w:rFonts w:eastAsia="MS Gothic" w:cs="Arial"/>
                <w:sz w:val="22"/>
                <w:szCs w:val="22"/>
              </w:rPr>
            </w:pPr>
            <w:r w:rsidRPr="00230178">
              <w:rPr>
                <w:rFonts w:eastAsia="MS Gothic" w:cs="Arial"/>
                <w:sz w:val="22"/>
                <w:szCs w:val="22"/>
              </w:rPr>
              <w:t>-</w:t>
            </w:r>
          </w:p>
        </w:tc>
      </w:tr>
      <w:tr w:rsidR="00230178" w:rsidRPr="00230178" w14:paraId="5C8930A4" w14:textId="77777777" w:rsidTr="00230178">
        <w:trPr>
          <w:trHeight w:val="603"/>
        </w:trPr>
        <w:tc>
          <w:tcPr>
            <w:tcW w:w="3352" w:type="dxa"/>
            <w:tcMar>
              <w:top w:w="12" w:type="dxa"/>
              <w:left w:w="12" w:type="dxa"/>
              <w:bottom w:w="0" w:type="dxa"/>
              <w:right w:w="12" w:type="dxa"/>
            </w:tcMar>
            <w:vAlign w:val="center"/>
            <w:hideMark/>
          </w:tcPr>
          <w:p w14:paraId="2AA49A12" w14:textId="77777777" w:rsidR="00230178" w:rsidRPr="00230178" w:rsidRDefault="00230178" w:rsidP="00230178">
            <w:pPr>
              <w:jc w:val="center"/>
              <w:rPr>
                <w:rFonts w:eastAsia="MS Gothic" w:cs="Arial"/>
                <w:sz w:val="22"/>
                <w:szCs w:val="22"/>
              </w:rPr>
            </w:pPr>
            <w:r w:rsidRPr="00230178">
              <w:rPr>
                <w:rFonts w:eastAsia="MS Gothic" w:cs="Arial"/>
                <w:sz w:val="22"/>
                <w:szCs w:val="22"/>
              </w:rPr>
              <w:t>Noxious Weeds, Plants and Pests</w:t>
            </w:r>
          </w:p>
        </w:tc>
        <w:tc>
          <w:tcPr>
            <w:tcW w:w="1297" w:type="dxa"/>
            <w:tcMar>
              <w:top w:w="12" w:type="dxa"/>
              <w:left w:w="12" w:type="dxa"/>
              <w:bottom w:w="0" w:type="dxa"/>
              <w:right w:w="12" w:type="dxa"/>
            </w:tcMar>
            <w:vAlign w:val="center"/>
            <w:hideMark/>
          </w:tcPr>
          <w:p w14:paraId="07B76BA6" w14:textId="77777777" w:rsidR="00230178" w:rsidRPr="00230178" w:rsidRDefault="00230178" w:rsidP="00230178">
            <w:pPr>
              <w:jc w:val="center"/>
              <w:rPr>
                <w:rFonts w:eastAsia="MS Gothic" w:cs="Arial"/>
                <w:sz w:val="22"/>
                <w:szCs w:val="22"/>
              </w:rPr>
            </w:pPr>
            <w:r w:rsidRPr="00230178">
              <w:rPr>
                <w:rFonts w:eastAsia="MS Gothic" w:cs="Arial"/>
                <w:sz w:val="22"/>
                <w:szCs w:val="22"/>
              </w:rPr>
              <w:t>-</w:t>
            </w:r>
          </w:p>
        </w:tc>
        <w:tc>
          <w:tcPr>
            <w:tcW w:w="1317" w:type="dxa"/>
            <w:tcMar>
              <w:top w:w="12" w:type="dxa"/>
              <w:left w:w="12" w:type="dxa"/>
              <w:bottom w:w="0" w:type="dxa"/>
              <w:right w:w="12" w:type="dxa"/>
            </w:tcMar>
            <w:vAlign w:val="center"/>
            <w:hideMark/>
          </w:tcPr>
          <w:p w14:paraId="22A9813E" w14:textId="77777777" w:rsidR="00230178" w:rsidRPr="00230178" w:rsidRDefault="00230178" w:rsidP="00230178">
            <w:pPr>
              <w:jc w:val="center"/>
              <w:rPr>
                <w:rFonts w:eastAsia="MS Gothic" w:cs="Arial"/>
                <w:sz w:val="22"/>
                <w:szCs w:val="22"/>
              </w:rPr>
            </w:pPr>
            <w:r w:rsidRPr="00230178">
              <w:rPr>
                <w:rFonts w:eastAsia="MS Gothic" w:cs="Arial"/>
                <w:sz w:val="22"/>
                <w:szCs w:val="22"/>
              </w:rPr>
              <w:t>-</w:t>
            </w:r>
          </w:p>
        </w:tc>
        <w:tc>
          <w:tcPr>
            <w:tcW w:w="1337" w:type="dxa"/>
            <w:tcMar>
              <w:top w:w="12" w:type="dxa"/>
              <w:left w:w="12" w:type="dxa"/>
              <w:bottom w:w="0" w:type="dxa"/>
              <w:right w:w="12" w:type="dxa"/>
            </w:tcMar>
            <w:vAlign w:val="center"/>
            <w:hideMark/>
          </w:tcPr>
          <w:p w14:paraId="5BCFFB5E" w14:textId="77777777" w:rsidR="00230178" w:rsidRPr="00230178" w:rsidRDefault="00230178" w:rsidP="00230178">
            <w:pPr>
              <w:jc w:val="center"/>
              <w:rPr>
                <w:rFonts w:eastAsia="MS Gothic" w:cs="Arial"/>
                <w:sz w:val="22"/>
                <w:szCs w:val="22"/>
              </w:rPr>
            </w:pPr>
            <w:r w:rsidRPr="00230178">
              <w:rPr>
                <w:rFonts w:eastAsia="MS Gothic" w:cs="Arial"/>
                <w:sz w:val="22"/>
                <w:szCs w:val="22"/>
              </w:rPr>
              <w:t>1</w:t>
            </w:r>
          </w:p>
        </w:tc>
        <w:tc>
          <w:tcPr>
            <w:tcW w:w="1337" w:type="dxa"/>
            <w:tcMar>
              <w:top w:w="12" w:type="dxa"/>
              <w:left w:w="12" w:type="dxa"/>
              <w:bottom w:w="0" w:type="dxa"/>
              <w:right w:w="12" w:type="dxa"/>
            </w:tcMar>
            <w:vAlign w:val="center"/>
            <w:hideMark/>
          </w:tcPr>
          <w:p w14:paraId="54EB28CD" w14:textId="77777777" w:rsidR="00230178" w:rsidRPr="00230178" w:rsidRDefault="00230178" w:rsidP="00230178">
            <w:pPr>
              <w:jc w:val="center"/>
              <w:rPr>
                <w:rFonts w:eastAsia="MS Gothic" w:cs="Arial"/>
                <w:sz w:val="22"/>
                <w:szCs w:val="22"/>
              </w:rPr>
            </w:pPr>
            <w:r w:rsidRPr="00230178">
              <w:rPr>
                <w:rFonts w:eastAsia="MS Gothic" w:cs="Arial"/>
                <w:sz w:val="22"/>
                <w:szCs w:val="22"/>
              </w:rPr>
              <w:t>-</w:t>
            </w:r>
          </w:p>
        </w:tc>
      </w:tr>
      <w:tr w:rsidR="00230178" w:rsidRPr="00230178" w14:paraId="4C4F4816" w14:textId="77777777" w:rsidTr="00230178">
        <w:trPr>
          <w:trHeight w:val="603"/>
        </w:trPr>
        <w:tc>
          <w:tcPr>
            <w:tcW w:w="3352" w:type="dxa"/>
            <w:tcMar>
              <w:top w:w="12" w:type="dxa"/>
              <w:left w:w="12" w:type="dxa"/>
              <w:bottom w:w="0" w:type="dxa"/>
              <w:right w:w="12" w:type="dxa"/>
            </w:tcMar>
            <w:vAlign w:val="center"/>
            <w:hideMark/>
          </w:tcPr>
          <w:p w14:paraId="161BDA33" w14:textId="77777777" w:rsidR="00230178" w:rsidRPr="00230178" w:rsidRDefault="00230178" w:rsidP="00230178">
            <w:pPr>
              <w:jc w:val="center"/>
              <w:rPr>
                <w:rFonts w:eastAsia="MS Gothic" w:cs="Arial"/>
                <w:sz w:val="22"/>
                <w:szCs w:val="22"/>
              </w:rPr>
            </w:pPr>
            <w:r w:rsidRPr="00230178">
              <w:rPr>
                <w:rFonts w:eastAsia="MS Gothic" w:cs="Arial"/>
                <w:sz w:val="22"/>
                <w:szCs w:val="22"/>
              </w:rPr>
              <w:t>Cyanide Management</w:t>
            </w:r>
          </w:p>
        </w:tc>
        <w:tc>
          <w:tcPr>
            <w:tcW w:w="1297" w:type="dxa"/>
            <w:tcMar>
              <w:top w:w="12" w:type="dxa"/>
              <w:left w:w="12" w:type="dxa"/>
              <w:bottom w:w="0" w:type="dxa"/>
              <w:right w:w="12" w:type="dxa"/>
            </w:tcMar>
            <w:vAlign w:val="center"/>
            <w:hideMark/>
          </w:tcPr>
          <w:p w14:paraId="458E891B" w14:textId="77777777" w:rsidR="00230178" w:rsidRPr="00230178" w:rsidRDefault="00230178" w:rsidP="00230178">
            <w:pPr>
              <w:jc w:val="center"/>
              <w:rPr>
                <w:rFonts w:eastAsia="MS Gothic" w:cs="Arial"/>
                <w:sz w:val="22"/>
                <w:szCs w:val="22"/>
              </w:rPr>
            </w:pPr>
            <w:r w:rsidRPr="00230178">
              <w:rPr>
                <w:rFonts w:eastAsia="MS Gothic" w:cs="Arial"/>
                <w:sz w:val="22"/>
                <w:szCs w:val="22"/>
              </w:rPr>
              <w:t>-</w:t>
            </w:r>
          </w:p>
        </w:tc>
        <w:tc>
          <w:tcPr>
            <w:tcW w:w="1317" w:type="dxa"/>
            <w:tcMar>
              <w:top w:w="12" w:type="dxa"/>
              <w:left w:w="12" w:type="dxa"/>
              <w:bottom w:w="0" w:type="dxa"/>
              <w:right w:w="12" w:type="dxa"/>
            </w:tcMar>
            <w:vAlign w:val="center"/>
            <w:hideMark/>
          </w:tcPr>
          <w:p w14:paraId="082E9B97" w14:textId="77777777" w:rsidR="00230178" w:rsidRPr="00230178" w:rsidRDefault="00230178" w:rsidP="00230178">
            <w:pPr>
              <w:jc w:val="center"/>
              <w:rPr>
                <w:rFonts w:eastAsia="MS Gothic" w:cs="Arial"/>
                <w:sz w:val="22"/>
                <w:szCs w:val="22"/>
              </w:rPr>
            </w:pPr>
            <w:r w:rsidRPr="00230178">
              <w:rPr>
                <w:rFonts w:eastAsia="MS Gothic" w:cs="Arial"/>
                <w:sz w:val="22"/>
                <w:szCs w:val="22"/>
              </w:rPr>
              <w:t>-</w:t>
            </w:r>
          </w:p>
        </w:tc>
        <w:tc>
          <w:tcPr>
            <w:tcW w:w="1337" w:type="dxa"/>
            <w:tcMar>
              <w:top w:w="12" w:type="dxa"/>
              <w:left w:w="12" w:type="dxa"/>
              <w:bottom w:w="0" w:type="dxa"/>
              <w:right w:w="12" w:type="dxa"/>
            </w:tcMar>
            <w:vAlign w:val="center"/>
            <w:hideMark/>
          </w:tcPr>
          <w:p w14:paraId="7F13ADF8" w14:textId="77777777" w:rsidR="00230178" w:rsidRPr="00230178" w:rsidRDefault="00230178" w:rsidP="00230178">
            <w:pPr>
              <w:jc w:val="center"/>
              <w:rPr>
                <w:rFonts w:eastAsia="MS Gothic" w:cs="Arial"/>
                <w:sz w:val="22"/>
                <w:szCs w:val="22"/>
              </w:rPr>
            </w:pPr>
            <w:r w:rsidRPr="00230178">
              <w:rPr>
                <w:rFonts w:eastAsia="MS Gothic" w:cs="Arial"/>
                <w:sz w:val="22"/>
                <w:szCs w:val="22"/>
              </w:rPr>
              <w:t>1</w:t>
            </w:r>
          </w:p>
        </w:tc>
        <w:tc>
          <w:tcPr>
            <w:tcW w:w="1337" w:type="dxa"/>
            <w:tcMar>
              <w:top w:w="12" w:type="dxa"/>
              <w:left w:w="12" w:type="dxa"/>
              <w:bottom w:w="0" w:type="dxa"/>
              <w:right w:w="12" w:type="dxa"/>
            </w:tcMar>
            <w:vAlign w:val="center"/>
            <w:hideMark/>
          </w:tcPr>
          <w:p w14:paraId="3105F330" w14:textId="77777777" w:rsidR="00230178" w:rsidRPr="00230178" w:rsidRDefault="00230178" w:rsidP="00230178">
            <w:pPr>
              <w:jc w:val="center"/>
              <w:rPr>
                <w:rFonts w:eastAsia="MS Gothic" w:cs="Arial"/>
                <w:sz w:val="22"/>
                <w:szCs w:val="22"/>
              </w:rPr>
            </w:pPr>
            <w:r w:rsidRPr="00230178">
              <w:rPr>
                <w:rFonts w:eastAsia="MS Gothic" w:cs="Arial"/>
                <w:sz w:val="22"/>
                <w:szCs w:val="22"/>
              </w:rPr>
              <w:t>-</w:t>
            </w:r>
          </w:p>
        </w:tc>
      </w:tr>
      <w:tr w:rsidR="00230178" w:rsidRPr="00230178" w14:paraId="0401E84A" w14:textId="77777777" w:rsidTr="00230178">
        <w:trPr>
          <w:trHeight w:val="603"/>
        </w:trPr>
        <w:tc>
          <w:tcPr>
            <w:tcW w:w="3352" w:type="dxa"/>
            <w:tcMar>
              <w:top w:w="12" w:type="dxa"/>
              <w:left w:w="12" w:type="dxa"/>
              <w:bottom w:w="0" w:type="dxa"/>
              <w:right w:w="12" w:type="dxa"/>
            </w:tcMar>
            <w:vAlign w:val="center"/>
            <w:hideMark/>
          </w:tcPr>
          <w:p w14:paraId="188D510E" w14:textId="77777777" w:rsidR="00230178" w:rsidRPr="00230178" w:rsidRDefault="00230178" w:rsidP="00230178">
            <w:pPr>
              <w:jc w:val="center"/>
              <w:rPr>
                <w:rFonts w:eastAsia="MS Gothic" w:cs="Arial"/>
                <w:b/>
                <w:bCs/>
                <w:sz w:val="22"/>
                <w:szCs w:val="22"/>
              </w:rPr>
            </w:pPr>
            <w:r w:rsidRPr="00230178">
              <w:rPr>
                <w:rFonts w:eastAsia="MS Gothic" w:cs="Arial"/>
                <w:b/>
                <w:bCs/>
                <w:sz w:val="22"/>
                <w:szCs w:val="22"/>
              </w:rPr>
              <w:t>Total notices issued</w:t>
            </w:r>
          </w:p>
        </w:tc>
        <w:tc>
          <w:tcPr>
            <w:tcW w:w="1297" w:type="dxa"/>
            <w:tcMar>
              <w:top w:w="12" w:type="dxa"/>
              <w:left w:w="12" w:type="dxa"/>
              <w:bottom w:w="0" w:type="dxa"/>
              <w:right w:w="12" w:type="dxa"/>
            </w:tcMar>
            <w:vAlign w:val="center"/>
            <w:hideMark/>
          </w:tcPr>
          <w:p w14:paraId="006B507E" w14:textId="77777777" w:rsidR="00230178" w:rsidRPr="00230178" w:rsidRDefault="00230178" w:rsidP="00230178">
            <w:pPr>
              <w:jc w:val="center"/>
              <w:rPr>
                <w:rFonts w:eastAsia="MS Gothic" w:cs="Arial"/>
                <w:b/>
                <w:bCs/>
                <w:sz w:val="22"/>
                <w:szCs w:val="22"/>
              </w:rPr>
            </w:pPr>
            <w:r w:rsidRPr="00230178">
              <w:rPr>
                <w:rFonts w:eastAsia="MS Gothic" w:cs="Arial"/>
                <w:b/>
                <w:bCs/>
                <w:sz w:val="22"/>
                <w:szCs w:val="22"/>
              </w:rPr>
              <w:t>1</w:t>
            </w:r>
          </w:p>
        </w:tc>
        <w:tc>
          <w:tcPr>
            <w:tcW w:w="1317" w:type="dxa"/>
            <w:tcMar>
              <w:top w:w="12" w:type="dxa"/>
              <w:left w:w="12" w:type="dxa"/>
              <w:bottom w:w="0" w:type="dxa"/>
              <w:right w:w="12" w:type="dxa"/>
            </w:tcMar>
            <w:vAlign w:val="center"/>
            <w:hideMark/>
          </w:tcPr>
          <w:p w14:paraId="2FFBB369" w14:textId="77777777" w:rsidR="00230178" w:rsidRPr="00230178" w:rsidRDefault="00230178" w:rsidP="00230178">
            <w:pPr>
              <w:jc w:val="center"/>
              <w:rPr>
                <w:rFonts w:eastAsia="MS Gothic" w:cs="Arial"/>
                <w:b/>
                <w:bCs/>
                <w:sz w:val="22"/>
                <w:szCs w:val="22"/>
              </w:rPr>
            </w:pPr>
            <w:r w:rsidRPr="00230178">
              <w:rPr>
                <w:rFonts w:eastAsia="MS Gothic" w:cs="Arial"/>
                <w:b/>
                <w:bCs/>
                <w:sz w:val="22"/>
                <w:szCs w:val="22"/>
              </w:rPr>
              <w:t>12</w:t>
            </w:r>
          </w:p>
        </w:tc>
        <w:tc>
          <w:tcPr>
            <w:tcW w:w="1337" w:type="dxa"/>
            <w:tcMar>
              <w:top w:w="12" w:type="dxa"/>
              <w:left w:w="12" w:type="dxa"/>
              <w:bottom w:w="0" w:type="dxa"/>
              <w:right w:w="12" w:type="dxa"/>
            </w:tcMar>
            <w:vAlign w:val="center"/>
            <w:hideMark/>
          </w:tcPr>
          <w:p w14:paraId="661EA17A" w14:textId="77777777" w:rsidR="00230178" w:rsidRPr="00230178" w:rsidRDefault="00230178" w:rsidP="00230178">
            <w:pPr>
              <w:jc w:val="center"/>
              <w:rPr>
                <w:rFonts w:eastAsia="MS Gothic" w:cs="Arial"/>
                <w:b/>
                <w:bCs/>
                <w:sz w:val="22"/>
                <w:szCs w:val="22"/>
              </w:rPr>
            </w:pPr>
            <w:r w:rsidRPr="00230178">
              <w:rPr>
                <w:rFonts w:eastAsia="MS Gothic" w:cs="Arial"/>
                <w:b/>
                <w:bCs/>
                <w:sz w:val="22"/>
                <w:szCs w:val="22"/>
              </w:rPr>
              <w:t>5</w:t>
            </w:r>
          </w:p>
        </w:tc>
        <w:tc>
          <w:tcPr>
            <w:tcW w:w="1337" w:type="dxa"/>
            <w:tcMar>
              <w:top w:w="12" w:type="dxa"/>
              <w:left w:w="12" w:type="dxa"/>
              <w:bottom w:w="0" w:type="dxa"/>
              <w:right w:w="12" w:type="dxa"/>
            </w:tcMar>
            <w:vAlign w:val="center"/>
            <w:hideMark/>
          </w:tcPr>
          <w:p w14:paraId="4025C4F6" w14:textId="77777777" w:rsidR="00230178" w:rsidRPr="00230178" w:rsidRDefault="00230178" w:rsidP="00230178">
            <w:pPr>
              <w:jc w:val="center"/>
              <w:rPr>
                <w:rFonts w:eastAsia="MS Gothic" w:cs="Arial"/>
                <w:b/>
                <w:bCs/>
                <w:sz w:val="22"/>
                <w:szCs w:val="22"/>
              </w:rPr>
            </w:pPr>
            <w:r w:rsidRPr="00230178">
              <w:rPr>
                <w:rFonts w:eastAsia="MS Gothic" w:cs="Arial"/>
                <w:b/>
                <w:bCs/>
                <w:sz w:val="22"/>
                <w:szCs w:val="22"/>
              </w:rPr>
              <w:t>5</w:t>
            </w:r>
          </w:p>
        </w:tc>
      </w:tr>
    </w:tbl>
    <w:p w14:paraId="448B2BCC" w14:textId="77777777" w:rsidR="006A6502" w:rsidRDefault="006A6502" w:rsidP="006A6502">
      <w:pPr>
        <w:rPr>
          <w:rFonts w:eastAsia="MS Gothic"/>
          <w:sz w:val="22"/>
          <w:szCs w:val="22"/>
        </w:rPr>
      </w:pPr>
    </w:p>
    <w:p w14:paraId="1E7E9D84" w14:textId="7A6D9822" w:rsidR="00CE57D2" w:rsidRPr="00450E55" w:rsidRDefault="006B7C53" w:rsidP="006A6502">
      <w:pPr>
        <w:rPr>
          <w:rFonts w:eastAsia="MS Gothic"/>
          <w:b/>
          <w:bCs/>
          <w:sz w:val="22"/>
          <w:szCs w:val="22"/>
        </w:rPr>
      </w:pPr>
      <w:r>
        <w:rPr>
          <w:rFonts w:eastAsia="MS Gothic"/>
          <w:b/>
          <w:bCs/>
          <w:sz w:val="22"/>
          <w:szCs w:val="22"/>
        </w:rPr>
        <w:t>Enforcement</w:t>
      </w:r>
    </w:p>
    <w:tbl>
      <w:tblPr>
        <w:tblStyle w:val="TableGrid"/>
        <w:tblW w:w="9281" w:type="dxa"/>
        <w:tblLook w:val="0560" w:firstRow="1" w:lastRow="1" w:firstColumn="0" w:lastColumn="1" w:noHBand="0" w:noVBand="1"/>
      </w:tblPr>
      <w:tblGrid>
        <w:gridCol w:w="3358"/>
        <w:gridCol w:w="1480"/>
        <w:gridCol w:w="1481"/>
        <w:gridCol w:w="1481"/>
        <w:gridCol w:w="1481"/>
      </w:tblGrid>
      <w:tr w:rsidR="00CE57D2" w:rsidRPr="00AB6563" w14:paraId="6FC211B2" w14:textId="1A28B2EF" w:rsidTr="00027DE5">
        <w:trPr>
          <w:cnfStyle w:val="100000000000" w:firstRow="1" w:lastRow="0" w:firstColumn="0" w:lastColumn="0" w:oddVBand="0" w:evenVBand="0" w:oddHBand="0" w:evenHBand="0" w:firstRowFirstColumn="0" w:firstRowLastColumn="0" w:lastRowFirstColumn="0" w:lastRowLastColumn="0"/>
          <w:trHeight w:val="315"/>
        </w:trPr>
        <w:tc>
          <w:tcPr>
            <w:tcW w:w="3358" w:type="dxa"/>
            <w:vAlign w:val="center"/>
            <w:hideMark/>
          </w:tcPr>
          <w:p w14:paraId="116C977C" w14:textId="704C8244" w:rsidR="00CE57D2" w:rsidRPr="00AB6563" w:rsidRDefault="00CE57D2" w:rsidP="00CE57D2">
            <w:pPr>
              <w:spacing w:after="0" w:line="240" w:lineRule="auto"/>
              <w:jc w:val="center"/>
              <w:textAlignment w:val="bottom"/>
              <w:rPr>
                <w:rFonts w:cs="Arial"/>
                <w:sz w:val="22"/>
                <w:szCs w:val="22"/>
                <w:lang w:eastAsia="en-AU" w:bidi="ta-IN"/>
              </w:rPr>
            </w:pPr>
            <w:r>
              <w:rPr>
                <w:rFonts w:cs="Arial"/>
                <w:bCs/>
                <w:kern w:val="24"/>
                <w:sz w:val="22"/>
                <w:szCs w:val="22"/>
                <w:lang w:eastAsia="en-AU" w:bidi="ta-IN"/>
              </w:rPr>
              <w:t>Compliance Action</w:t>
            </w:r>
          </w:p>
        </w:tc>
        <w:tc>
          <w:tcPr>
            <w:tcW w:w="1480" w:type="dxa"/>
            <w:vAlign w:val="bottom"/>
            <w:hideMark/>
          </w:tcPr>
          <w:p w14:paraId="0DFC3B34" w14:textId="7CA07B6B" w:rsidR="00CE57D2" w:rsidRPr="00AB6563" w:rsidRDefault="00CE57D2" w:rsidP="00CE57D2">
            <w:pPr>
              <w:spacing w:after="0" w:line="240" w:lineRule="auto"/>
              <w:jc w:val="center"/>
              <w:textAlignment w:val="center"/>
              <w:rPr>
                <w:rFonts w:cs="Arial"/>
                <w:sz w:val="22"/>
                <w:szCs w:val="22"/>
                <w:lang w:eastAsia="en-AU" w:bidi="ta-IN"/>
              </w:rPr>
            </w:pPr>
            <w:r w:rsidRPr="00AB6563">
              <w:rPr>
                <w:rFonts w:cs="Arial"/>
                <w:bCs/>
                <w:kern w:val="24"/>
                <w:sz w:val="22"/>
                <w:szCs w:val="22"/>
                <w:lang w:eastAsia="en-AU" w:bidi="ta-IN"/>
              </w:rPr>
              <w:t>FY 202</w:t>
            </w:r>
            <w:r>
              <w:rPr>
                <w:rFonts w:cs="Arial"/>
                <w:bCs/>
                <w:kern w:val="24"/>
                <w:sz w:val="22"/>
                <w:szCs w:val="22"/>
                <w:lang w:eastAsia="en-AU" w:bidi="ta-IN"/>
              </w:rPr>
              <w:t>4</w:t>
            </w:r>
            <w:r w:rsidRPr="00AB6563">
              <w:rPr>
                <w:rFonts w:cs="Arial"/>
                <w:bCs/>
                <w:kern w:val="24"/>
                <w:sz w:val="22"/>
                <w:szCs w:val="22"/>
                <w:lang w:eastAsia="en-AU" w:bidi="ta-IN"/>
              </w:rPr>
              <w:t>-2</w:t>
            </w:r>
            <w:r>
              <w:rPr>
                <w:rFonts w:cs="Arial"/>
                <w:bCs/>
                <w:kern w:val="24"/>
                <w:sz w:val="22"/>
                <w:szCs w:val="22"/>
                <w:lang w:eastAsia="en-AU" w:bidi="ta-IN"/>
              </w:rPr>
              <w:t>5</w:t>
            </w:r>
            <w:r w:rsidRPr="00AB6563">
              <w:rPr>
                <w:rFonts w:cs="Arial"/>
                <w:bCs/>
                <w:kern w:val="24"/>
                <w:sz w:val="22"/>
                <w:szCs w:val="22"/>
                <w:lang w:eastAsia="en-AU" w:bidi="ta-IN"/>
              </w:rPr>
              <w:t xml:space="preserve"> Q</w:t>
            </w:r>
            <w:r>
              <w:rPr>
                <w:rFonts w:cs="Arial"/>
                <w:bCs/>
                <w:kern w:val="24"/>
                <w:sz w:val="22"/>
                <w:szCs w:val="22"/>
                <w:lang w:eastAsia="en-AU" w:bidi="ta-IN"/>
              </w:rPr>
              <w:t>4</w:t>
            </w:r>
          </w:p>
        </w:tc>
        <w:tc>
          <w:tcPr>
            <w:tcW w:w="1481" w:type="dxa"/>
            <w:vAlign w:val="bottom"/>
            <w:hideMark/>
          </w:tcPr>
          <w:p w14:paraId="2077F47D" w14:textId="5DC46272" w:rsidR="00CE57D2" w:rsidRPr="00AB6563" w:rsidRDefault="00CE57D2" w:rsidP="00CE57D2">
            <w:pPr>
              <w:spacing w:after="0" w:line="240" w:lineRule="auto"/>
              <w:jc w:val="center"/>
              <w:textAlignment w:val="center"/>
              <w:rPr>
                <w:rFonts w:cs="Arial"/>
                <w:sz w:val="22"/>
                <w:szCs w:val="22"/>
                <w:lang w:eastAsia="en-AU" w:bidi="ta-IN"/>
              </w:rPr>
            </w:pPr>
            <w:r w:rsidRPr="00AB6563">
              <w:rPr>
                <w:rFonts w:cs="Arial"/>
                <w:bCs/>
                <w:kern w:val="24"/>
                <w:sz w:val="22"/>
                <w:szCs w:val="22"/>
                <w:lang w:eastAsia="en-AU" w:bidi="ta-IN"/>
              </w:rPr>
              <w:t>FY 202</w:t>
            </w:r>
            <w:r>
              <w:rPr>
                <w:rFonts w:cs="Arial"/>
                <w:bCs/>
                <w:kern w:val="24"/>
                <w:sz w:val="22"/>
                <w:szCs w:val="22"/>
                <w:lang w:eastAsia="en-AU" w:bidi="ta-IN"/>
              </w:rPr>
              <w:t>5</w:t>
            </w:r>
            <w:r w:rsidRPr="00AB6563">
              <w:rPr>
                <w:rFonts w:cs="Arial"/>
                <w:bCs/>
                <w:kern w:val="24"/>
                <w:sz w:val="22"/>
                <w:szCs w:val="22"/>
                <w:lang w:eastAsia="en-AU" w:bidi="ta-IN"/>
              </w:rPr>
              <w:t>-2</w:t>
            </w:r>
            <w:r>
              <w:rPr>
                <w:rFonts w:cs="Arial"/>
                <w:bCs/>
                <w:kern w:val="24"/>
                <w:sz w:val="22"/>
                <w:szCs w:val="22"/>
                <w:lang w:eastAsia="en-AU" w:bidi="ta-IN"/>
              </w:rPr>
              <w:t>6</w:t>
            </w:r>
            <w:r w:rsidRPr="00AB6563">
              <w:rPr>
                <w:rFonts w:cs="Arial"/>
                <w:bCs/>
                <w:kern w:val="24"/>
                <w:sz w:val="22"/>
                <w:szCs w:val="22"/>
                <w:lang w:eastAsia="en-AU" w:bidi="ta-IN"/>
              </w:rPr>
              <w:t xml:space="preserve"> Q</w:t>
            </w:r>
            <w:r>
              <w:rPr>
                <w:rFonts w:cs="Arial"/>
                <w:bCs/>
                <w:kern w:val="24"/>
                <w:sz w:val="22"/>
                <w:szCs w:val="22"/>
                <w:lang w:eastAsia="en-AU" w:bidi="ta-IN"/>
              </w:rPr>
              <w:t>1</w:t>
            </w:r>
          </w:p>
        </w:tc>
        <w:tc>
          <w:tcPr>
            <w:tcW w:w="1481" w:type="dxa"/>
            <w:vAlign w:val="bottom"/>
            <w:hideMark/>
          </w:tcPr>
          <w:p w14:paraId="34EB1489" w14:textId="1F4BFC2D" w:rsidR="00CE57D2" w:rsidRPr="00AB6563" w:rsidRDefault="00CE57D2" w:rsidP="00CE57D2">
            <w:pPr>
              <w:spacing w:after="0" w:line="240" w:lineRule="auto"/>
              <w:jc w:val="center"/>
              <w:textAlignment w:val="center"/>
              <w:rPr>
                <w:rFonts w:cs="Arial"/>
                <w:sz w:val="22"/>
                <w:szCs w:val="22"/>
                <w:lang w:eastAsia="en-AU" w:bidi="ta-IN"/>
              </w:rPr>
            </w:pPr>
            <w:r w:rsidRPr="00AB6563">
              <w:rPr>
                <w:rFonts w:cs="Arial"/>
                <w:bCs/>
                <w:kern w:val="24"/>
                <w:sz w:val="22"/>
                <w:szCs w:val="22"/>
                <w:lang w:eastAsia="en-AU" w:bidi="ta-IN"/>
              </w:rPr>
              <w:t>FY 202</w:t>
            </w:r>
            <w:r>
              <w:rPr>
                <w:rFonts w:cs="Arial"/>
                <w:bCs/>
                <w:kern w:val="24"/>
                <w:sz w:val="22"/>
                <w:szCs w:val="22"/>
                <w:lang w:eastAsia="en-AU" w:bidi="ta-IN"/>
              </w:rPr>
              <w:t>5</w:t>
            </w:r>
            <w:r w:rsidRPr="00AB6563">
              <w:rPr>
                <w:rFonts w:cs="Arial"/>
                <w:bCs/>
                <w:kern w:val="24"/>
                <w:sz w:val="22"/>
                <w:szCs w:val="22"/>
                <w:lang w:eastAsia="en-AU" w:bidi="ta-IN"/>
              </w:rPr>
              <w:t>-2</w:t>
            </w:r>
            <w:r>
              <w:rPr>
                <w:rFonts w:cs="Arial"/>
                <w:bCs/>
                <w:kern w:val="24"/>
                <w:sz w:val="22"/>
                <w:szCs w:val="22"/>
                <w:lang w:eastAsia="en-AU" w:bidi="ta-IN"/>
              </w:rPr>
              <w:t>6</w:t>
            </w:r>
            <w:r w:rsidRPr="00AB6563">
              <w:rPr>
                <w:rFonts w:cs="Arial"/>
                <w:bCs/>
                <w:kern w:val="24"/>
                <w:sz w:val="22"/>
                <w:szCs w:val="22"/>
                <w:lang w:eastAsia="en-AU" w:bidi="ta-IN"/>
              </w:rPr>
              <w:t xml:space="preserve"> Q</w:t>
            </w:r>
            <w:r>
              <w:rPr>
                <w:rFonts w:cs="Arial"/>
                <w:bCs/>
                <w:kern w:val="24"/>
                <w:sz w:val="22"/>
                <w:szCs w:val="22"/>
                <w:lang w:eastAsia="en-AU" w:bidi="ta-IN"/>
              </w:rPr>
              <w:t>2</w:t>
            </w:r>
          </w:p>
        </w:tc>
        <w:tc>
          <w:tcPr>
            <w:tcW w:w="1481" w:type="dxa"/>
            <w:vAlign w:val="bottom"/>
            <w:hideMark/>
          </w:tcPr>
          <w:p w14:paraId="397F9D4B" w14:textId="26EA0125" w:rsidR="00CE57D2" w:rsidRPr="00AB6563" w:rsidRDefault="00CE57D2" w:rsidP="00CE57D2">
            <w:pPr>
              <w:spacing w:after="0" w:line="240" w:lineRule="auto"/>
              <w:jc w:val="center"/>
              <w:textAlignment w:val="center"/>
              <w:rPr>
                <w:rFonts w:cs="Arial"/>
                <w:sz w:val="22"/>
                <w:szCs w:val="22"/>
                <w:lang w:eastAsia="en-AU" w:bidi="ta-IN"/>
              </w:rPr>
            </w:pPr>
            <w:r w:rsidRPr="00AB6563">
              <w:rPr>
                <w:rFonts w:cs="Arial"/>
                <w:bCs/>
                <w:kern w:val="24"/>
                <w:sz w:val="22"/>
                <w:szCs w:val="22"/>
                <w:lang w:eastAsia="en-AU" w:bidi="ta-IN"/>
              </w:rPr>
              <w:t>FY 202</w:t>
            </w:r>
            <w:r>
              <w:rPr>
                <w:rFonts w:cs="Arial"/>
                <w:bCs/>
                <w:kern w:val="24"/>
                <w:sz w:val="22"/>
                <w:szCs w:val="22"/>
                <w:lang w:eastAsia="en-AU" w:bidi="ta-IN"/>
              </w:rPr>
              <w:t>5</w:t>
            </w:r>
            <w:r w:rsidRPr="00AB6563">
              <w:rPr>
                <w:rFonts w:cs="Arial"/>
                <w:bCs/>
                <w:kern w:val="24"/>
                <w:sz w:val="22"/>
                <w:szCs w:val="22"/>
                <w:lang w:eastAsia="en-AU" w:bidi="ta-IN"/>
              </w:rPr>
              <w:t>-2</w:t>
            </w:r>
            <w:r>
              <w:rPr>
                <w:rFonts w:cs="Arial"/>
                <w:bCs/>
                <w:kern w:val="24"/>
                <w:sz w:val="22"/>
                <w:szCs w:val="22"/>
                <w:lang w:eastAsia="en-AU" w:bidi="ta-IN"/>
              </w:rPr>
              <w:t>6</w:t>
            </w:r>
            <w:r w:rsidRPr="00AB6563">
              <w:rPr>
                <w:rFonts w:cs="Arial"/>
                <w:bCs/>
                <w:kern w:val="24"/>
                <w:sz w:val="22"/>
                <w:szCs w:val="22"/>
                <w:lang w:eastAsia="en-AU" w:bidi="ta-IN"/>
              </w:rPr>
              <w:t xml:space="preserve"> Q</w:t>
            </w:r>
            <w:r>
              <w:rPr>
                <w:rFonts w:cs="Arial"/>
                <w:bCs/>
                <w:kern w:val="24"/>
                <w:sz w:val="22"/>
                <w:szCs w:val="22"/>
                <w:lang w:eastAsia="en-AU" w:bidi="ta-IN"/>
              </w:rPr>
              <w:t>3</w:t>
            </w:r>
          </w:p>
        </w:tc>
      </w:tr>
      <w:tr w:rsidR="00CE57D2" w:rsidRPr="00AB6563" w14:paraId="7F6A97FB" w14:textId="1C6415B0" w:rsidTr="006F2D8A">
        <w:trPr>
          <w:trHeight w:val="315"/>
        </w:trPr>
        <w:tc>
          <w:tcPr>
            <w:tcW w:w="3358" w:type="dxa"/>
            <w:vAlign w:val="bottom"/>
            <w:hideMark/>
          </w:tcPr>
          <w:p w14:paraId="032DD680" w14:textId="77777777" w:rsidR="00CE57D2" w:rsidRPr="00AB6563" w:rsidRDefault="00CE57D2" w:rsidP="00CE57D2">
            <w:pPr>
              <w:spacing w:after="0" w:line="240" w:lineRule="auto"/>
              <w:jc w:val="center"/>
              <w:textAlignment w:val="center"/>
              <w:rPr>
                <w:rFonts w:cs="Arial"/>
                <w:sz w:val="22"/>
                <w:szCs w:val="22"/>
                <w:lang w:eastAsia="en-AU" w:bidi="ta-IN"/>
              </w:rPr>
            </w:pPr>
            <w:r w:rsidRPr="00AB6563">
              <w:rPr>
                <w:rFonts w:cs="Arial"/>
                <w:kern w:val="24"/>
                <w:sz w:val="22"/>
                <w:szCs w:val="22"/>
                <w:lang w:eastAsia="en-AU" w:bidi="ta-IN"/>
              </w:rPr>
              <w:t>Infringement Notice</w:t>
            </w:r>
          </w:p>
        </w:tc>
        <w:tc>
          <w:tcPr>
            <w:tcW w:w="1480" w:type="dxa"/>
            <w:vAlign w:val="center"/>
          </w:tcPr>
          <w:p w14:paraId="108A914B" w14:textId="11CF369C" w:rsidR="00CE57D2" w:rsidRPr="00AB6563" w:rsidRDefault="00CE57D2" w:rsidP="00CE57D2">
            <w:pPr>
              <w:spacing w:after="0" w:line="240" w:lineRule="auto"/>
              <w:jc w:val="center"/>
              <w:textAlignment w:val="center"/>
              <w:rPr>
                <w:rFonts w:cs="Arial"/>
                <w:sz w:val="22"/>
                <w:szCs w:val="22"/>
                <w:lang w:eastAsia="en-AU" w:bidi="ta-IN"/>
              </w:rPr>
            </w:pPr>
          </w:p>
        </w:tc>
        <w:tc>
          <w:tcPr>
            <w:tcW w:w="1481" w:type="dxa"/>
            <w:vAlign w:val="center"/>
          </w:tcPr>
          <w:p w14:paraId="2EF4A4D8" w14:textId="06D39581" w:rsidR="00CE57D2" w:rsidRPr="00AB6563" w:rsidRDefault="00CE57D2" w:rsidP="00CE57D2">
            <w:pPr>
              <w:spacing w:after="0" w:line="240" w:lineRule="auto"/>
              <w:jc w:val="center"/>
              <w:textAlignment w:val="center"/>
              <w:rPr>
                <w:rFonts w:cs="Arial"/>
                <w:sz w:val="22"/>
                <w:szCs w:val="22"/>
                <w:lang w:eastAsia="en-AU" w:bidi="ta-IN"/>
              </w:rPr>
            </w:pPr>
          </w:p>
        </w:tc>
        <w:tc>
          <w:tcPr>
            <w:tcW w:w="1481" w:type="dxa"/>
            <w:vAlign w:val="center"/>
          </w:tcPr>
          <w:p w14:paraId="7A64BE98" w14:textId="7E1B3241" w:rsidR="00CE57D2" w:rsidRPr="00AB6563" w:rsidRDefault="00CE57D2" w:rsidP="00CE57D2">
            <w:pPr>
              <w:spacing w:after="0" w:line="240" w:lineRule="auto"/>
              <w:jc w:val="center"/>
              <w:textAlignment w:val="center"/>
              <w:rPr>
                <w:rFonts w:cs="Arial"/>
                <w:sz w:val="22"/>
                <w:szCs w:val="22"/>
                <w:lang w:eastAsia="en-AU" w:bidi="ta-IN"/>
              </w:rPr>
            </w:pPr>
            <w:r>
              <w:rPr>
                <w:rFonts w:cs="Arial"/>
                <w:sz w:val="22"/>
                <w:szCs w:val="22"/>
                <w:lang w:eastAsia="en-AU" w:bidi="ta-IN"/>
              </w:rPr>
              <w:t>10</w:t>
            </w:r>
          </w:p>
        </w:tc>
        <w:tc>
          <w:tcPr>
            <w:tcW w:w="1481" w:type="dxa"/>
            <w:vAlign w:val="center"/>
          </w:tcPr>
          <w:p w14:paraId="05F0BC0B" w14:textId="5A99111A" w:rsidR="00CE57D2" w:rsidRPr="00AB6563" w:rsidRDefault="00CE57D2" w:rsidP="00CE57D2">
            <w:pPr>
              <w:spacing w:after="0" w:line="240" w:lineRule="auto"/>
              <w:jc w:val="center"/>
              <w:textAlignment w:val="center"/>
              <w:rPr>
                <w:rFonts w:cs="Arial"/>
                <w:sz w:val="22"/>
                <w:szCs w:val="22"/>
                <w:lang w:eastAsia="en-AU" w:bidi="ta-IN"/>
              </w:rPr>
            </w:pPr>
            <w:r>
              <w:rPr>
                <w:rFonts w:cs="Arial"/>
                <w:sz w:val="22"/>
                <w:szCs w:val="22"/>
                <w:lang w:eastAsia="en-AU" w:bidi="ta-IN"/>
              </w:rPr>
              <w:t>7</w:t>
            </w:r>
          </w:p>
        </w:tc>
      </w:tr>
      <w:tr w:rsidR="00CE57D2" w:rsidRPr="00AB6563" w14:paraId="32D4525D" w14:textId="77777777" w:rsidTr="006F2D8A">
        <w:trPr>
          <w:trHeight w:val="315"/>
        </w:trPr>
        <w:tc>
          <w:tcPr>
            <w:tcW w:w="3358" w:type="dxa"/>
            <w:vAlign w:val="bottom"/>
          </w:tcPr>
          <w:p w14:paraId="703818D7" w14:textId="058C4CBB" w:rsidR="00CE57D2" w:rsidRPr="00AB6563" w:rsidRDefault="00CE57D2" w:rsidP="00CE57D2">
            <w:pPr>
              <w:spacing w:after="0" w:line="240" w:lineRule="auto"/>
              <w:jc w:val="center"/>
              <w:textAlignment w:val="center"/>
              <w:rPr>
                <w:rFonts w:cs="Arial"/>
                <w:kern w:val="24"/>
                <w:sz w:val="22"/>
                <w:szCs w:val="22"/>
                <w:lang w:eastAsia="en-AU" w:bidi="ta-IN"/>
              </w:rPr>
            </w:pPr>
            <w:r>
              <w:rPr>
                <w:rFonts w:cs="Arial"/>
                <w:kern w:val="24"/>
                <w:sz w:val="22"/>
                <w:szCs w:val="22"/>
                <w:lang w:eastAsia="en-AU" w:bidi="ta-IN"/>
              </w:rPr>
              <w:t>Prosecution</w:t>
            </w:r>
          </w:p>
        </w:tc>
        <w:tc>
          <w:tcPr>
            <w:tcW w:w="1480" w:type="dxa"/>
            <w:vAlign w:val="center"/>
          </w:tcPr>
          <w:p w14:paraId="331DDE07" w14:textId="77777777" w:rsidR="00CE57D2" w:rsidRDefault="00CE57D2" w:rsidP="00CE57D2">
            <w:pPr>
              <w:spacing w:after="0" w:line="240" w:lineRule="auto"/>
              <w:jc w:val="center"/>
              <w:textAlignment w:val="center"/>
              <w:rPr>
                <w:rFonts w:cs="Arial"/>
                <w:sz w:val="22"/>
                <w:szCs w:val="22"/>
                <w:lang w:eastAsia="en-AU" w:bidi="ta-IN"/>
              </w:rPr>
            </w:pPr>
          </w:p>
        </w:tc>
        <w:tc>
          <w:tcPr>
            <w:tcW w:w="1481" w:type="dxa"/>
            <w:vAlign w:val="center"/>
          </w:tcPr>
          <w:p w14:paraId="1BDB7801" w14:textId="77777777" w:rsidR="00CE57D2" w:rsidRPr="00AB6563" w:rsidRDefault="00CE57D2" w:rsidP="00CE57D2">
            <w:pPr>
              <w:spacing w:after="0" w:line="240" w:lineRule="auto"/>
              <w:jc w:val="center"/>
              <w:textAlignment w:val="center"/>
              <w:rPr>
                <w:rFonts w:cs="Arial"/>
                <w:sz w:val="22"/>
                <w:szCs w:val="22"/>
                <w:lang w:eastAsia="en-AU" w:bidi="ta-IN"/>
              </w:rPr>
            </w:pPr>
          </w:p>
        </w:tc>
        <w:tc>
          <w:tcPr>
            <w:tcW w:w="1481" w:type="dxa"/>
            <w:vAlign w:val="center"/>
          </w:tcPr>
          <w:p w14:paraId="4D978073" w14:textId="726862F8" w:rsidR="00CE57D2" w:rsidRDefault="00CE57D2" w:rsidP="00CE57D2">
            <w:pPr>
              <w:spacing w:after="0" w:line="240" w:lineRule="auto"/>
              <w:jc w:val="center"/>
              <w:textAlignment w:val="center"/>
              <w:rPr>
                <w:rFonts w:cs="Arial"/>
                <w:sz w:val="22"/>
                <w:szCs w:val="22"/>
                <w:lang w:eastAsia="en-AU" w:bidi="ta-IN"/>
              </w:rPr>
            </w:pPr>
            <w:r>
              <w:rPr>
                <w:rFonts w:cs="Arial"/>
                <w:sz w:val="22"/>
                <w:szCs w:val="22"/>
                <w:lang w:eastAsia="en-AU" w:bidi="ta-IN"/>
              </w:rPr>
              <w:t>1</w:t>
            </w:r>
          </w:p>
        </w:tc>
        <w:tc>
          <w:tcPr>
            <w:tcW w:w="1481" w:type="dxa"/>
            <w:vAlign w:val="center"/>
          </w:tcPr>
          <w:p w14:paraId="48279D8F" w14:textId="77777777" w:rsidR="00CE57D2" w:rsidRDefault="00CE57D2" w:rsidP="00CE57D2">
            <w:pPr>
              <w:spacing w:after="0" w:line="240" w:lineRule="auto"/>
              <w:jc w:val="center"/>
              <w:textAlignment w:val="center"/>
              <w:rPr>
                <w:rFonts w:cs="Arial"/>
                <w:sz w:val="22"/>
                <w:szCs w:val="22"/>
                <w:lang w:eastAsia="en-AU" w:bidi="ta-IN"/>
              </w:rPr>
            </w:pPr>
          </w:p>
        </w:tc>
      </w:tr>
      <w:tr w:rsidR="00CE57D2" w:rsidRPr="00AB6563" w14:paraId="498F057D" w14:textId="07619C8B" w:rsidTr="006F2D8A">
        <w:trPr>
          <w:cnfStyle w:val="010000000000" w:firstRow="0" w:lastRow="1" w:firstColumn="0" w:lastColumn="0" w:oddVBand="0" w:evenVBand="0" w:oddHBand="0" w:evenHBand="0" w:firstRowFirstColumn="0" w:firstRowLastColumn="0" w:lastRowFirstColumn="0" w:lastRowLastColumn="0"/>
          <w:trHeight w:val="322"/>
        </w:trPr>
        <w:tc>
          <w:tcPr>
            <w:tcW w:w="3358" w:type="dxa"/>
            <w:vAlign w:val="bottom"/>
            <w:hideMark/>
          </w:tcPr>
          <w:p w14:paraId="1E070710" w14:textId="65F326AB" w:rsidR="00CE57D2" w:rsidRPr="00AB6563" w:rsidRDefault="00CE57D2" w:rsidP="00CE57D2">
            <w:pPr>
              <w:spacing w:after="0" w:line="240" w:lineRule="auto"/>
              <w:jc w:val="center"/>
              <w:textAlignment w:val="center"/>
              <w:rPr>
                <w:rFonts w:cs="Arial"/>
                <w:sz w:val="22"/>
                <w:szCs w:val="22"/>
                <w:lang w:eastAsia="en-AU" w:bidi="ta-IN"/>
              </w:rPr>
            </w:pPr>
            <w:r>
              <w:rPr>
                <w:rFonts w:cs="Arial"/>
                <w:sz w:val="22"/>
                <w:szCs w:val="22"/>
                <w:lang w:eastAsia="en-AU" w:bidi="ta-IN"/>
              </w:rPr>
              <w:t>Actions</w:t>
            </w:r>
          </w:p>
        </w:tc>
        <w:tc>
          <w:tcPr>
            <w:tcW w:w="1480" w:type="dxa"/>
            <w:vAlign w:val="center"/>
          </w:tcPr>
          <w:p w14:paraId="0EA6BA19" w14:textId="143EFBC3" w:rsidR="00CE57D2" w:rsidRPr="00AB6563" w:rsidRDefault="00CE57D2" w:rsidP="00CE57D2">
            <w:pPr>
              <w:spacing w:after="0" w:line="240" w:lineRule="auto"/>
              <w:jc w:val="center"/>
              <w:textAlignment w:val="center"/>
              <w:rPr>
                <w:rFonts w:cs="Arial"/>
                <w:sz w:val="22"/>
                <w:szCs w:val="22"/>
                <w:lang w:eastAsia="en-AU" w:bidi="ta-IN"/>
              </w:rPr>
            </w:pPr>
            <w:r>
              <w:rPr>
                <w:rFonts w:cs="Arial"/>
                <w:sz w:val="22"/>
                <w:szCs w:val="22"/>
                <w:lang w:eastAsia="en-AU" w:bidi="ta-IN"/>
              </w:rPr>
              <w:t>0</w:t>
            </w:r>
          </w:p>
        </w:tc>
        <w:tc>
          <w:tcPr>
            <w:tcW w:w="1481" w:type="dxa"/>
            <w:vAlign w:val="center"/>
          </w:tcPr>
          <w:p w14:paraId="2D3DF6EC" w14:textId="03907667" w:rsidR="00CE57D2" w:rsidRPr="00AB6563" w:rsidRDefault="00CE57D2" w:rsidP="00CE57D2">
            <w:pPr>
              <w:spacing w:after="0" w:line="240" w:lineRule="auto"/>
              <w:jc w:val="center"/>
              <w:textAlignment w:val="center"/>
              <w:rPr>
                <w:rFonts w:cs="Arial"/>
                <w:sz w:val="22"/>
                <w:szCs w:val="22"/>
                <w:lang w:eastAsia="en-AU" w:bidi="ta-IN"/>
              </w:rPr>
            </w:pPr>
            <w:r>
              <w:rPr>
                <w:rFonts w:cs="Arial"/>
                <w:sz w:val="22"/>
                <w:szCs w:val="22"/>
                <w:lang w:eastAsia="en-AU" w:bidi="ta-IN"/>
              </w:rPr>
              <w:t>0</w:t>
            </w:r>
          </w:p>
        </w:tc>
        <w:tc>
          <w:tcPr>
            <w:tcW w:w="1481" w:type="dxa"/>
            <w:vAlign w:val="center"/>
          </w:tcPr>
          <w:p w14:paraId="3D368B29" w14:textId="6EEDFF99" w:rsidR="00CE57D2" w:rsidRPr="00AB6563" w:rsidRDefault="00CE57D2" w:rsidP="00CE57D2">
            <w:pPr>
              <w:spacing w:after="0" w:line="240" w:lineRule="auto"/>
              <w:jc w:val="center"/>
              <w:textAlignment w:val="center"/>
              <w:rPr>
                <w:rFonts w:cs="Arial"/>
                <w:sz w:val="22"/>
                <w:szCs w:val="22"/>
                <w:lang w:eastAsia="en-AU" w:bidi="ta-IN"/>
              </w:rPr>
            </w:pPr>
            <w:r>
              <w:rPr>
                <w:rFonts w:cs="Arial"/>
                <w:sz w:val="22"/>
                <w:szCs w:val="22"/>
                <w:lang w:eastAsia="en-AU" w:bidi="ta-IN"/>
              </w:rPr>
              <w:t>11</w:t>
            </w:r>
          </w:p>
        </w:tc>
        <w:tc>
          <w:tcPr>
            <w:tcW w:w="1481" w:type="dxa"/>
            <w:vAlign w:val="center"/>
          </w:tcPr>
          <w:p w14:paraId="70856C0C" w14:textId="50A98139" w:rsidR="00CE57D2" w:rsidRPr="00AB6563" w:rsidRDefault="00CE57D2" w:rsidP="00CE57D2">
            <w:pPr>
              <w:spacing w:after="0" w:line="240" w:lineRule="auto"/>
              <w:jc w:val="center"/>
              <w:textAlignment w:val="center"/>
              <w:rPr>
                <w:rFonts w:cs="Arial"/>
                <w:sz w:val="22"/>
                <w:szCs w:val="22"/>
                <w:lang w:eastAsia="en-AU" w:bidi="ta-IN"/>
              </w:rPr>
            </w:pPr>
            <w:r>
              <w:rPr>
                <w:rFonts w:cs="Arial"/>
                <w:sz w:val="22"/>
                <w:szCs w:val="22"/>
                <w:lang w:eastAsia="en-AU" w:bidi="ta-IN"/>
              </w:rPr>
              <w:t>7</w:t>
            </w:r>
          </w:p>
        </w:tc>
      </w:tr>
    </w:tbl>
    <w:p w14:paraId="5AB6E5D7" w14:textId="77777777" w:rsidR="006A361A" w:rsidRDefault="006A361A" w:rsidP="006A6502">
      <w:pPr>
        <w:rPr>
          <w:b/>
          <w:bCs/>
          <w:sz w:val="22"/>
          <w:szCs w:val="28"/>
        </w:rPr>
      </w:pPr>
    </w:p>
    <w:p w14:paraId="3AA36029" w14:textId="5F0B9744" w:rsidR="006A6502" w:rsidRPr="003E4677" w:rsidRDefault="006A6502" w:rsidP="006A6502">
      <w:pPr>
        <w:rPr>
          <w:b/>
          <w:bCs/>
          <w:sz w:val="22"/>
          <w:szCs w:val="28"/>
        </w:rPr>
      </w:pPr>
      <w:r w:rsidRPr="003E4677">
        <w:rPr>
          <w:b/>
          <w:bCs/>
          <w:sz w:val="22"/>
          <w:szCs w:val="28"/>
        </w:rPr>
        <w:t xml:space="preserve">Commentary: </w:t>
      </w:r>
    </w:p>
    <w:p w14:paraId="76839A52" w14:textId="77777777" w:rsidR="005F1B4F" w:rsidRPr="005F1B4F" w:rsidRDefault="005F1B4F">
      <w:pPr>
        <w:numPr>
          <w:ilvl w:val="0"/>
          <w:numId w:val="24"/>
        </w:numPr>
        <w:rPr>
          <w:sz w:val="22"/>
          <w:szCs w:val="28"/>
        </w:rPr>
      </w:pPr>
      <w:r w:rsidRPr="005F1B4F">
        <w:rPr>
          <w:sz w:val="22"/>
          <w:szCs w:val="28"/>
        </w:rPr>
        <w:t>In Q3 FY25/26 there were 26 compliance actions issued noticeable themes were:</w:t>
      </w:r>
    </w:p>
    <w:p w14:paraId="31C42B35" w14:textId="77777777" w:rsidR="005F1B4F" w:rsidRPr="005F1B4F" w:rsidRDefault="005F1B4F">
      <w:pPr>
        <w:numPr>
          <w:ilvl w:val="1"/>
          <w:numId w:val="24"/>
        </w:numPr>
        <w:rPr>
          <w:sz w:val="22"/>
          <w:szCs w:val="28"/>
        </w:rPr>
      </w:pPr>
      <w:r w:rsidRPr="005F1B4F">
        <w:rPr>
          <w:sz w:val="22"/>
          <w:szCs w:val="28"/>
          <w:lang w:val="en-US"/>
        </w:rPr>
        <w:t>Environmental protection and site safety.</w:t>
      </w:r>
    </w:p>
    <w:p w14:paraId="4DBA6DFD" w14:textId="77777777" w:rsidR="005F1B4F" w:rsidRPr="005F1B4F" w:rsidRDefault="005F1B4F">
      <w:pPr>
        <w:numPr>
          <w:ilvl w:val="1"/>
          <w:numId w:val="24"/>
        </w:numPr>
        <w:rPr>
          <w:sz w:val="22"/>
          <w:szCs w:val="28"/>
        </w:rPr>
      </w:pPr>
      <w:r w:rsidRPr="005F1B4F">
        <w:rPr>
          <w:sz w:val="22"/>
          <w:szCs w:val="28"/>
          <w:lang w:val="en-US"/>
        </w:rPr>
        <w:t xml:space="preserve">Annual reporting failures </w:t>
      </w:r>
    </w:p>
    <w:p w14:paraId="041A65AB" w14:textId="77777777" w:rsidR="005F1B4F" w:rsidRPr="005F1B4F" w:rsidRDefault="005F1B4F">
      <w:pPr>
        <w:numPr>
          <w:ilvl w:val="1"/>
          <w:numId w:val="24"/>
        </w:numPr>
        <w:rPr>
          <w:sz w:val="22"/>
          <w:szCs w:val="28"/>
        </w:rPr>
      </w:pPr>
      <w:r w:rsidRPr="005F1B4F">
        <w:rPr>
          <w:sz w:val="22"/>
          <w:szCs w:val="28"/>
          <w:lang w:val="en-US"/>
        </w:rPr>
        <w:t xml:space="preserve">Escalation where earlier instructions were ignored. </w:t>
      </w:r>
    </w:p>
    <w:p w14:paraId="0150255C" w14:textId="554FBB7D" w:rsidR="009240E9" w:rsidRPr="004D7151" w:rsidRDefault="005F1B4F">
      <w:pPr>
        <w:numPr>
          <w:ilvl w:val="1"/>
          <w:numId w:val="24"/>
        </w:numPr>
        <w:rPr>
          <w:b/>
          <w:bCs/>
        </w:rPr>
      </w:pPr>
      <w:r w:rsidRPr="005F1B4F">
        <w:rPr>
          <w:sz w:val="22"/>
          <w:szCs w:val="28"/>
          <w:lang w:val="en-US"/>
        </w:rPr>
        <w:t xml:space="preserve">Undertaking activities </w:t>
      </w:r>
      <w:r w:rsidRPr="004D7151">
        <w:rPr>
          <w:sz w:val="22"/>
          <w:szCs w:val="28"/>
          <w:lang w:val="en-US"/>
        </w:rPr>
        <w:t>outside of</w:t>
      </w:r>
      <w:r w:rsidRPr="005F1B4F">
        <w:rPr>
          <w:sz w:val="22"/>
          <w:szCs w:val="28"/>
          <w:lang w:val="en-US"/>
        </w:rPr>
        <w:t xml:space="preserve"> the </w:t>
      </w:r>
      <w:proofErr w:type="spellStart"/>
      <w:r w:rsidRPr="005F1B4F">
        <w:rPr>
          <w:sz w:val="22"/>
          <w:szCs w:val="28"/>
          <w:lang w:val="en-US"/>
        </w:rPr>
        <w:t>licence</w:t>
      </w:r>
      <w:proofErr w:type="spellEnd"/>
      <w:r w:rsidRPr="005F1B4F">
        <w:rPr>
          <w:sz w:val="22"/>
          <w:szCs w:val="28"/>
          <w:lang w:val="en-US"/>
        </w:rPr>
        <w:t xml:space="preserve"> requirements</w:t>
      </w:r>
    </w:p>
    <w:p w14:paraId="2F7A4D7B" w14:textId="77777777" w:rsidR="009240E9" w:rsidRDefault="009240E9" w:rsidP="006A361A">
      <w:pPr>
        <w:rPr>
          <w:b/>
          <w:bCs/>
        </w:rPr>
      </w:pPr>
    </w:p>
    <w:p w14:paraId="1CF6DB69" w14:textId="77777777" w:rsidR="009240E9" w:rsidRDefault="009240E9" w:rsidP="006A361A">
      <w:pPr>
        <w:rPr>
          <w:b/>
          <w:bCs/>
        </w:rPr>
      </w:pPr>
    </w:p>
    <w:p w14:paraId="0F460482" w14:textId="77777777" w:rsidR="009240E9" w:rsidRDefault="009240E9" w:rsidP="006A361A">
      <w:pPr>
        <w:rPr>
          <w:b/>
          <w:bCs/>
        </w:rPr>
      </w:pPr>
    </w:p>
    <w:p w14:paraId="6A4E65E5" w14:textId="77777777" w:rsidR="009240E9" w:rsidRDefault="009240E9" w:rsidP="006A361A">
      <w:pPr>
        <w:rPr>
          <w:b/>
          <w:bCs/>
        </w:rPr>
      </w:pPr>
    </w:p>
    <w:p w14:paraId="3A1A4F64" w14:textId="0FA52B52" w:rsidR="009D308D" w:rsidRDefault="009D308D" w:rsidP="007E31D7">
      <w:pPr>
        <w:pStyle w:val="Heading1"/>
      </w:pPr>
      <w:r>
        <w:rPr>
          <w:b w:val="0"/>
          <w:bCs w:val="0"/>
        </w:rPr>
        <w:br w:type="page"/>
      </w:r>
      <w:r>
        <w:lastRenderedPageBreak/>
        <w:t>Compliance Incidents</w:t>
      </w:r>
    </w:p>
    <w:p w14:paraId="1565B8F1" w14:textId="00F2278D" w:rsidR="00ED2A4D" w:rsidRPr="004D7151" w:rsidRDefault="00ED2A4D" w:rsidP="00ED2A4D">
      <w:pPr>
        <w:rPr>
          <w:b/>
          <w:bCs/>
          <w:sz w:val="22"/>
          <w:szCs w:val="22"/>
        </w:rPr>
      </w:pPr>
      <w:r w:rsidRPr="004D7151">
        <w:rPr>
          <w:b/>
          <w:bCs/>
          <w:sz w:val="22"/>
          <w:szCs w:val="22"/>
        </w:rPr>
        <w:t>Mineral site Incidents</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353"/>
        <w:gridCol w:w="1648"/>
        <w:gridCol w:w="1606"/>
        <w:gridCol w:w="1627"/>
        <w:gridCol w:w="1648"/>
      </w:tblGrid>
      <w:tr w:rsidR="004D7151" w:rsidRPr="004D7151" w14:paraId="76456590" w14:textId="77777777" w:rsidTr="004D7151">
        <w:trPr>
          <w:trHeight w:val="555"/>
        </w:trPr>
        <w:tc>
          <w:tcPr>
            <w:tcW w:w="43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615CD65D" w14:textId="77777777" w:rsidR="004D7151" w:rsidRPr="004D7151" w:rsidRDefault="004D7151" w:rsidP="004D7151">
            <w:pPr>
              <w:jc w:val="center"/>
              <w:rPr>
                <w:rFonts w:cs="Arial"/>
                <w:b/>
                <w:bCs/>
                <w:sz w:val="22"/>
                <w:szCs w:val="22"/>
              </w:rPr>
            </w:pPr>
            <w:r w:rsidRPr="004D7151">
              <w:rPr>
                <w:rFonts w:cs="Arial"/>
                <w:b/>
                <w:bCs/>
                <w:sz w:val="22"/>
                <w:szCs w:val="22"/>
              </w:rPr>
              <w:t>Incidents</w:t>
            </w:r>
          </w:p>
        </w:tc>
        <w:tc>
          <w:tcPr>
            <w:tcW w:w="164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4198A0A7" w14:textId="77777777" w:rsidR="004D7151" w:rsidRPr="004D7151" w:rsidRDefault="004D7151" w:rsidP="004D7151">
            <w:pPr>
              <w:jc w:val="center"/>
              <w:rPr>
                <w:rFonts w:cs="Arial"/>
                <w:b/>
                <w:bCs/>
                <w:sz w:val="22"/>
                <w:szCs w:val="22"/>
              </w:rPr>
            </w:pPr>
            <w:r w:rsidRPr="004D7151">
              <w:rPr>
                <w:rFonts w:cs="Arial"/>
                <w:b/>
                <w:bCs/>
                <w:sz w:val="22"/>
                <w:szCs w:val="22"/>
              </w:rPr>
              <w:t>FY 2024-25 Q4</w:t>
            </w:r>
          </w:p>
        </w:tc>
        <w:tc>
          <w:tcPr>
            <w:tcW w:w="160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1757EB9B" w14:textId="77777777" w:rsidR="004D7151" w:rsidRPr="004D7151" w:rsidRDefault="004D7151" w:rsidP="004D7151">
            <w:pPr>
              <w:jc w:val="center"/>
              <w:rPr>
                <w:rFonts w:cs="Arial"/>
                <w:b/>
                <w:bCs/>
                <w:sz w:val="22"/>
                <w:szCs w:val="22"/>
              </w:rPr>
            </w:pPr>
            <w:r w:rsidRPr="004D7151">
              <w:rPr>
                <w:rFonts w:cs="Arial"/>
                <w:b/>
                <w:bCs/>
                <w:sz w:val="22"/>
                <w:szCs w:val="22"/>
              </w:rPr>
              <w:t>FY 2025-26 Q1</w:t>
            </w:r>
          </w:p>
        </w:tc>
        <w:tc>
          <w:tcPr>
            <w:tcW w:w="162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22F650FB" w14:textId="77777777" w:rsidR="004D7151" w:rsidRPr="004D7151" w:rsidRDefault="004D7151" w:rsidP="004D7151">
            <w:pPr>
              <w:jc w:val="center"/>
              <w:rPr>
                <w:rFonts w:cs="Arial"/>
                <w:b/>
                <w:bCs/>
                <w:sz w:val="22"/>
                <w:szCs w:val="22"/>
              </w:rPr>
            </w:pPr>
            <w:r w:rsidRPr="004D7151">
              <w:rPr>
                <w:rFonts w:cs="Arial"/>
                <w:b/>
                <w:bCs/>
                <w:sz w:val="22"/>
                <w:szCs w:val="22"/>
              </w:rPr>
              <w:t>FY 2025-26 Q2</w:t>
            </w:r>
          </w:p>
        </w:tc>
        <w:tc>
          <w:tcPr>
            <w:tcW w:w="164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5E8D8573" w14:textId="77777777" w:rsidR="004D7151" w:rsidRPr="004D7151" w:rsidRDefault="004D7151" w:rsidP="004D7151">
            <w:pPr>
              <w:jc w:val="center"/>
              <w:rPr>
                <w:rFonts w:cs="Arial"/>
                <w:b/>
                <w:bCs/>
                <w:sz w:val="22"/>
                <w:szCs w:val="22"/>
              </w:rPr>
            </w:pPr>
            <w:r w:rsidRPr="004D7151">
              <w:rPr>
                <w:rFonts w:cs="Arial"/>
                <w:b/>
                <w:bCs/>
                <w:sz w:val="22"/>
                <w:szCs w:val="22"/>
              </w:rPr>
              <w:t>FY 2025-26 Q3</w:t>
            </w:r>
          </w:p>
        </w:tc>
      </w:tr>
      <w:tr w:rsidR="004D7151" w:rsidRPr="004D7151" w14:paraId="18EDEB84" w14:textId="77777777" w:rsidTr="004D7151">
        <w:trPr>
          <w:trHeight w:val="555"/>
        </w:trPr>
        <w:tc>
          <w:tcPr>
            <w:tcW w:w="43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5F564EE1" w14:textId="77777777" w:rsidR="004D7151" w:rsidRPr="004D7151" w:rsidRDefault="004D7151" w:rsidP="004D7151">
            <w:pPr>
              <w:jc w:val="center"/>
              <w:rPr>
                <w:rFonts w:cs="Arial"/>
                <w:sz w:val="22"/>
                <w:szCs w:val="22"/>
              </w:rPr>
            </w:pPr>
            <w:r w:rsidRPr="004D7151">
              <w:rPr>
                <w:rFonts w:cs="Arial"/>
                <w:sz w:val="22"/>
                <w:szCs w:val="22"/>
              </w:rPr>
              <w:t>Other</w:t>
            </w:r>
          </w:p>
        </w:tc>
        <w:tc>
          <w:tcPr>
            <w:tcW w:w="164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0D1CFA76" w14:textId="77777777" w:rsidR="004D7151" w:rsidRPr="004D7151" w:rsidRDefault="004D7151" w:rsidP="004D7151">
            <w:pPr>
              <w:jc w:val="center"/>
              <w:rPr>
                <w:rFonts w:cs="Arial"/>
                <w:sz w:val="22"/>
                <w:szCs w:val="22"/>
              </w:rPr>
            </w:pPr>
            <w:r w:rsidRPr="004D7151">
              <w:rPr>
                <w:rFonts w:cs="Arial"/>
                <w:sz w:val="22"/>
                <w:szCs w:val="22"/>
              </w:rPr>
              <w:t>1</w:t>
            </w:r>
          </w:p>
        </w:tc>
        <w:tc>
          <w:tcPr>
            <w:tcW w:w="160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2BC149D9" w14:textId="77777777" w:rsidR="004D7151" w:rsidRPr="004D7151" w:rsidRDefault="004D7151" w:rsidP="004D7151">
            <w:pPr>
              <w:jc w:val="center"/>
              <w:rPr>
                <w:rFonts w:cs="Arial"/>
                <w:sz w:val="22"/>
                <w:szCs w:val="22"/>
              </w:rPr>
            </w:pPr>
            <w:r w:rsidRPr="004D7151">
              <w:rPr>
                <w:rFonts w:cs="Arial"/>
                <w:sz w:val="22"/>
                <w:szCs w:val="22"/>
              </w:rPr>
              <w:t>2</w:t>
            </w:r>
          </w:p>
        </w:tc>
        <w:tc>
          <w:tcPr>
            <w:tcW w:w="162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313AE086" w14:textId="77777777" w:rsidR="004D7151" w:rsidRPr="004D7151" w:rsidRDefault="004D7151" w:rsidP="004D7151">
            <w:pPr>
              <w:jc w:val="center"/>
              <w:rPr>
                <w:rFonts w:cs="Arial"/>
                <w:sz w:val="22"/>
                <w:szCs w:val="22"/>
              </w:rPr>
            </w:pPr>
            <w:r w:rsidRPr="004D7151">
              <w:rPr>
                <w:rFonts w:cs="Arial"/>
                <w:sz w:val="22"/>
                <w:szCs w:val="22"/>
              </w:rPr>
              <w:t>2</w:t>
            </w:r>
          </w:p>
        </w:tc>
        <w:tc>
          <w:tcPr>
            <w:tcW w:w="164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3AC45497" w14:textId="77777777" w:rsidR="004D7151" w:rsidRPr="004D7151" w:rsidRDefault="004D7151" w:rsidP="004D7151">
            <w:pPr>
              <w:jc w:val="center"/>
              <w:rPr>
                <w:rFonts w:cs="Arial"/>
                <w:sz w:val="22"/>
                <w:szCs w:val="22"/>
              </w:rPr>
            </w:pPr>
            <w:r w:rsidRPr="004D7151">
              <w:rPr>
                <w:rFonts w:cs="Arial"/>
                <w:sz w:val="22"/>
                <w:szCs w:val="22"/>
              </w:rPr>
              <w:t>8</w:t>
            </w:r>
          </w:p>
        </w:tc>
      </w:tr>
      <w:tr w:rsidR="004D7151" w:rsidRPr="004D7151" w14:paraId="1307B05E" w14:textId="77777777" w:rsidTr="004D7151">
        <w:trPr>
          <w:trHeight w:val="555"/>
        </w:trPr>
        <w:tc>
          <w:tcPr>
            <w:tcW w:w="43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7A70E571" w14:textId="77777777" w:rsidR="004D7151" w:rsidRPr="004D7151" w:rsidRDefault="004D7151" w:rsidP="004D7151">
            <w:pPr>
              <w:jc w:val="center"/>
              <w:rPr>
                <w:rFonts w:cs="Arial"/>
                <w:sz w:val="22"/>
                <w:szCs w:val="22"/>
              </w:rPr>
            </w:pPr>
            <w:r w:rsidRPr="004D7151">
              <w:rPr>
                <w:rFonts w:cs="Arial"/>
                <w:sz w:val="22"/>
                <w:szCs w:val="22"/>
              </w:rPr>
              <w:t>Environmental Incident Notification</w:t>
            </w:r>
          </w:p>
        </w:tc>
        <w:tc>
          <w:tcPr>
            <w:tcW w:w="164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581F0C9F" w14:textId="77777777" w:rsidR="004D7151" w:rsidRPr="004D7151" w:rsidRDefault="004D7151" w:rsidP="004D7151">
            <w:pPr>
              <w:jc w:val="center"/>
              <w:rPr>
                <w:rFonts w:cs="Arial"/>
                <w:sz w:val="22"/>
                <w:szCs w:val="22"/>
              </w:rPr>
            </w:pPr>
            <w:r w:rsidRPr="004D7151">
              <w:rPr>
                <w:rFonts w:cs="Arial"/>
                <w:sz w:val="22"/>
                <w:szCs w:val="22"/>
              </w:rPr>
              <w:t>3</w:t>
            </w:r>
          </w:p>
        </w:tc>
        <w:tc>
          <w:tcPr>
            <w:tcW w:w="160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3A34113E" w14:textId="77777777" w:rsidR="004D7151" w:rsidRPr="004D7151" w:rsidRDefault="004D7151" w:rsidP="004D7151">
            <w:pPr>
              <w:jc w:val="center"/>
              <w:rPr>
                <w:rFonts w:cs="Arial"/>
                <w:sz w:val="22"/>
                <w:szCs w:val="22"/>
              </w:rPr>
            </w:pPr>
            <w:r w:rsidRPr="004D7151">
              <w:rPr>
                <w:rFonts w:cs="Arial"/>
                <w:sz w:val="22"/>
                <w:szCs w:val="22"/>
              </w:rPr>
              <w:t>-</w:t>
            </w:r>
          </w:p>
        </w:tc>
        <w:tc>
          <w:tcPr>
            <w:tcW w:w="162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7A865D6C" w14:textId="77777777" w:rsidR="004D7151" w:rsidRPr="004D7151" w:rsidRDefault="004D7151" w:rsidP="004D7151">
            <w:pPr>
              <w:jc w:val="center"/>
              <w:rPr>
                <w:rFonts w:cs="Arial"/>
                <w:sz w:val="22"/>
                <w:szCs w:val="22"/>
              </w:rPr>
            </w:pPr>
            <w:r w:rsidRPr="004D7151">
              <w:rPr>
                <w:rFonts w:cs="Arial"/>
                <w:sz w:val="22"/>
                <w:szCs w:val="22"/>
              </w:rPr>
              <w:t>1</w:t>
            </w:r>
          </w:p>
        </w:tc>
        <w:tc>
          <w:tcPr>
            <w:tcW w:w="164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0FBAF9A4" w14:textId="77777777" w:rsidR="004D7151" w:rsidRPr="004D7151" w:rsidRDefault="004D7151" w:rsidP="004D7151">
            <w:pPr>
              <w:jc w:val="center"/>
              <w:rPr>
                <w:rFonts w:cs="Arial"/>
                <w:sz w:val="22"/>
                <w:szCs w:val="22"/>
              </w:rPr>
            </w:pPr>
            <w:r w:rsidRPr="004D7151">
              <w:rPr>
                <w:rFonts w:cs="Arial"/>
                <w:sz w:val="22"/>
                <w:szCs w:val="22"/>
              </w:rPr>
              <w:t>2</w:t>
            </w:r>
          </w:p>
        </w:tc>
      </w:tr>
      <w:tr w:rsidR="004D7151" w:rsidRPr="004D7151" w14:paraId="2B00AD85" w14:textId="77777777" w:rsidTr="004D7151">
        <w:trPr>
          <w:trHeight w:val="555"/>
        </w:trPr>
        <w:tc>
          <w:tcPr>
            <w:tcW w:w="43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2905CAEF" w14:textId="77777777" w:rsidR="004D7151" w:rsidRPr="004D7151" w:rsidRDefault="004D7151" w:rsidP="004D7151">
            <w:pPr>
              <w:jc w:val="center"/>
              <w:rPr>
                <w:rFonts w:cs="Arial"/>
                <w:sz w:val="22"/>
                <w:szCs w:val="22"/>
              </w:rPr>
            </w:pPr>
            <w:r w:rsidRPr="004D7151">
              <w:rPr>
                <w:rFonts w:cs="Arial"/>
                <w:sz w:val="22"/>
                <w:szCs w:val="22"/>
              </w:rPr>
              <w:t>Fire Precautions &amp; Risk Control</w:t>
            </w:r>
          </w:p>
        </w:tc>
        <w:tc>
          <w:tcPr>
            <w:tcW w:w="164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5E4702EC" w14:textId="77777777" w:rsidR="004D7151" w:rsidRPr="004D7151" w:rsidRDefault="004D7151" w:rsidP="004D7151">
            <w:pPr>
              <w:jc w:val="center"/>
              <w:rPr>
                <w:rFonts w:cs="Arial"/>
                <w:sz w:val="22"/>
                <w:szCs w:val="22"/>
              </w:rPr>
            </w:pPr>
            <w:r w:rsidRPr="004D7151">
              <w:rPr>
                <w:rFonts w:cs="Arial"/>
                <w:sz w:val="22"/>
                <w:szCs w:val="22"/>
              </w:rPr>
              <w:t>3</w:t>
            </w:r>
          </w:p>
        </w:tc>
        <w:tc>
          <w:tcPr>
            <w:tcW w:w="160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6547F83D" w14:textId="77777777" w:rsidR="004D7151" w:rsidRPr="004D7151" w:rsidRDefault="004D7151" w:rsidP="004D7151">
            <w:pPr>
              <w:jc w:val="center"/>
              <w:rPr>
                <w:rFonts w:cs="Arial"/>
                <w:sz w:val="22"/>
                <w:szCs w:val="22"/>
              </w:rPr>
            </w:pPr>
            <w:r w:rsidRPr="004D7151">
              <w:rPr>
                <w:rFonts w:cs="Arial"/>
                <w:sz w:val="22"/>
                <w:szCs w:val="22"/>
              </w:rPr>
              <w:t>-</w:t>
            </w:r>
          </w:p>
        </w:tc>
        <w:tc>
          <w:tcPr>
            <w:tcW w:w="162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150B3A91" w14:textId="77777777" w:rsidR="004D7151" w:rsidRPr="004D7151" w:rsidRDefault="004D7151" w:rsidP="004D7151">
            <w:pPr>
              <w:jc w:val="center"/>
              <w:rPr>
                <w:rFonts w:cs="Arial"/>
                <w:sz w:val="22"/>
                <w:szCs w:val="22"/>
              </w:rPr>
            </w:pPr>
          </w:p>
        </w:tc>
        <w:tc>
          <w:tcPr>
            <w:tcW w:w="164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6AD2908F" w14:textId="77777777" w:rsidR="004D7151" w:rsidRPr="004D7151" w:rsidRDefault="004D7151" w:rsidP="004D7151">
            <w:pPr>
              <w:jc w:val="center"/>
              <w:rPr>
                <w:rFonts w:cs="Arial"/>
                <w:sz w:val="22"/>
                <w:szCs w:val="22"/>
              </w:rPr>
            </w:pPr>
            <w:r w:rsidRPr="004D7151">
              <w:rPr>
                <w:rFonts w:cs="Arial"/>
                <w:sz w:val="22"/>
                <w:szCs w:val="22"/>
              </w:rPr>
              <w:t>1</w:t>
            </w:r>
          </w:p>
        </w:tc>
      </w:tr>
      <w:tr w:rsidR="004D7151" w:rsidRPr="004D7151" w14:paraId="640FEAAB" w14:textId="77777777" w:rsidTr="004D7151">
        <w:trPr>
          <w:trHeight w:val="555"/>
        </w:trPr>
        <w:tc>
          <w:tcPr>
            <w:tcW w:w="43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540D8CA0" w14:textId="77777777" w:rsidR="004D7151" w:rsidRPr="004D7151" w:rsidRDefault="004D7151" w:rsidP="004D7151">
            <w:pPr>
              <w:jc w:val="center"/>
              <w:rPr>
                <w:rFonts w:cs="Arial"/>
                <w:sz w:val="22"/>
                <w:szCs w:val="22"/>
              </w:rPr>
            </w:pPr>
            <w:r w:rsidRPr="004D7151">
              <w:rPr>
                <w:rFonts w:cs="Arial"/>
                <w:sz w:val="22"/>
                <w:szCs w:val="22"/>
              </w:rPr>
              <w:t>Dust Emissions</w:t>
            </w:r>
          </w:p>
        </w:tc>
        <w:tc>
          <w:tcPr>
            <w:tcW w:w="164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26D8B0A4" w14:textId="77777777" w:rsidR="004D7151" w:rsidRPr="004D7151" w:rsidRDefault="004D7151" w:rsidP="004D7151">
            <w:pPr>
              <w:jc w:val="center"/>
              <w:rPr>
                <w:rFonts w:cs="Arial"/>
                <w:sz w:val="22"/>
                <w:szCs w:val="22"/>
              </w:rPr>
            </w:pPr>
            <w:r w:rsidRPr="004D7151">
              <w:rPr>
                <w:rFonts w:cs="Arial"/>
                <w:sz w:val="22"/>
                <w:szCs w:val="22"/>
              </w:rPr>
              <w:t>1</w:t>
            </w:r>
          </w:p>
        </w:tc>
        <w:tc>
          <w:tcPr>
            <w:tcW w:w="160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61FD473D" w14:textId="77777777" w:rsidR="004D7151" w:rsidRPr="004D7151" w:rsidRDefault="004D7151" w:rsidP="004D7151">
            <w:pPr>
              <w:jc w:val="center"/>
              <w:rPr>
                <w:rFonts w:cs="Arial"/>
                <w:sz w:val="22"/>
                <w:szCs w:val="22"/>
              </w:rPr>
            </w:pPr>
            <w:r w:rsidRPr="004D7151">
              <w:rPr>
                <w:rFonts w:cs="Arial"/>
                <w:sz w:val="22"/>
                <w:szCs w:val="22"/>
              </w:rPr>
              <w:t>-</w:t>
            </w:r>
          </w:p>
        </w:tc>
        <w:tc>
          <w:tcPr>
            <w:tcW w:w="162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4CA2C9D3" w14:textId="77777777" w:rsidR="004D7151" w:rsidRPr="004D7151" w:rsidRDefault="004D7151" w:rsidP="004D7151">
            <w:pPr>
              <w:jc w:val="center"/>
              <w:rPr>
                <w:rFonts w:cs="Arial"/>
                <w:sz w:val="22"/>
                <w:szCs w:val="22"/>
              </w:rPr>
            </w:pPr>
            <w:r w:rsidRPr="004D7151">
              <w:rPr>
                <w:rFonts w:cs="Arial"/>
                <w:sz w:val="22"/>
                <w:szCs w:val="22"/>
              </w:rPr>
              <w:t>2</w:t>
            </w:r>
          </w:p>
        </w:tc>
        <w:tc>
          <w:tcPr>
            <w:tcW w:w="164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1C257540" w14:textId="77777777" w:rsidR="004D7151" w:rsidRPr="004D7151" w:rsidRDefault="004D7151" w:rsidP="004D7151">
            <w:pPr>
              <w:jc w:val="center"/>
              <w:rPr>
                <w:rFonts w:cs="Arial"/>
                <w:sz w:val="22"/>
                <w:szCs w:val="22"/>
              </w:rPr>
            </w:pPr>
          </w:p>
        </w:tc>
      </w:tr>
      <w:tr w:rsidR="004D7151" w:rsidRPr="004D7151" w14:paraId="67010D33" w14:textId="77777777" w:rsidTr="004D7151">
        <w:trPr>
          <w:trHeight w:val="555"/>
        </w:trPr>
        <w:tc>
          <w:tcPr>
            <w:tcW w:w="43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51AA9AD4" w14:textId="77777777" w:rsidR="004D7151" w:rsidRPr="004D7151" w:rsidRDefault="004D7151" w:rsidP="004D7151">
            <w:pPr>
              <w:jc w:val="center"/>
              <w:rPr>
                <w:rFonts w:cs="Arial"/>
                <w:sz w:val="22"/>
                <w:szCs w:val="22"/>
              </w:rPr>
            </w:pPr>
            <w:r w:rsidRPr="004D7151">
              <w:rPr>
                <w:rFonts w:cs="Arial"/>
                <w:sz w:val="22"/>
                <w:szCs w:val="22"/>
              </w:rPr>
              <w:t>Drainage, Erosion &amp; Discharge</w:t>
            </w:r>
          </w:p>
        </w:tc>
        <w:tc>
          <w:tcPr>
            <w:tcW w:w="164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1902A8C2" w14:textId="77777777" w:rsidR="004D7151" w:rsidRPr="004D7151" w:rsidRDefault="004D7151" w:rsidP="004D7151">
            <w:pPr>
              <w:jc w:val="center"/>
              <w:rPr>
                <w:rFonts w:cs="Arial"/>
                <w:sz w:val="22"/>
                <w:szCs w:val="22"/>
              </w:rPr>
            </w:pPr>
            <w:r w:rsidRPr="004D7151">
              <w:rPr>
                <w:rFonts w:cs="Arial"/>
                <w:sz w:val="22"/>
                <w:szCs w:val="22"/>
              </w:rPr>
              <w:t>1</w:t>
            </w:r>
          </w:p>
        </w:tc>
        <w:tc>
          <w:tcPr>
            <w:tcW w:w="160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1610E9FA" w14:textId="77777777" w:rsidR="004D7151" w:rsidRPr="004D7151" w:rsidRDefault="004D7151" w:rsidP="004D7151">
            <w:pPr>
              <w:jc w:val="center"/>
              <w:rPr>
                <w:rFonts w:cs="Arial"/>
                <w:sz w:val="22"/>
                <w:szCs w:val="22"/>
              </w:rPr>
            </w:pPr>
            <w:r w:rsidRPr="004D7151">
              <w:rPr>
                <w:rFonts w:cs="Arial"/>
                <w:sz w:val="22"/>
                <w:szCs w:val="22"/>
              </w:rPr>
              <w:t>-</w:t>
            </w:r>
          </w:p>
        </w:tc>
        <w:tc>
          <w:tcPr>
            <w:tcW w:w="162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21ECEAF2" w14:textId="77777777" w:rsidR="004D7151" w:rsidRPr="004D7151" w:rsidRDefault="004D7151" w:rsidP="004D7151">
            <w:pPr>
              <w:jc w:val="center"/>
              <w:rPr>
                <w:rFonts w:cs="Arial"/>
                <w:sz w:val="22"/>
                <w:szCs w:val="22"/>
              </w:rPr>
            </w:pPr>
            <w:r w:rsidRPr="004D7151">
              <w:rPr>
                <w:rFonts w:cs="Arial"/>
                <w:sz w:val="22"/>
                <w:szCs w:val="22"/>
              </w:rPr>
              <w:t>-</w:t>
            </w:r>
          </w:p>
        </w:tc>
        <w:tc>
          <w:tcPr>
            <w:tcW w:w="164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18FE1890" w14:textId="77777777" w:rsidR="004D7151" w:rsidRPr="004D7151" w:rsidRDefault="004D7151" w:rsidP="004D7151">
            <w:pPr>
              <w:jc w:val="center"/>
              <w:rPr>
                <w:rFonts w:cs="Arial"/>
                <w:sz w:val="22"/>
                <w:szCs w:val="22"/>
              </w:rPr>
            </w:pPr>
            <w:r w:rsidRPr="004D7151">
              <w:rPr>
                <w:rFonts w:cs="Arial"/>
                <w:sz w:val="22"/>
                <w:szCs w:val="22"/>
              </w:rPr>
              <w:t>1</w:t>
            </w:r>
          </w:p>
        </w:tc>
      </w:tr>
      <w:tr w:rsidR="004D7151" w:rsidRPr="004D7151" w14:paraId="76347E9E" w14:textId="77777777" w:rsidTr="004D7151">
        <w:trPr>
          <w:trHeight w:val="555"/>
        </w:trPr>
        <w:tc>
          <w:tcPr>
            <w:tcW w:w="43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2E6442E8" w14:textId="77777777" w:rsidR="004D7151" w:rsidRPr="004D7151" w:rsidRDefault="004D7151" w:rsidP="004D7151">
            <w:pPr>
              <w:jc w:val="center"/>
              <w:rPr>
                <w:rFonts w:cs="Arial"/>
                <w:sz w:val="22"/>
                <w:szCs w:val="22"/>
              </w:rPr>
            </w:pPr>
            <w:r w:rsidRPr="004D7151">
              <w:rPr>
                <w:rFonts w:cs="Arial"/>
                <w:sz w:val="22"/>
                <w:szCs w:val="22"/>
              </w:rPr>
              <w:t>Public Safety &amp; Site Security</w:t>
            </w:r>
          </w:p>
        </w:tc>
        <w:tc>
          <w:tcPr>
            <w:tcW w:w="164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57678EE7" w14:textId="77777777" w:rsidR="004D7151" w:rsidRPr="004D7151" w:rsidRDefault="004D7151" w:rsidP="004D7151">
            <w:pPr>
              <w:jc w:val="center"/>
              <w:rPr>
                <w:rFonts w:cs="Arial"/>
                <w:sz w:val="22"/>
                <w:szCs w:val="22"/>
              </w:rPr>
            </w:pPr>
            <w:r w:rsidRPr="004D7151">
              <w:rPr>
                <w:rFonts w:cs="Arial"/>
                <w:sz w:val="22"/>
                <w:szCs w:val="22"/>
              </w:rPr>
              <w:t>-</w:t>
            </w:r>
          </w:p>
        </w:tc>
        <w:tc>
          <w:tcPr>
            <w:tcW w:w="160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3AE21ED7" w14:textId="77777777" w:rsidR="004D7151" w:rsidRPr="004D7151" w:rsidRDefault="004D7151" w:rsidP="004D7151">
            <w:pPr>
              <w:jc w:val="center"/>
              <w:rPr>
                <w:rFonts w:cs="Arial"/>
                <w:sz w:val="22"/>
                <w:szCs w:val="22"/>
              </w:rPr>
            </w:pPr>
            <w:r w:rsidRPr="004D7151">
              <w:rPr>
                <w:rFonts w:cs="Arial"/>
                <w:sz w:val="22"/>
                <w:szCs w:val="22"/>
              </w:rPr>
              <w:t>-</w:t>
            </w:r>
          </w:p>
        </w:tc>
        <w:tc>
          <w:tcPr>
            <w:tcW w:w="162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0FC5FFAA" w14:textId="77777777" w:rsidR="004D7151" w:rsidRPr="004D7151" w:rsidRDefault="004D7151" w:rsidP="004D7151">
            <w:pPr>
              <w:jc w:val="center"/>
              <w:rPr>
                <w:rFonts w:cs="Arial"/>
                <w:sz w:val="22"/>
                <w:szCs w:val="22"/>
              </w:rPr>
            </w:pPr>
            <w:r w:rsidRPr="004D7151">
              <w:rPr>
                <w:rFonts w:cs="Arial"/>
                <w:sz w:val="22"/>
                <w:szCs w:val="22"/>
              </w:rPr>
              <w:t>-</w:t>
            </w:r>
          </w:p>
        </w:tc>
        <w:tc>
          <w:tcPr>
            <w:tcW w:w="164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39EDE344" w14:textId="77777777" w:rsidR="004D7151" w:rsidRPr="004D7151" w:rsidRDefault="004D7151" w:rsidP="004D7151">
            <w:pPr>
              <w:jc w:val="center"/>
              <w:rPr>
                <w:rFonts w:cs="Arial"/>
                <w:sz w:val="22"/>
                <w:szCs w:val="22"/>
              </w:rPr>
            </w:pPr>
            <w:r w:rsidRPr="004D7151">
              <w:rPr>
                <w:rFonts w:cs="Arial"/>
                <w:sz w:val="22"/>
                <w:szCs w:val="22"/>
              </w:rPr>
              <w:t>1</w:t>
            </w:r>
          </w:p>
        </w:tc>
      </w:tr>
      <w:tr w:rsidR="004D7151" w:rsidRPr="004D7151" w14:paraId="1472E3D2" w14:textId="77777777" w:rsidTr="004D7151">
        <w:trPr>
          <w:trHeight w:val="555"/>
        </w:trPr>
        <w:tc>
          <w:tcPr>
            <w:tcW w:w="43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56EA6836" w14:textId="77777777" w:rsidR="004D7151" w:rsidRPr="004D7151" w:rsidRDefault="004D7151" w:rsidP="004D7151">
            <w:pPr>
              <w:jc w:val="center"/>
              <w:rPr>
                <w:rFonts w:cs="Arial"/>
                <w:sz w:val="22"/>
                <w:szCs w:val="22"/>
              </w:rPr>
            </w:pPr>
            <w:r w:rsidRPr="004D7151">
              <w:rPr>
                <w:rFonts w:cs="Arial"/>
                <w:sz w:val="22"/>
                <w:szCs w:val="22"/>
              </w:rPr>
              <w:t>Impacts Outside Tenement Site</w:t>
            </w:r>
          </w:p>
        </w:tc>
        <w:tc>
          <w:tcPr>
            <w:tcW w:w="164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79ACC059" w14:textId="77777777" w:rsidR="004D7151" w:rsidRPr="004D7151" w:rsidRDefault="004D7151" w:rsidP="004D7151">
            <w:pPr>
              <w:jc w:val="center"/>
              <w:rPr>
                <w:rFonts w:cs="Arial"/>
                <w:sz w:val="22"/>
                <w:szCs w:val="22"/>
              </w:rPr>
            </w:pPr>
            <w:r w:rsidRPr="004D7151">
              <w:rPr>
                <w:rFonts w:cs="Arial"/>
                <w:sz w:val="22"/>
                <w:szCs w:val="22"/>
              </w:rPr>
              <w:t>-</w:t>
            </w:r>
          </w:p>
        </w:tc>
        <w:tc>
          <w:tcPr>
            <w:tcW w:w="160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735C0346" w14:textId="77777777" w:rsidR="004D7151" w:rsidRPr="004D7151" w:rsidRDefault="004D7151" w:rsidP="004D7151">
            <w:pPr>
              <w:jc w:val="center"/>
              <w:rPr>
                <w:rFonts w:cs="Arial"/>
                <w:sz w:val="22"/>
                <w:szCs w:val="22"/>
              </w:rPr>
            </w:pPr>
            <w:r w:rsidRPr="004D7151">
              <w:rPr>
                <w:rFonts w:cs="Arial"/>
                <w:sz w:val="22"/>
                <w:szCs w:val="22"/>
              </w:rPr>
              <w:t>-</w:t>
            </w:r>
          </w:p>
        </w:tc>
        <w:tc>
          <w:tcPr>
            <w:tcW w:w="162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2BF698D4" w14:textId="77777777" w:rsidR="004D7151" w:rsidRPr="004D7151" w:rsidRDefault="004D7151" w:rsidP="004D7151">
            <w:pPr>
              <w:jc w:val="center"/>
              <w:rPr>
                <w:rFonts w:cs="Arial"/>
                <w:sz w:val="22"/>
                <w:szCs w:val="22"/>
              </w:rPr>
            </w:pPr>
            <w:r w:rsidRPr="004D7151">
              <w:rPr>
                <w:rFonts w:cs="Arial"/>
                <w:sz w:val="22"/>
                <w:szCs w:val="22"/>
              </w:rPr>
              <w:t>1</w:t>
            </w:r>
          </w:p>
        </w:tc>
        <w:tc>
          <w:tcPr>
            <w:tcW w:w="164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2E51D55C" w14:textId="77777777" w:rsidR="004D7151" w:rsidRPr="004D7151" w:rsidRDefault="004D7151" w:rsidP="004D7151">
            <w:pPr>
              <w:jc w:val="center"/>
              <w:rPr>
                <w:rFonts w:cs="Arial"/>
                <w:sz w:val="22"/>
                <w:szCs w:val="22"/>
              </w:rPr>
            </w:pPr>
            <w:r w:rsidRPr="004D7151">
              <w:rPr>
                <w:rFonts w:cs="Arial"/>
                <w:sz w:val="22"/>
                <w:szCs w:val="22"/>
              </w:rPr>
              <w:t>-</w:t>
            </w:r>
          </w:p>
        </w:tc>
      </w:tr>
      <w:tr w:rsidR="004D7151" w:rsidRPr="004D7151" w14:paraId="0B3ADFEA" w14:textId="77777777" w:rsidTr="004D7151">
        <w:trPr>
          <w:trHeight w:val="555"/>
        </w:trPr>
        <w:tc>
          <w:tcPr>
            <w:tcW w:w="43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169AA803" w14:textId="77777777" w:rsidR="004D7151" w:rsidRPr="004D7151" w:rsidRDefault="004D7151" w:rsidP="004D7151">
            <w:pPr>
              <w:jc w:val="center"/>
              <w:rPr>
                <w:rFonts w:cs="Arial"/>
                <w:sz w:val="22"/>
                <w:szCs w:val="22"/>
              </w:rPr>
            </w:pPr>
            <w:r w:rsidRPr="004D7151">
              <w:rPr>
                <w:rFonts w:cs="Arial"/>
                <w:sz w:val="22"/>
                <w:szCs w:val="22"/>
              </w:rPr>
              <w:t>Waterway Quality &amp; Aquatic Habitat</w:t>
            </w:r>
          </w:p>
        </w:tc>
        <w:tc>
          <w:tcPr>
            <w:tcW w:w="164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462C41D2" w14:textId="77777777" w:rsidR="004D7151" w:rsidRPr="004D7151" w:rsidRDefault="004D7151" w:rsidP="004D7151">
            <w:pPr>
              <w:jc w:val="center"/>
              <w:rPr>
                <w:rFonts w:cs="Arial"/>
                <w:sz w:val="22"/>
                <w:szCs w:val="22"/>
              </w:rPr>
            </w:pPr>
            <w:r w:rsidRPr="004D7151">
              <w:rPr>
                <w:rFonts w:cs="Arial"/>
                <w:sz w:val="22"/>
                <w:szCs w:val="22"/>
              </w:rPr>
              <w:t>-</w:t>
            </w:r>
          </w:p>
        </w:tc>
        <w:tc>
          <w:tcPr>
            <w:tcW w:w="160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2AE6011D" w14:textId="77777777" w:rsidR="004D7151" w:rsidRPr="004D7151" w:rsidRDefault="004D7151" w:rsidP="004D7151">
            <w:pPr>
              <w:jc w:val="center"/>
              <w:rPr>
                <w:rFonts w:cs="Arial"/>
                <w:sz w:val="22"/>
                <w:szCs w:val="22"/>
              </w:rPr>
            </w:pPr>
            <w:r w:rsidRPr="004D7151">
              <w:rPr>
                <w:rFonts w:cs="Arial"/>
                <w:sz w:val="22"/>
                <w:szCs w:val="22"/>
              </w:rPr>
              <w:t>-</w:t>
            </w:r>
          </w:p>
        </w:tc>
        <w:tc>
          <w:tcPr>
            <w:tcW w:w="162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54C5779F" w14:textId="77777777" w:rsidR="004D7151" w:rsidRPr="004D7151" w:rsidRDefault="004D7151" w:rsidP="004D7151">
            <w:pPr>
              <w:jc w:val="center"/>
              <w:rPr>
                <w:rFonts w:cs="Arial"/>
                <w:sz w:val="22"/>
                <w:szCs w:val="22"/>
              </w:rPr>
            </w:pPr>
            <w:r w:rsidRPr="004D7151">
              <w:rPr>
                <w:rFonts w:cs="Arial"/>
                <w:sz w:val="22"/>
                <w:szCs w:val="22"/>
              </w:rPr>
              <w:t>1</w:t>
            </w:r>
          </w:p>
        </w:tc>
        <w:tc>
          <w:tcPr>
            <w:tcW w:w="164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368AF08B" w14:textId="77777777" w:rsidR="004D7151" w:rsidRPr="004D7151" w:rsidRDefault="004D7151" w:rsidP="004D7151">
            <w:pPr>
              <w:jc w:val="center"/>
              <w:rPr>
                <w:rFonts w:cs="Arial"/>
                <w:sz w:val="22"/>
                <w:szCs w:val="22"/>
              </w:rPr>
            </w:pPr>
            <w:r w:rsidRPr="004D7151">
              <w:rPr>
                <w:rFonts w:cs="Arial"/>
                <w:sz w:val="22"/>
                <w:szCs w:val="22"/>
              </w:rPr>
              <w:t>-</w:t>
            </w:r>
          </w:p>
        </w:tc>
      </w:tr>
      <w:tr w:rsidR="004D7151" w:rsidRPr="004D7151" w14:paraId="4333024B" w14:textId="77777777" w:rsidTr="004D7151">
        <w:trPr>
          <w:trHeight w:val="555"/>
        </w:trPr>
        <w:tc>
          <w:tcPr>
            <w:tcW w:w="43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6CACB832" w14:textId="77777777" w:rsidR="004D7151" w:rsidRPr="004D7151" w:rsidRDefault="004D7151" w:rsidP="004D7151">
            <w:pPr>
              <w:jc w:val="center"/>
              <w:rPr>
                <w:rFonts w:cs="Arial"/>
                <w:sz w:val="22"/>
                <w:szCs w:val="22"/>
              </w:rPr>
            </w:pPr>
            <w:r w:rsidRPr="004D7151">
              <w:rPr>
                <w:rFonts w:cs="Arial"/>
                <w:sz w:val="22"/>
                <w:szCs w:val="22"/>
              </w:rPr>
              <w:t>Drill Sites, Costeans &amp; Trenches</w:t>
            </w:r>
          </w:p>
        </w:tc>
        <w:tc>
          <w:tcPr>
            <w:tcW w:w="164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39234C1A" w14:textId="77777777" w:rsidR="004D7151" w:rsidRPr="004D7151" w:rsidRDefault="004D7151" w:rsidP="004D7151">
            <w:pPr>
              <w:jc w:val="center"/>
              <w:rPr>
                <w:rFonts w:cs="Arial"/>
                <w:sz w:val="22"/>
                <w:szCs w:val="22"/>
              </w:rPr>
            </w:pPr>
            <w:r w:rsidRPr="004D7151">
              <w:rPr>
                <w:rFonts w:cs="Arial"/>
                <w:sz w:val="22"/>
                <w:szCs w:val="22"/>
              </w:rPr>
              <w:t>-</w:t>
            </w:r>
          </w:p>
        </w:tc>
        <w:tc>
          <w:tcPr>
            <w:tcW w:w="160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1A2B57B1" w14:textId="77777777" w:rsidR="004D7151" w:rsidRPr="004D7151" w:rsidRDefault="004D7151" w:rsidP="004D7151">
            <w:pPr>
              <w:jc w:val="center"/>
              <w:rPr>
                <w:rFonts w:cs="Arial"/>
                <w:sz w:val="22"/>
                <w:szCs w:val="22"/>
              </w:rPr>
            </w:pPr>
            <w:r w:rsidRPr="004D7151">
              <w:rPr>
                <w:rFonts w:cs="Arial"/>
                <w:sz w:val="22"/>
                <w:szCs w:val="22"/>
              </w:rPr>
              <w:t>-</w:t>
            </w:r>
          </w:p>
        </w:tc>
        <w:tc>
          <w:tcPr>
            <w:tcW w:w="162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0BCFD767" w14:textId="77777777" w:rsidR="004D7151" w:rsidRPr="004D7151" w:rsidRDefault="004D7151" w:rsidP="004D7151">
            <w:pPr>
              <w:jc w:val="center"/>
              <w:rPr>
                <w:rFonts w:cs="Arial"/>
                <w:sz w:val="22"/>
                <w:szCs w:val="22"/>
              </w:rPr>
            </w:pPr>
            <w:r w:rsidRPr="004D7151">
              <w:rPr>
                <w:rFonts w:cs="Arial"/>
                <w:sz w:val="22"/>
                <w:szCs w:val="22"/>
              </w:rPr>
              <w:t>-</w:t>
            </w:r>
          </w:p>
        </w:tc>
        <w:tc>
          <w:tcPr>
            <w:tcW w:w="164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3F874370" w14:textId="77777777" w:rsidR="004D7151" w:rsidRPr="004D7151" w:rsidRDefault="004D7151" w:rsidP="004D7151">
            <w:pPr>
              <w:jc w:val="center"/>
              <w:rPr>
                <w:rFonts w:cs="Arial"/>
                <w:sz w:val="22"/>
                <w:szCs w:val="22"/>
              </w:rPr>
            </w:pPr>
            <w:r w:rsidRPr="004D7151">
              <w:rPr>
                <w:rFonts w:cs="Arial"/>
                <w:sz w:val="22"/>
                <w:szCs w:val="22"/>
              </w:rPr>
              <w:t>1</w:t>
            </w:r>
          </w:p>
        </w:tc>
      </w:tr>
      <w:tr w:rsidR="004D7151" w:rsidRPr="004D7151" w14:paraId="0C733244" w14:textId="77777777" w:rsidTr="004D7151">
        <w:trPr>
          <w:trHeight w:val="555"/>
        </w:trPr>
        <w:tc>
          <w:tcPr>
            <w:tcW w:w="43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16EBD296" w14:textId="77777777" w:rsidR="004D7151" w:rsidRPr="004D7151" w:rsidRDefault="004D7151" w:rsidP="004D7151">
            <w:pPr>
              <w:jc w:val="center"/>
              <w:rPr>
                <w:rFonts w:cs="Arial"/>
                <w:b/>
                <w:bCs/>
                <w:sz w:val="22"/>
                <w:szCs w:val="22"/>
              </w:rPr>
            </w:pPr>
            <w:r w:rsidRPr="004D7151">
              <w:rPr>
                <w:rFonts w:cs="Arial"/>
                <w:b/>
                <w:bCs/>
                <w:sz w:val="22"/>
                <w:szCs w:val="22"/>
              </w:rPr>
              <w:t>Total Incidents</w:t>
            </w:r>
          </w:p>
        </w:tc>
        <w:tc>
          <w:tcPr>
            <w:tcW w:w="164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6FFA8813" w14:textId="77777777" w:rsidR="004D7151" w:rsidRPr="004D7151" w:rsidRDefault="004D7151" w:rsidP="004D7151">
            <w:pPr>
              <w:jc w:val="center"/>
              <w:rPr>
                <w:rFonts w:cs="Arial"/>
                <w:b/>
                <w:bCs/>
                <w:sz w:val="22"/>
                <w:szCs w:val="22"/>
              </w:rPr>
            </w:pPr>
            <w:r w:rsidRPr="004D7151">
              <w:rPr>
                <w:rFonts w:cs="Arial"/>
                <w:b/>
                <w:bCs/>
                <w:sz w:val="22"/>
                <w:szCs w:val="22"/>
              </w:rPr>
              <w:t>9</w:t>
            </w:r>
          </w:p>
        </w:tc>
        <w:tc>
          <w:tcPr>
            <w:tcW w:w="160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79433AF5" w14:textId="77777777" w:rsidR="004D7151" w:rsidRPr="004D7151" w:rsidRDefault="004D7151" w:rsidP="004D7151">
            <w:pPr>
              <w:jc w:val="center"/>
              <w:rPr>
                <w:rFonts w:cs="Arial"/>
                <w:b/>
                <w:bCs/>
                <w:sz w:val="22"/>
                <w:szCs w:val="22"/>
              </w:rPr>
            </w:pPr>
            <w:r w:rsidRPr="004D7151">
              <w:rPr>
                <w:rFonts w:cs="Arial"/>
                <w:b/>
                <w:bCs/>
                <w:sz w:val="22"/>
                <w:szCs w:val="22"/>
              </w:rPr>
              <w:t>2</w:t>
            </w:r>
          </w:p>
        </w:tc>
        <w:tc>
          <w:tcPr>
            <w:tcW w:w="162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2339C52A" w14:textId="77777777" w:rsidR="004D7151" w:rsidRPr="004D7151" w:rsidRDefault="004D7151" w:rsidP="004D7151">
            <w:pPr>
              <w:jc w:val="center"/>
              <w:rPr>
                <w:rFonts w:cs="Arial"/>
                <w:b/>
                <w:bCs/>
                <w:sz w:val="22"/>
                <w:szCs w:val="22"/>
              </w:rPr>
            </w:pPr>
            <w:r w:rsidRPr="004D7151">
              <w:rPr>
                <w:rFonts w:cs="Arial"/>
                <w:b/>
                <w:bCs/>
                <w:sz w:val="22"/>
                <w:szCs w:val="22"/>
              </w:rPr>
              <w:t>7</w:t>
            </w:r>
          </w:p>
        </w:tc>
        <w:tc>
          <w:tcPr>
            <w:tcW w:w="164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7A4D8EFB" w14:textId="77777777" w:rsidR="004D7151" w:rsidRPr="004D7151" w:rsidRDefault="004D7151" w:rsidP="004D7151">
            <w:pPr>
              <w:jc w:val="center"/>
              <w:rPr>
                <w:rFonts w:cs="Arial"/>
                <w:b/>
                <w:bCs/>
                <w:sz w:val="22"/>
                <w:szCs w:val="22"/>
              </w:rPr>
            </w:pPr>
            <w:r w:rsidRPr="004D7151">
              <w:rPr>
                <w:rFonts w:cs="Arial"/>
                <w:b/>
                <w:bCs/>
                <w:sz w:val="22"/>
                <w:szCs w:val="22"/>
              </w:rPr>
              <w:t>14</w:t>
            </w:r>
          </w:p>
        </w:tc>
      </w:tr>
      <w:tr w:rsidR="004D7151" w:rsidRPr="004D7151" w14:paraId="4B51A47D" w14:textId="77777777" w:rsidTr="004D7151">
        <w:trPr>
          <w:trHeight w:val="555"/>
        </w:trPr>
        <w:tc>
          <w:tcPr>
            <w:tcW w:w="43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3A5C1094" w14:textId="77777777" w:rsidR="004D7151" w:rsidRPr="004D7151" w:rsidRDefault="004D7151" w:rsidP="004D7151">
            <w:pPr>
              <w:jc w:val="center"/>
              <w:rPr>
                <w:rFonts w:cs="Arial"/>
                <w:b/>
                <w:bCs/>
                <w:sz w:val="22"/>
                <w:szCs w:val="22"/>
              </w:rPr>
            </w:pPr>
            <w:r w:rsidRPr="004D7151">
              <w:rPr>
                <w:rFonts w:cs="Arial"/>
                <w:b/>
                <w:bCs/>
                <w:sz w:val="22"/>
                <w:szCs w:val="22"/>
              </w:rPr>
              <w:t>Unique sites</w:t>
            </w:r>
          </w:p>
        </w:tc>
        <w:tc>
          <w:tcPr>
            <w:tcW w:w="164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78F4C83E" w14:textId="77777777" w:rsidR="004D7151" w:rsidRPr="004D7151" w:rsidRDefault="004D7151" w:rsidP="004D7151">
            <w:pPr>
              <w:jc w:val="center"/>
              <w:rPr>
                <w:rFonts w:cs="Arial"/>
                <w:b/>
                <w:bCs/>
                <w:sz w:val="22"/>
                <w:szCs w:val="22"/>
              </w:rPr>
            </w:pPr>
            <w:r w:rsidRPr="004D7151">
              <w:rPr>
                <w:rFonts w:cs="Arial"/>
                <w:b/>
                <w:bCs/>
                <w:sz w:val="22"/>
                <w:szCs w:val="22"/>
              </w:rPr>
              <w:t>3</w:t>
            </w:r>
          </w:p>
        </w:tc>
        <w:tc>
          <w:tcPr>
            <w:tcW w:w="160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61B2E17E" w14:textId="77777777" w:rsidR="004D7151" w:rsidRPr="004D7151" w:rsidRDefault="004D7151" w:rsidP="004D7151">
            <w:pPr>
              <w:jc w:val="center"/>
              <w:rPr>
                <w:rFonts w:cs="Arial"/>
                <w:b/>
                <w:bCs/>
                <w:sz w:val="22"/>
                <w:szCs w:val="22"/>
              </w:rPr>
            </w:pPr>
            <w:r w:rsidRPr="004D7151">
              <w:rPr>
                <w:rFonts w:cs="Arial"/>
                <w:b/>
                <w:bCs/>
                <w:sz w:val="22"/>
                <w:szCs w:val="22"/>
              </w:rPr>
              <w:t>1</w:t>
            </w:r>
          </w:p>
        </w:tc>
        <w:tc>
          <w:tcPr>
            <w:tcW w:w="162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26817910" w14:textId="77777777" w:rsidR="004D7151" w:rsidRPr="004D7151" w:rsidRDefault="004D7151" w:rsidP="004D7151">
            <w:pPr>
              <w:jc w:val="center"/>
              <w:rPr>
                <w:rFonts w:cs="Arial"/>
                <w:b/>
                <w:bCs/>
                <w:sz w:val="22"/>
                <w:szCs w:val="22"/>
              </w:rPr>
            </w:pPr>
            <w:r w:rsidRPr="004D7151">
              <w:rPr>
                <w:rFonts w:cs="Arial"/>
                <w:b/>
                <w:bCs/>
                <w:sz w:val="22"/>
                <w:szCs w:val="22"/>
              </w:rPr>
              <w:t>2</w:t>
            </w:r>
          </w:p>
        </w:tc>
        <w:tc>
          <w:tcPr>
            <w:tcW w:w="164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500E2FEE" w14:textId="77777777" w:rsidR="004D7151" w:rsidRPr="004D7151" w:rsidRDefault="004D7151" w:rsidP="004D7151">
            <w:pPr>
              <w:jc w:val="center"/>
              <w:rPr>
                <w:rFonts w:cs="Arial"/>
                <w:b/>
                <w:bCs/>
                <w:sz w:val="22"/>
                <w:szCs w:val="22"/>
              </w:rPr>
            </w:pPr>
            <w:r w:rsidRPr="004D7151">
              <w:rPr>
                <w:rFonts w:cs="Arial"/>
                <w:b/>
                <w:bCs/>
                <w:sz w:val="22"/>
                <w:szCs w:val="22"/>
              </w:rPr>
              <w:t>4</w:t>
            </w:r>
          </w:p>
        </w:tc>
      </w:tr>
    </w:tbl>
    <w:p w14:paraId="64AD71EF" w14:textId="77777777" w:rsidR="009D308D" w:rsidRDefault="009D308D" w:rsidP="009D308D"/>
    <w:p w14:paraId="2791F29D" w14:textId="77777777" w:rsidR="004D7151" w:rsidRDefault="004D7151" w:rsidP="009D308D"/>
    <w:p w14:paraId="3BD81134" w14:textId="77777777" w:rsidR="004D7151" w:rsidRDefault="004D7151" w:rsidP="009D308D"/>
    <w:p w14:paraId="1CC003F8" w14:textId="3BD1D6FB" w:rsidR="00BC0F93" w:rsidRPr="004D7151" w:rsidRDefault="00BC0F93" w:rsidP="009D308D">
      <w:pPr>
        <w:rPr>
          <w:b/>
          <w:bCs/>
          <w:sz w:val="22"/>
          <w:szCs w:val="22"/>
        </w:rPr>
      </w:pPr>
      <w:r w:rsidRPr="004D7151">
        <w:rPr>
          <w:b/>
          <w:bCs/>
          <w:sz w:val="22"/>
          <w:szCs w:val="22"/>
        </w:rPr>
        <w:lastRenderedPageBreak/>
        <w:t>Declared mine incidents</w:t>
      </w:r>
    </w:p>
    <w:tbl>
      <w:tblPr>
        <w:tblW w:w="10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60" w:firstRow="1" w:lastRow="1" w:firstColumn="0" w:lastColumn="0" w:noHBand="0" w:noVBand="1"/>
      </w:tblPr>
      <w:tblGrid>
        <w:gridCol w:w="3823"/>
        <w:gridCol w:w="1701"/>
        <w:gridCol w:w="1676"/>
        <w:gridCol w:w="1540"/>
        <w:gridCol w:w="1560"/>
      </w:tblGrid>
      <w:tr w:rsidR="004D7151" w:rsidRPr="00FF56F2" w14:paraId="04C11029" w14:textId="77777777" w:rsidTr="00FF56F2">
        <w:trPr>
          <w:trHeight w:val="548"/>
        </w:trPr>
        <w:tc>
          <w:tcPr>
            <w:tcW w:w="3823" w:type="dxa"/>
            <w:shd w:val="clear" w:color="auto" w:fill="F2F2F2" w:themeFill="background1" w:themeFillShade="F2"/>
            <w:tcMar>
              <w:top w:w="12" w:type="dxa"/>
              <w:left w:w="12" w:type="dxa"/>
              <w:bottom w:w="0" w:type="dxa"/>
              <w:right w:w="12" w:type="dxa"/>
            </w:tcMar>
            <w:vAlign w:val="center"/>
            <w:hideMark/>
          </w:tcPr>
          <w:p w14:paraId="32488F0F" w14:textId="77777777" w:rsidR="004D7151" w:rsidRPr="00FF56F2" w:rsidRDefault="004D7151" w:rsidP="004D7151">
            <w:pPr>
              <w:jc w:val="center"/>
              <w:rPr>
                <w:sz w:val="22"/>
                <w:szCs w:val="22"/>
              </w:rPr>
            </w:pPr>
            <w:r w:rsidRPr="00FF56F2">
              <w:rPr>
                <w:b/>
                <w:bCs/>
                <w:sz w:val="22"/>
                <w:szCs w:val="22"/>
              </w:rPr>
              <w:t>Incidents</w:t>
            </w:r>
          </w:p>
        </w:tc>
        <w:tc>
          <w:tcPr>
            <w:tcW w:w="1701" w:type="dxa"/>
            <w:shd w:val="clear" w:color="auto" w:fill="F2F2F2" w:themeFill="background1" w:themeFillShade="F2"/>
            <w:tcMar>
              <w:top w:w="12" w:type="dxa"/>
              <w:left w:w="12" w:type="dxa"/>
              <w:bottom w:w="0" w:type="dxa"/>
              <w:right w:w="12" w:type="dxa"/>
            </w:tcMar>
            <w:vAlign w:val="center"/>
            <w:hideMark/>
          </w:tcPr>
          <w:p w14:paraId="24A4FDAE" w14:textId="292E1071" w:rsidR="004D7151" w:rsidRPr="00FF56F2" w:rsidRDefault="004D7151" w:rsidP="004D7151">
            <w:pPr>
              <w:jc w:val="center"/>
              <w:rPr>
                <w:sz w:val="22"/>
                <w:szCs w:val="22"/>
              </w:rPr>
            </w:pPr>
            <w:r w:rsidRPr="00FF56F2">
              <w:rPr>
                <w:b/>
                <w:bCs/>
                <w:sz w:val="22"/>
                <w:szCs w:val="22"/>
              </w:rPr>
              <w:t>FY 2024-25 Q4</w:t>
            </w:r>
          </w:p>
        </w:tc>
        <w:tc>
          <w:tcPr>
            <w:tcW w:w="1676" w:type="dxa"/>
            <w:shd w:val="clear" w:color="auto" w:fill="F2F2F2" w:themeFill="background1" w:themeFillShade="F2"/>
            <w:tcMar>
              <w:top w:w="12" w:type="dxa"/>
              <w:left w:w="12" w:type="dxa"/>
              <w:bottom w:w="0" w:type="dxa"/>
              <w:right w:w="12" w:type="dxa"/>
            </w:tcMar>
            <w:vAlign w:val="center"/>
            <w:hideMark/>
          </w:tcPr>
          <w:p w14:paraId="68A4BDC5" w14:textId="23F97F0D" w:rsidR="004D7151" w:rsidRPr="00FF56F2" w:rsidRDefault="004D7151" w:rsidP="004D7151">
            <w:pPr>
              <w:jc w:val="center"/>
              <w:rPr>
                <w:sz w:val="22"/>
                <w:szCs w:val="22"/>
              </w:rPr>
            </w:pPr>
            <w:r w:rsidRPr="00FF56F2">
              <w:rPr>
                <w:b/>
                <w:bCs/>
                <w:sz w:val="22"/>
                <w:szCs w:val="22"/>
              </w:rPr>
              <w:t>FY 2025-26 Q1</w:t>
            </w:r>
          </w:p>
        </w:tc>
        <w:tc>
          <w:tcPr>
            <w:tcW w:w="1540" w:type="dxa"/>
            <w:shd w:val="clear" w:color="auto" w:fill="F2F2F2" w:themeFill="background1" w:themeFillShade="F2"/>
            <w:tcMar>
              <w:top w:w="12" w:type="dxa"/>
              <w:left w:w="12" w:type="dxa"/>
              <w:bottom w:w="0" w:type="dxa"/>
              <w:right w:w="12" w:type="dxa"/>
            </w:tcMar>
            <w:vAlign w:val="center"/>
            <w:hideMark/>
          </w:tcPr>
          <w:p w14:paraId="13112C4D" w14:textId="50984558" w:rsidR="004D7151" w:rsidRPr="00FF56F2" w:rsidRDefault="004D7151" w:rsidP="004D7151">
            <w:pPr>
              <w:jc w:val="center"/>
              <w:rPr>
                <w:sz w:val="22"/>
                <w:szCs w:val="22"/>
              </w:rPr>
            </w:pPr>
            <w:r w:rsidRPr="00FF56F2">
              <w:rPr>
                <w:b/>
                <w:bCs/>
                <w:sz w:val="22"/>
                <w:szCs w:val="22"/>
              </w:rPr>
              <w:t>FY 2025-26 Q2</w:t>
            </w:r>
          </w:p>
        </w:tc>
        <w:tc>
          <w:tcPr>
            <w:tcW w:w="1560" w:type="dxa"/>
            <w:shd w:val="clear" w:color="auto" w:fill="F2F2F2" w:themeFill="background1" w:themeFillShade="F2"/>
            <w:tcMar>
              <w:top w:w="12" w:type="dxa"/>
              <w:left w:w="12" w:type="dxa"/>
              <w:bottom w:w="0" w:type="dxa"/>
              <w:right w:w="12" w:type="dxa"/>
            </w:tcMar>
            <w:vAlign w:val="center"/>
            <w:hideMark/>
          </w:tcPr>
          <w:p w14:paraId="14DD3182" w14:textId="3DE6D8BF" w:rsidR="004D7151" w:rsidRPr="00FF56F2" w:rsidRDefault="004D7151" w:rsidP="004D7151">
            <w:pPr>
              <w:jc w:val="center"/>
              <w:rPr>
                <w:sz w:val="22"/>
                <w:szCs w:val="22"/>
              </w:rPr>
            </w:pPr>
            <w:r w:rsidRPr="00FF56F2">
              <w:rPr>
                <w:b/>
                <w:bCs/>
                <w:sz w:val="22"/>
                <w:szCs w:val="22"/>
              </w:rPr>
              <w:t>FY 2025-26 Q</w:t>
            </w:r>
            <w:r>
              <w:rPr>
                <w:b/>
                <w:bCs/>
                <w:sz w:val="22"/>
                <w:szCs w:val="22"/>
              </w:rPr>
              <w:t>3</w:t>
            </w:r>
          </w:p>
        </w:tc>
      </w:tr>
      <w:tr w:rsidR="004D7151" w:rsidRPr="00FF56F2" w14:paraId="59B1D149" w14:textId="77777777" w:rsidTr="00FF56F2">
        <w:trPr>
          <w:trHeight w:val="569"/>
        </w:trPr>
        <w:tc>
          <w:tcPr>
            <w:tcW w:w="3823" w:type="dxa"/>
            <w:tcMar>
              <w:top w:w="12" w:type="dxa"/>
              <w:left w:w="12" w:type="dxa"/>
              <w:bottom w:w="0" w:type="dxa"/>
              <w:right w:w="12" w:type="dxa"/>
            </w:tcMar>
            <w:vAlign w:val="center"/>
            <w:hideMark/>
          </w:tcPr>
          <w:p w14:paraId="7D95B6C1" w14:textId="4E373BC3" w:rsidR="004D7151" w:rsidRPr="00FF56F2" w:rsidRDefault="004D7151" w:rsidP="004D7151">
            <w:pPr>
              <w:jc w:val="center"/>
              <w:rPr>
                <w:sz w:val="22"/>
                <w:szCs w:val="22"/>
              </w:rPr>
            </w:pPr>
            <w:r w:rsidRPr="00FF56F2">
              <w:rPr>
                <w:sz w:val="22"/>
                <w:szCs w:val="22"/>
              </w:rPr>
              <w:t>Fire Precautions &amp; Risk Control</w:t>
            </w:r>
          </w:p>
        </w:tc>
        <w:tc>
          <w:tcPr>
            <w:tcW w:w="1701" w:type="dxa"/>
            <w:tcMar>
              <w:top w:w="15" w:type="dxa"/>
              <w:left w:w="15" w:type="dxa"/>
              <w:bottom w:w="0" w:type="dxa"/>
              <w:right w:w="15" w:type="dxa"/>
            </w:tcMar>
            <w:vAlign w:val="center"/>
            <w:hideMark/>
          </w:tcPr>
          <w:p w14:paraId="7390FD5A" w14:textId="7D81F3DC" w:rsidR="004D7151" w:rsidRPr="00FF56F2" w:rsidRDefault="004D7151" w:rsidP="004D7151">
            <w:pPr>
              <w:jc w:val="center"/>
              <w:rPr>
                <w:sz w:val="22"/>
                <w:szCs w:val="22"/>
              </w:rPr>
            </w:pPr>
            <w:r w:rsidRPr="00FF56F2">
              <w:rPr>
                <w:sz w:val="22"/>
                <w:szCs w:val="22"/>
              </w:rPr>
              <w:t>17</w:t>
            </w:r>
          </w:p>
        </w:tc>
        <w:tc>
          <w:tcPr>
            <w:tcW w:w="1676" w:type="dxa"/>
            <w:tcMar>
              <w:top w:w="15" w:type="dxa"/>
              <w:left w:w="15" w:type="dxa"/>
              <w:bottom w:w="0" w:type="dxa"/>
              <w:right w:w="15" w:type="dxa"/>
            </w:tcMar>
            <w:vAlign w:val="center"/>
            <w:hideMark/>
          </w:tcPr>
          <w:p w14:paraId="1C544DA0" w14:textId="16B5B85B" w:rsidR="004D7151" w:rsidRPr="00FF56F2" w:rsidRDefault="004D7151" w:rsidP="004D7151">
            <w:pPr>
              <w:jc w:val="center"/>
              <w:rPr>
                <w:sz w:val="22"/>
                <w:szCs w:val="22"/>
              </w:rPr>
            </w:pPr>
            <w:r w:rsidRPr="00FF56F2">
              <w:rPr>
                <w:sz w:val="22"/>
                <w:szCs w:val="22"/>
              </w:rPr>
              <w:t>10</w:t>
            </w:r>
          </w:p>
        </w:tc>
        <w:tc>
          <w:tcPr>
            <w:tcW w:w="1540" w:type="dxa"/>
            <w:tcMar>
              <w:top w:w="15" w:type="dxa"/>
              <w:left w:w="15" w:type="dxa"/>
              <w:bottom w:w="0" w:type="dxa"/>
              <w:right w:w="15" w:type="dxa"/>
            </w:tcMar>
            <w:vAlign w:val="center"/>
            <w:hideMark/>
          </w:tcPr>
          <w:p w14:paraId="6932A433" w14:textId="24ED2D8F" w:rsidR="004D7151" w:rsidRPr="00FF56F2" w:rsidRDefault="004D7151" w:rsidP="004D7151">
            <w:pPr>
              <w:jc w:val="center"/>
              <w:rPr>
                <w:sz w:val="22"/>
                <w:szCs w:val="22"/>
              </w:rPr>
            </w:pPr>
            <w:r w:rsidRPr="00FF56F2">
              <w:rPr>
                <w:sz w:val="22"/>
                <w:szCs w:val="22"/>
              </w:rPr>
              <w:t>14</w:t>
            </w:r>
          </w:p>
        </w:tc>
        <w:tc>
          <w:tcPr>
            <w:tcW w:w="1560" w:type="dxa"/>
            <w:tcMar>
              <w:top w:w="15" w:type="dxa"/>
              <w:left w:w="15" w:type="dxa"/>
              <w:bottom w:w="0" w:type="dxa"/>
              <w:right w:w="15" w:type="dxa"/>
            </w:tcMar>
            <w:vAlign w:val="center"/>
            <w:hideMark/>
          </w:tcPr>
          <w:p w14:paraId="56D237C1" w14:textId="38BC2FED" w:rsidR="004D7151" w:rsidRPr="00FF56F2" w:rsidRDefault="004D7151" w:rsidP="004D7151">
            <w:pPr>
              <w:jc w:val="center"/>
              <w:rPr>
                <w:sz w:val="22"/>
                <w:szCs w:val="22"/>
              </w:rPr>
            </w:pPr>
            <w:r>
              <w:rPr>
                <w:sz w:val="22"/>
                <w:szCs w:val="22"/>
              </w:rPr>
              <w:t>24</w:t>
            </w:r>
          </w:p>
        </w:tc>
      </w:tr>
      <w:tr w:rsidR="004D7151" w:rsidRPr="00FF56F2" w14:paraId="5964C1BE" w14:textId="77777777" w:rsidTr="00FF56F2">
        <w:trPr>
          <w:trHeight w:val="548"/>
        </w:trPr>
        <w:tc>
          <w:tcPr>
            <w:tcW w:w="3823" w:type="dxa"/>
            <w:tcMar>
              <w:top w:w="12" w:type="dxa"/>
              <w:left w:w="12" w:type="dxa"/>
              <w:bottom w:w="0" w:type="dxa"/>
              <w:right w:w="12" w:type="dxa"/>
            </w:tcMar>
            <w:vAlign w:val="center"/>
            <w:hideMark/>
          </w:tcPr>
          <w:p w14:paraId="15B6C61F" w14:textId="37FC84AD" w:rsidR="004D7151" w:rsidRPr="00FF56F2" w:rsidRDefault="004D7151" w:rsidP="004D7151">
            <w:pPr>
              <w:jc w:val="center"/>
              <w:rPr>
                <w:sz w:val="22"/>
                <w:szCs w:val="22"/>
              </w:rPr>
            </w:pPr>
            <w:r w:rsidRPr="00FF56F2">
              <w:rPr>
                <w:sz w:val="22"/>
                <w:szCs w:val="22"/>
              </w:rPr>
              <w:t>Slope Stability</w:t>
            </w:r>
          </w:p>
        </w:tc>
        <w:tc>
          <w:tcPr>
            <w:tcW w:w="1701" w:type="dxa"/>
            <w:tcMar>
              <w:top w:w="15" w:type="dxa"/>
              <w:left w:w="15" w:type="dxa"/>
              <w:bottom w:w="0" w:type="dxa"/>
              <w:right w:w="15" w:type="dxa"/>
            </w:tcMar>
            <w:vAlign w:val="center"/>
            <w:hideMark/>
          </w:tcPr>
          <w:p w14:paraId="1FDB5C9E" w14:textId="37B44167" w:rsidR="004D7151" w:rsidRPr="00FF56F2" w:rsidRDefault="004D7151" w:rsidP="004D7151">
            <w:pPr>
              <w:jc w:val="center"/>
              <w:rPr>
                <w:sz w:val="22"/>
                <w:szCs w:val="22"/>
              </w:rPr>
            </w:pPr>
            <w:r w:rsidRPr="00FF56F2">
              <w:rPr>
                <w:sz w:val="22"/>
                <w:szCs w:val="22"/>
              </w:rPr>
              <w:t>-</w:t>
            </w:r>
          </w:p>
        </w:tc>
        <w:tc>
          <w:tcPr>
            <w:tcW w:w="1676" w:type="dxa"/>
            <w:tcMar>
              <w:top w:w="15" w:type="dxa"/>
              <w:left w:w="15" w:type="dxa"/>
              <w:bottom w:w="0" w:type="dxa"/>
              <w:right w:w="15" w:type="dxa"/>
            </w:tcMar>
            <w:vAlign w:val="center"/>
            <w:hideMark/>
          </w:tcPr>
          <w:p w14:paraId="3D7CEC92" w14:textId="74501F52" w:rsidR="004D7151" w:rsidRPr="00FF56F2" w:rsidRDefault="004D7151" w:rsidP="004D7151">
            <w:pPr>
              <w:jc w:val="center"/>
              <w:rPr>
                <w:sz w:val="22"/>
                <w:szCs w:val="22"/>
              </w:rPr>
            </w:pPr>
            <w:r w:rsidRPr="00FF56F2">
              <w:rPr>
                <w:sz w:val="22"/>
                <w:szCs w:val="22"/>
              </w:rPr>
              <w:t>2</w:t>
            </w:r>
          </w:p>
        </w:tc>
        <w:tc>
          <w:tcPr>
            <w:tcW w:w="1540" w:type="dxa"/>
            <w:tcMar>
              <w:top w:w="15" w:type="dxa"/>
              <w:left w:w="15" w:type="dxa"/>
              <w:bottom w:w="0" w:type="dxa"/>
              <w:right w:w="15" w:type="dxa"/>
            </w:tcMar>
            <w:vAlign w:val="center"/>
            <w:hideMark/>
          </w:tcPr>
          <w:p w14:paraId="7C8C6857" w14:textId="4EE13F92" w:rsidR="004D7151" w:rsidRPr="00FF56F2" w:rsidRDefault="004D7151" w:rsidP="004D7151">
            <w:pPr>
              <w:jc w:val="center"/>
              <w:rPr>
                <w:sz w:val="22"/>
                <w:szCs w:val="22"/>
              </w:rPr>
            </w:pPr>
            <w:r w:rsidRPr="00FF56F2">
              <w:rPr>
                <w:sz w:val="22"/>
                <w:szCs w:val="22"/>
              </w:rPr>
              <w:t>-</w:t>
            </w:r>
          </w:p>
        </w:tc>
        <w:tc>
          <w:tcPr>
            <w:tcW w:w="1560" w:type="dxa"/>
            <w:tcMar>
              <w:top w:w="15" w:type="dxa"/>
              <w:left w:w="15" w:type="dxa"/>
              <w:bottom w:w="0" w:type="dxa"/>
              <w:right w:w="15" w:type="dxa"/>
            </w:tcMar>
            <w:vAlign w:val="center"/>
            <w:hideMark/>
          </w:tcPr>
          <w:p w14:paraId="318BC080" w14:textId="36352B27" w:rsidR="004D7151" w:rsidRPr="00FF56F2" w:rsidRDefault="004D7151" w:rsidP="004D7151">
            <w:pPr>
              <w:jc w:val="center"/>
              <w:rPr>
                <w:sz w:val="22"/>
                <w:szCs w:val="22"/>
              </w:rPr>
            </w:pPr>
            <w:r>
              <w:rPr>
                <w:sz w:val="22"/>
                <w:szCs w:val="22"/>
              </w:rPr>
              <w:t>1</w:t>
            </w:r>
          </w:p>
        </w:tc>
      </w:tr>
      <w:tr w:rsidR="004D7151" w:rsidRPr="00FF56F2" w14:paraId="63823B26" w14:textId="77777777" w:rsidTr="00FF56F2">
        <w:trPr>
          <w:trHeight w:val="548"/>
        </w:trPr>
        <w:tc>
          <w:tcPr>
            <w:tcW w:w="3823" w:type="dxa"/>
            <w:tcMar>
              <w:top w:w="12" w:type="dxa"/>
              <w:left w:w="12" w:type="dxa"/>
              <w:bottom w:w="0" w:type="dxa"/>
              <w:right w:w="12" w:type="dxa"/>
            </w:tcMar>
            <w:vAlign w:val="center"/>
            <w:hideMark/>
          </w:tcPr>
          <w:p w14:paraId="09698EA9" w14:textId="77777777" w:rsidR="004D7151" w:rsidRPr="00FF56F2" w:rsidRDefault="004D7151" w:rsidP="004D7151">
            <w:pPr>
              <w:jc w:val="center"/>
              <w:rPr>
                <w:sz w:val="22"/>
                <w:szCs w:val="22"/>
              </w:rPr>
            </w:pPr>
            <w:r w:rsidRPr="00FF56F2">
              <w:rPr>
                <w:b/>
                <w:bCs/>
                <w:sz w:val="22"/>
                <w:szCs w:val="22"/>
              </w:rPr>
              <w:t>Total Incidents</w:t>
            </w:r>
          </w:p>
        </w:tc>
        <w:tc>
          <w:tcPr>
            <w:tcW w:w="1701" w:type="dxa"/>
            <w:tcMar>
              <w:top w:w="15" w:type="dxa"/>
              <w:left w:w="15" w:type="dxa"/>
              <w:bottom w:w="0" w:type="dxa"/>
              <w:right w:w="15" w:type="dxa"/>
            </w:tcMar>
            <w:vAlign w:val="center"/>
            <w:hideMark/>
          </w:tcPr>
          <w:p w14:paraId="3192ADCE" w14:textId="5C691404" w:rsidR="004D7151" w:rsidRPr="00FF56F2" w:rsidRDefault="004D7151" w:rsidP="004D7151">
            <w:pPr>
              <w:jc w:val="center"/>
              <w:rPr>
                <w:sz w:val="22"/>
                <w:szCs w:val="22"/>
              </w:rPr>
            </w:pPr>
            <w:r w:rsidRPr="00FF56F2">
              <w:rPr>
                <w:b/>
                <w:bCs/>
                <w:sz w:val="22"/>
                <w:szCs w:val="22"/>
              </w:rPr>
              <w:t>17</w:t>
            </w:r>
          </w:p>
        </w:tc>
        <w:tc>
          <w:tcPr>
            <w:tcW w:w="1676" w:type="dxa"/>
            <w:tcMar>
              <w:top w:w="15" w:type="dxa"/>
              <w:left w:w="15" w:type="dxa"/>
              <w:bottom w:w="0" w:type="dxa"/>
              <w:right w:w="15" w:type="dxa"/>
            </w:tcMar>
            <w:vAlign w:val="center"/>
            <w:hideMark/>
          </w:tcPr>
          <w:p w14:paraId="63228B74" w14:textId="0098B8A6" w:rsidR="004D7151" w:rsidRPr="00FF56F2" w:rsidRDefault="004D7151" w:rsidP="004D7151">
            <w:pPr>
              <w:jc w:val="center"/>
              <w:rPr>
                <w:sz w:val="22"/>
                <w:szCs w:val="22"/>
              </w:rPr>
            </w:pPr>
            <w:r w:rsidRPr="00FF56F2">
              <w:rPr>
                <w:b/>
                <w:bCs/>
                <w:sz w:val="22"/>
                <w:szCs w:val="22"/>
              </w:rPr>
              <w:t>12</w:t>
            </w:r>
          </w:p>
        </w:tc>
        <w:tc>
          <w:tcPr>
            <w:tcW w:w="1540" w:type="dxa"/>
            <w:tcMar>
              <w:top w:w="15" w:type="dxa"/>
              <w:left w:w="15" w:type="dxa"/>
              <w:bottom w:w="0" w:type="dxa"/>
              <w:right w:w="15" w:type="dxa"/>
            </w:tcMar>
            <w:vAlign w:val="center"/>
            <w:hideMark/>
          </w:tcPr>
          <w:p w14:paraId="3F4CD641" w14:textId="0BBCC553" w:rsidR="004D7151" w:rsidRPr="00FF56F2" w:rsidRDefault="004D7151" w:rsidP="004D7151">
            <w:pPr>
              <w:jc w:val="center"/>
              <w:rPr>
                <w:sz w:val="22"/>
                <w:szCs w:val="22"/>
              </w:rPr>
            </w:pPr>
            <w:r w:rsidRPr="00FF56F2">
              <w:rPr>
                <w:b/>
                <w:bCs/>
                <w:sz w:val="22"/>
                <w:szCs w:val="22"/>
              </w:rPr>
              <w:t>14</w:t>
            </w:r>
          </w:p>
        </w:tc>
        <w:tc>
          <w:tcPr>
            <w:tcW w:w="1560" w:type="dxa"/>
            <w:tcMar>
              <w:top w:w="15" w:type="dxa"/>
              <w:left w:w="15" w:type="dxa"/>
              <w:bottom w:w="0" w:type="dxa"/>
              <w:right w:w="15" w:type="dxa"/>
            </w:tcMar>
            <w:vAlign w:val="center"/>
            <w:hideMark/>
          </w:tcPr>
          <w:p w14:paraId="01C451C9" w14:textId="2D277747" w:rsidR="004D7151" w:rsidRPr="00FF56F2" w:rsidRDefault="004D7151" w:rsidP="004D7151">
            <w:pPr>
              <w:jc w:val="center"/>
              <w:rPr>
                <w:sz w:val="22"/>
                <w:szCs w:val="22"/>
              </w:rPr>
            </w:pPr>
            <w:r>
              <w:rPr>
                <w:sz w:val="22"/>
                <w:szCs w:val="22"/>
              </w:rPr>
              <w:t>25</w:t>
            </w:r>
          </w:p>
        </w:tc>
      </w:tr>
    </w:tbl>
    <w:p w14:paraId="088984CF" w14:textId="77777777" w:rsidR="00FF56F2" w:rsidRPr="00BC0F93" w:rsidRDefault="00FF56F2" w:rsidP="00FF56F2">
      <w:pPr>
        <w:jc w:val="center"/>
        <w:rPr>
          <w:sz w:val="22"/>
          <w:szCs w:val="22"/>
        </w:rPr>
      </w:pPr>
    </w:p>
    <w:p w14:paraId="5693B933" w14:textId="6CF8D8B4" w:rsidR="009D308D" w:rsidRDefault="009D308D">
      <w:pPr>
        <w:spacing w:after="0" w:line="240" w:lineRule="auto"/>
        <w:rPr>
          <w:b/>
          <w:bCs/>
        </w:rPr>
      </w:pPr>
    </w:p>
    <w:p w14:paraId="55FE1556" w14:textId="77777777" w:rsidR="00927D43" w:rsidRDefault="00927D43" w:rsidP="00927D43">
      <w:pPr>
        <w:rPr>
          <w:b/>
          <w:bCs/>
          <w:sz w:val="22"/>
          <w:szCs w:val="28"/>
        </w:rPr>
      </w:pPr>
      <w:r w:rsidRPr="003E4677">
        <w:rPr>
          <w:b/>
          <w:bCs/>
          <w:sz w:val="22"/>
          <w:szCs w:val="28"/>
        </w:rPr>
        <w:t>Commentary:</w:t>
      </w:r>
      <w:r>
        <w:rPr>
          <w:b/>
          <w:bCs/>
          <w:sz w:val="22"/>
          <w:szCs w:val="28"/>
        </w:rPr>
        <w:t xml:space="preserve"> </w:t>
      </w:r>
    </w:p>
    <w:p w14:paraId="1D9EAC60" w14:textId="3090752B" w:rsidR="00BD136E" w:rsidRPr="00BD136E" w:rsidRDefault="00BD136E" w:rsidP="00BD136E">
      <w:pPr>
        <w:rPr>
          <w:rFonts w:eastAsiaTheme="minorEastAsia" w:cs="Arial"/>
          <w:color w:val="000000" w:themeColor="dark1"/>
          <w:kern w:val="24"/>
          <w:sz w:val="22"/>
          <w:szCs w:val="22"/>
          <w:lang w:eastAsia="en-AU"/>
        </w:rPr>
      </w:pPr>
      <w:r w:rsidRPr="00BD136E">
        <w:rPr>
          <w:rFonts w:eastAsiaTheme="minorEastAsia" w:cs="Arial"/>
          <w:color w:val="000000" w:themeColor="dark1"/>
          <w:kern w:val="24"/>
          <w:sz w:val="22"/>
          <w:szCs w:val="22"/>
          <w:lang w:eastAsia="en-AU"/>
        </w:rPr>
        <w:t>In Q3 FY25/26, a total of 39 incidents were reported. The key themes identified were:</w:t>
      </w:r>
    </w:p>
    <w:p w14:paraId="6B479DAA" w14:textId="77777777" w:rsidR="00BD136E" w:rsidRPr="00BD136E" w:rsidRDefault="00BD136E" w:rsidP="00BD136E">
      <w:pPr>
        <w:rPr>
          <w:rFonts w:eastAsiaTheme="minorEastAsia" w:cs="Arial"/>
          <w:color w:val="000000" w:themeColor="dark1"/>
          <w:kern w:val="24"/>
          <w:sz w:val="22"/>
          <w:szCs w:val="22"/>
          <w:lang w:eastAsia="en-AU"/>
        </w:rPr>
      </w:pPr>
      <w:r w:rsidRPr="00BD136E">
        <w:rPr>
          <w:rFonts w:eastAsiaTheme="minorEastAsia" w:cs="Arial"/>
          <w:color w:val="000000" w:themeColor="dark1"/>
          <w:kern w:val="24"/>
          <w:sz w:val="22"/>
          <w:szCs w:val="22"/>
          <w:lang w:val="en-US" w:eastAsia="en-AU"/>
        </w:rPr>
        <w:t xml:space="preserve">•  Fire &amp; </w:t>
      </w:r>
      <w:proofErr w:type="spellStart"/>
      <w:r w:rsidRPr="00BD136E">
        <w:rPr>
          <w:rFonts w:eastAsiaTheme="minorEastAsia" w:cs="Arial"/>
          <w:color w:val="000000" w:themeColor="dark1"/>
          <w:kern w:val="24"/>
          <w:sz w:val="22"/>
          <w:szCs w:val="22"/>
          <w:lang w:val="en-US" w:eastAsia="en-AU"/>
        </w:rPr>
        <w:t>Smouldering</w:t>
      </w:r>
      <w:proofErr w:type="spellEnd"/>
      <w:r w:rsidRPr="00BD136E">
        <w:rPr>
          <w:rFonts w:eastAsiaTheme="minorEastAsia" w:cs="Arial"/>
          <w:color w:val="000000" w:themeColor="dark1"/>
          <w:kern w:val="24"/>
          <w:sz w:val="22"/>
          <w:szCs w:val="22"/>
          <w:lang w:val="en-US" w:eastAsia="en-AU"/>
        </w:rPr>
        <w:t xml:space="preserve">: Predominantly small, </w:t>
      </w:r>
      <w:proofErr w:type="spellStart"/>
      <w:r w:rsidRPr="00BD136E">
        <w:rPr>
          <w:rFonts w:eastAsiaTheme="minorEastAsia" w:cs="Arial"/>
          <w:color w:val="000000" w:themeColor="dark1"/>
          <w:kern w:val="24"/>
          <w:sz w:val="22"/>
          <w:szCs w:val="22"/>
          <w:lang w:val="en-US" w:eastAsia="en-AU"/>
        </w:rPr>
        <w:t>localised</w:t>
      </w:r>
      <w:proofErr w:type="spellEnd"/>
      <w:r w:rsidRPr="00BD136E">
        <w:rPr>
          <w:rFonts w:eastAsiaTheme="minorEastAsia" w:cs="Arial"/>
          <w:color w:val="000000" w:themeColor="dark1"/>
          <w:kern w:val="24"/>
          <w:sz w:val="22"/>
          <w:szCs w:val="22"/>
          <w:lang w:val="en-US" w:eastAsia="en-AU"/>
        </w:rPr>
        <w:t xml:space="preserve"> </w:t>
      </w:r>
      <w:proofErr w:type="spellStart"/>
      <w:proofErr w:type="gramStart"/>
      <w:r w:rsidRPr="00BD136E">
        <w:rPr>
          <w:rFonts w:eastAsiaTheme="minorEastAsia" w:cs="Arial"/>
          <w:color w:val="000000" w:themeColor="dark1"/>
          <w:kern w:val="24"/>
          <w:sz w:val="22"/>
          <w:szCs w:val="22"/>
          <w:lang w:val="en-US" w:eastAsia="en-AU"/>
        </w:rPr>
        <w:t>smoulders</w:t>
      </w:r>
      <w:proofErr w:type="spellEnd"/>
      <w:proofErr w:type="gramEnd"/>
      <w:r w:rsidRPr="00BD136E">
        <w:rPr>
          <w:rFonts w:eastAsiaTheme="minorEastAsia" w:cs="Arial"/>
          <w:color w:val="000000" w:themeColor="dark1"/>
          <w:kern w:val="24"/>
          <w:sz w:val="22"/>
          <w:szCs w:val="22"/>
          <w:lang w:val="en-US" w:eastAsia="en-AU"/>
        </w:rPr>
        <w:t xml:space="preserve"> involving conveyors, mobile </w:t>
      </w:r>
      <w:proofErr w:type="gramStart"/>
      <w:r w:rsidRPr="00BD136E">
        <w:rPr>
          <w:rFonts w:eastAsiaTheme="minorEastAsia" w:cs="Arial"/>
          <w:color w:val="000000" w:themeColor="dark1"/>
          <w:kern w:val="24"/>
          <w:sz w:val="22"/>
          <w:szCs w:val="22"/>
          <w:lang w:val="en-US" w:eastAsia="en-AU"/>
        </w:rPr>
        <w:t>plant</w:t>
      </w:r>
      <w:proofErr w:type="gramEnd"/>
      <w:r w:rsidRPr="00BD136E">
        <w:rPr>
          <w:rFonts w:eastAsiaTheme="minorEastAsia" w:cs="Arial"/>
          <w:color w:val="000000" w:themeColor="dark1"/>
          <w:kern w:val="24"/>
          <w:sz w:val="22"/>
          <w:szCs w:val="22"/>
          <w:lang w:val="en-US" w:eastAsia="en-AU"/>
        </w:rPr>
        <w:t>, fuel pads and stockpiles, with low consequence outcomes.</w:t>
      </w:r>
    </w:p>
    <w:p w14:paraId="357864D7" w14:textId="77777777" w:rsidR="00BD136E" w:rsidRPr="00BD136E" w:rsidRDefault="00BD136E" w:rsidP="00BD136E">
      <w:pPr>
        <w:rPr>
          <w:rFonts w:eastAsiaTheme="minorEastAsia" w:cs="Arial"/>
          <w:color w:val="000000" w:themeColor="dark1"/>
          <w:kern w:val="24"/>
          <w:sz w:val="22"/>
          <w:szCs w:val="22"/>
          <w:lang w:eastAsia="en-AU"/>
        </w:rPr>
      </w:pPr>
      <w:r w:rsidRPr="00BD136E">
        <w:rPr>
          <w:rFonts w:eastAsiaTheme="minorEastAsia" w:cs="Arial"/>
          <w:color w:val="000000" w:themeColor="dark1"/>
          <w:kern w:val="24"/>
          <w:sz w:val="22"/>
          <w:szCs w:val="22"/>
          <w:lang w:val="en-US" w:eastAsia="en-AU"/>
        </w:rPr>
        <w:t>•  Equipment &amp; Maintenance: Recurrent issues linked to conveyors and mobile plant highlight friction points, idlers, brakes and housekeeping as key risk areas.</w:t>
      </w:r>
    </w:p>
    <w:p w14:paraId="66C15D1A" w14:textId="77777777" w:rsidR="00BD136E" w:rsidRPr="00BD136E" w:rsidRDefault="00BD136E" w:rsidP="00BD136E">
      <w:pPr>
        <w:rPr>
          <w:rFonts w:eastAsiaTheme="minorEastAsia" w:cs="Arial"/>
          <w:color w:val="000000" w:themeColor="dark1"/>
          <w:kern w:val="24"/>
          <w:sz w:val="22"/>
          <w:szCs w:val="22"/>
          <w:lang w:eastAsia="en-AU"/>
        </w:rPr>
      </w:pPr>
      <w:r w:rsidRPr="00BD136E">
        <w:rPr>
          <w:rFonts w:eastAsiaTheme="minorEastAsia" w:cs="Arial"/>
          <w:color w:val="000000" w:themeColor="dark1"/>
          <w:kern w:val="24"/>
          <w:sz w:val="22"/>
          <w:szCs w:val="22"/>
          <w:lang w:val="en-US" w:eastAsia="en-AU"/>
        </w:rPr>
        <w:t>•  Environmental &amp; Natural Factors: Humidity, rainfall and lightning contributed to spontaneous combustion and one rainfall triggered ground stability event.</w:t>
      </w:r>
    </w:p>
    <w:p w14:paraId="231D95D9" w14:textId="77777777" w:rsidR="00BD136E" w:rsidRPr="00BD136E" w:rsidRDefault="00BD136E" w:rsidP="00BD136E">
      <w:pPr>
        <w:rPr>
          <w:rFonts w:eastAsiaTheme="minorEastAsia" w:cs="Arial"/>
          <w:color w:val="000000" w:themeColor="dark1"/>
          <w:kern w:val="24"/>
          <w:sz w:val="22"/>
          <w:szCs w:val="22"/>
          <w:lang w:eastAsia="en-AU"/>
        </w:rPr>
      </w:pPr>
      <w:r w:rsidRPr="00BD136E">
        <w:rPr>
          <w:rFonts w:eastAsiaTheme="minorEastAsia" w:cs="Arial"/>
          <w:color w:val="000000" w:themeColor="dark1"/>
          <w:kern w:val="24"/>
          <w:sz w:val="22"/>
          <w:szCs w:val="22"/>
          <w:lang w:val="en-US" w:eastAsia="en-AU"/>
        </w:rPr>
        <w:t>•  Detection &amp; Emergency Response: Early detection and response were effective, with prompt extinguishment, fire watches and appropriate escalation to FRV.</w:t>
      </w:r>
    </w:p>
    <w:p w14:paraId="410A72C9" w14:textId="77777777" w:rsidR="00BD136E" w:rsidRPr="00BD136E" w:rsidRDefault="00BD136E" w:rsidP="00BD136E">
      <w:pPr>
        <w:rPr>
          <w:rFonts w:eastAsiaTheme="minorEastAsia" w:cs="Arial"/>
          <w:color w:val="000000" w:themeColor="dark1"/>
          <w:kern w:val="24"/>
          <w:sz w:val="22"/>
          <w:szCs w:val="22"/>
          <w:lang w:eastAsia="en-AU"/>
        </w:rPr>
      </w:pPr>
      <w:r w:rsidRPr="00BD136E">
        <w:rPr>
          <w:rFonts w:eastAsiaTheme="minorEastAsia" w:cs="Arial"/>
          <w:color w:val="000000" w:themeColor="dark1"/>
          <w:kern w:val="24"/>
          <w:sz w:val="22"/>
          <w:szCs w:val="22"/>
          <w:lang w:val="en-US" w:eastAsia="en-AU"/>
        </w:rPr>
        <w:t xml:space="preserve">•  People &amp; Safety: No serious injuries from fire incidents; isolated </w:t>
      </w:r>
      <w:proofErr w:type="gramStart"/>
      <w:r w:rsidRPr="00BD136E">
        <w:rPr>
          <w:rFonts w:eastAsiaTheme="minorEastAsia" w:cs="Arial"/>
          <w:color w:val="000000" w:themeColor="dark1"/>
          <w:kern w:val="24"/>
          <w:sz w:val="22"/>
          <w:szCs w:val="22"/>
          <w:lang w:val="en-US" w:eastAsia="en-AU"/>
        </w:rPr>
        <w:t>non fire</w:t>
      </w:r>
      <w:proofErr w:type="gramEnd"/>
      <w:r w:rsidRPr="00BD136E">
        <w:rPr>
          <w:rFonts w:eastAsiaTheme="minorEastAsia" w:cs="Arial"/>
          <w:color w:val="000000" w:themeColor="dark1"/>
          <w:kern w:val="24"/>
          <w:sz w:val="22"/>
          <w:szCs w:val="22"/>
          <w:lang w:val="en-US" w:eastAsia="en-AU"/>
        </w:rPr>
        <w:t xml:space="preserve"> safety issues managed with controls and regulatory notification.</w:t>
      </w:r>
    </w:p>
    <w:p w14:paraId="0FF9AA7C" w14:textId="77777777" w:rsidR="009240E9" w:rsidRDefault="009240E9" w:rsidP="006A361A">
      <w:pPr>
        <w:rPr>
          <w:b/>
          <w:bCs/>
        </w:rPr>
      </w:pPr>
    </w:p>
    <w:p w14:paraId="7885D3CA" w14:textId="77777777" w:rsidR="00BD136E" w:rsidRDefault="00BD136E" w:rsidP="006A361A">
      <w:pPr>
        <w:rPr>
          <w:b/>
          <w:bCs/>
        </w:rPr>
      </w:pPr>
    </w:p>
    <w:p w14:paraId="7DDB40D3" w14:textId="77777777" w:rsidR="009240E9" w:rsidRDefault="009240E9" w:rsidP="006A361A">
      <w:pPr>
        <w:rPr>
          <w:b/>
          <w:bCs/>
        </w:rPr>
      </w:pPr>
    </w:p>
    <w:p w14:paraId="798060B4" w14:textId="30BAEAF7" w:rsidR="00831294" w:rsidRDefault="00E70070" w:rsidP="006A361A">
      <w:pPr>
        <w:pStyle w:val="Heading1"/>
      </w:pPr>
      <w:r>
        <w:lastRenderedPageBreak/>
        <w:t>Community Complaints</w:t>
      </w:r>
    </w:p>
    <w:tbl>
      <w:tblPr>
        <w:tblW w:w="1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320"/>
        <w:gridCol w:w="1760"/>
        <w:gridCol w:w="1700"/>
        <w:gridCol w:w="1720"/>
        <w:gridCol w:w="1760"/>
      </w:tblGrid>
      <w:tr w:rsidR="00CC2175" w:rsidRPr="00CC2175" w14:paraId="31ABF587" w14:textId="77777777" w:rsidTr="00CC2175">
        <w:trPr>
          <w:trHeight w:val="457"/>
        </w:trPr>
        <w:tc>
          <w:tcPr>
            <w:tcW w:w="4320" w:type="dxa"/>
            <w:tcMar>
              <w:top w:w="12" w:type="dxa"/>
              <w:left w:w="12" w:type="dxa"/>
              <w:bottom w:w="0" w:type="dxa"/>
              <w:right w:w="12" w:type="dxa"/>
            </w:tcMar>
            <w:vAlign w:val="center"/>
            <w:hideMark/>
          </w:tcPr>
          <w:p w14:paraId="66D8DEAE" w14:textId="77777777" w:rsidR="00CC2175" w:rsidRPr="00CC2175" w:rsidRDefault="00CC2175" w:rsidP="00CC2175">
            <w:pPr>
              <w:spacing w:after="0" w:line="240" w:lineRule="auto"/>
              <w:jc w:val="center"/>
              <w:textAlignment w:val="center"/>
              <w:rPr>
                <w:rFonts w:cs="Arial"/>
                <w:sz w:val="22"/>
                <w:szCs w:val="22"/>
                <w:lang w:eastAsia="en-AU" w:bidi="ta-IN"/>
              </w:rPr>
            </w:pPr>
            <w:r w:rsidRPr="00CC2175">
              <w:rPr>
                <w:rFonts w:cs="Arial"/>
                <w:b/>
                <w:bCs/>
                <w:kern w:val="24"/>
                <w:sz w:val="22"/>
                <w:szCs w:val="22"/>
                <w:lang w:eastAsia="en-AU" w:bidi="ta-IN"/>
              </w:rPr>
              <w:t>Complaints</w:t>
            </w:r>
          </w:p>
        </w:tc>
        <w:tc>
          <w:tcPr>
            <w:tcW w:w="1760" w:type="dxa"/>
            <w:tcMar>
              <w:top w:w="12" w:type="dxa"/>
              <w:left w:w="12" w:type="dxa"/>
              <w:bottom w:w="0" w:type="dxa"/>
              <w:right w:w="12" w:type="dxa"/>
            </w:tcMar>
            <w:vAlign w:val="center"/>
            <w:hideMark/>
          </w:tcPr>
          <w:p w14:paraId="28E3A183" w14:textId="77777777" w:rsidR="00CC2175" w:rsidRPr="00CC2175" w:rsidRDefault="00CC2175" w:rsidP="00CC2175">
            <w:pPr>
              <w:spacing w:after="0" w:line="240" w:lineRule="auto"/>
              <w:jc w:val="center"/>
              <w:textAlignment w:val="center"/>
              <w:rPr>
                <w:rFonts w:cs="Arial"/>
                <w:sz w:val="22"/>
                <w:szCs w:val="22"/>
                <w:lang w:eastAsia="en-AU" w:bidi="ta-IN"/>
              </w:rPr>
            </w:pPr>
            <w:r w:rsidRPr="00CC2175">
              <w:rPr>
                <w:rFonts w:cs="Arial"/>
                <w:b/>
                <w:bCs/>
                <w:kern w:val="24"/>
                <w:sz w:val="22"/>
                <w:szCs w:val="22"/>
                <w:lang w:eastAsia="en-AU" w:bidi="ta-IN"/>
              </w:rPr>
              <w:t>FY 2024-25 Q4</w:t>
            </w:r>
          </w:p>
        </w:tc>
        <w:tc>
          <w:tcPr>
            <w:tcW w:w="1700" w:type="dxa"/>
            <w:tcMar>
              <w:top w:w="12" w:type="dxa"/>
              <w:left w:w="12" w:type="dxa"/>
              <w:bottom w:w="0" w:type="dxa"/>
              <w:right w:w="12" w:type="dxa"/>
            </w:tcMar>
            <w:vAlign w:val="center"/>
            <w:hideMark/>
          </w:tcPr>
          <w:p w14:paraId="3FB7F26F" w14:textId="77777777" w:rsidR="00CC2175" w:rsidRPr="00CC2175" w:rsidRDefault="00CC2175" w:rsidP="00CC2175">
            <w:pPr>
              <w:spacing w:after="0" w:line="240" w:lineRule="auto"/>
              <w:jc w:val="center"/>
              <w:textAlignment w:val="center"/>
              <w:rPr>
                <w:rFonts w:cs="Arial"/>
                <w:sz w:val="22"/>
                <w:szCs w:val="22"/>
                <w:lang w:eastAsia="en-AU" w:bidi="ta-IN"/>
              </w:rPr>
            </w:pPr>
            <w:r w:rsidRPr="00CC2175">
              <w:rPr>
                <w:rFonts w:cs="Arial"/>
                <w:b/>
                <w:bCs/>
                <w:kern w:val="24"/>
                <w:sz w:val="22"/>
                <w:szCs w:val="22"/>
                <w:lang w:eastAsia="en-AU" w:bidi="ta-IN"/>
              </w:rPr>
              <w:t>FY 2025-26 Q1</w:t>
            </w:r>
          </w:p>
        </w:tc>
        <w:tc>
          <w:tcPr>
            <w:tcW w:w="1720" w:type="dxa"/>
            <w:tcMar>
              <w:top w:w="12" w:type="dxa"/>
              <w:left w:w="12" w:type="dxa"/>
              <w:bottom w:w="0" w:type="dxa"/>
              <w:right w:w="12" w:type="dxa"/>
            </w:tcMar>
            <w:vAlign w:val="center"/>
            <w:hideMark/>
          </w:tcPr>
          <w:p w14:paraId="0EDC6FFB" w14:textId="77777777" w:rsidR="00CC2175" w:rsidRPr="00CC2175" w:rsidRDefault="00CC2175" w:rsidP="00CC2175">
            <w:pPr>
              <w:spacing w:after="0" w:line="240" w:lineRule="auto"/>
              <w:jc w:val="center"/>
              <w:textAlignment w:val="center"/>
              <w:rPr>
                <w:rFonts w:cs="Arial"/>
                <w:sz w:val="22"/>
                <w:szCs w:val="22"/>
                <w:lang w:eastAsia="en-AU" w:bidi="ta-IN"/>
              </w:rPr>
            </w:pPr>
            <w:r w:rsidRPr="00CC2175">
              <w:rPr>
                <w:rFonts w:cs="Arial"/>
                <w:b/>
                <w:bCs/>
                <w:kern w:val="24"/>
                <w:sz w:val="22"/>
                <w:szCs w:val="22"/>
                <w:lang w:eastAsia="en-AU" w:bidi="ta-IN"/>
              </w:rPr>
              <w:t>FY 2025-26 Q2</w:t>
            </w:r>
          </w:p>
        </w:tc>
        <w:tc>
          <w:tcPr>
            <w:tcW w:w="1760" w:type="dxa"/>
            <w:tcMar>
              <w:top w:w="12" w:type="dxa"/>
              <w:left w:w="12" w:type="dxa"/>
              <w:bottom w:w="0" w:type="dxa"/>
              <w:right w:w="12" w:type="dxa"/>
            </w:tcMar>
            <w:vAlign w:val="center"/>
            <w:hideMark/>
          </w:tcPr>
          <w:p w14:paraId="39C0B9FD" w14:textId="77777777" w:rsidR="00CC2175" w:rsidRPr="00CC2175" w:rsidRDefault="00CC2175" w:rsidP="00CC2175">
            <w:pPr>
              <w:spacing w:after="0" w:line="240" w:lineRule="auto"/>
              <w:jc w:val="center"/>
              <w:textAlignment w:val="center"/>
              <w:rPr>
                <w:rFonts w:cs="Arial"/>
                <w:sz w:val="22"/>
                <w:szCs w:val="22"/>
                <w:lang w:eastAsia="en-AU" w:bidi="ta-IN"/>
              </w:rPr>
            </w:pPr>
            <w:r w:rsidRPr="00CC2175">
              <w:rPr>
                <w:rFonts w:cs="Arial"/>
                <w:b/>
                <w:bCs/>
                <w:kern w:val="24"/>
                <w:sz w:val="22"/>
                <w:szCs w:val="22"/>
                <w:lang w:eastAsia="en-AU" w:bidi="ta-IN"/>
              </w:rPr>
              <w:t>FY 2025-26 Q3</w:t>
            </w:r>
          </w:p>
        </w:tc>
      </w:tr>
      <w:tr w:rsidR="00CC2175" w:rsidRPr="00CC2175" w14:paraId="4EFE0C5A" w14:textId="77777777" w:rsidTr="00CC2175">
        <w:trPr>
          <w:trHeight w:val="493"/>
        </w:trPr>
        <w:tc>
          <w:tcPr>
            <w:tcW w:w="4320" w:type="dxa"/>
            <w:tcMar>
              <w:top w:w="15" w:type="dxa"/>
              <w:left w:w="15" w:type="dxa"/>
              <w:bottom w:w="0" w:type="dxa"/>
              <w:right w:w="15" w:type="dxa"/>
            </w:tcMar>
            <w:vAlign w:val="center"/>
            <w:hideMark/>
          </w:tcPr>
          <w:p w14:paraId="2CF714FC"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eastAsia="en-AU" w:bidi="ta-IN"/>
              </w:rPr>
              <w:t>Explosives Air &amp; Ground Vibration</w:t>
            </w:r>
          </w:p>
        </w:tc>
        <w:tc>
          <w:tcPr>
            <w:tcW w:w="1760" w:type="dxa"/>
            <w:tcMar>
              <w:top w:w="15" w:type="dxa"/>
              <w:left w:w="15" w:type="dxa"/>
              <w:bottom w:w="0" w:type="dxa"/>
              <w:right w:w="15" w:type="dxa"/>
            </w:tcMar>
            <w:vAlign w:val="center"/>
            <w:hideMark/>
          </w:tcPr>
          <w:p w14:paraId="1DECD254"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c>
          <w:tcPr>
            <w:tcW w:w="1700" w:type="dxa"/>
            <w:tcMar>
              <w:top w:w="15" w:type="dxa"/>
              <w:left w:w="15" w:type="dxa"/>
              <w:bottom w:w="0" w:type="dxa"/>
              <w:right w:w="15" w:type="dxa"/>
            </w:tcMar>
            <w:vAlign w:val="center"/>
            <w:hideMark/>
          </w:tcPr>
          <w:p w14:paraId="214D9EA2"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eastAsia="en-AU" w:bidi="ta-IN"/>
              </w:rPr>
              <w:t>5</w:t>
            </w:r>
          </w:p>
        </w:tc>
        <w:tc>
          <w:tcPr>
            <w:tcW w:w="1720" w:type="dxa"/>
            <w:tcMar>
              <w:top w:w="15" w:type="dxa"/>
              <w:left w:w="15" w:type="dxa"/>
              <w:bottom w:w="0" w:type="dxa"/>
              <w:right w:w="15" w:type="dxa"/>
            </w:tcMar>
            <w:vAlign w:val="center"/>
            <w:hideMark/>
          </w:tcPr>
          <w:p w14:paraId="39CB7695"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eastAsia="en-AU" w:bidi="ta-IN"/>
              </w:rPr>
              <w:t>2</w:t>
            </w:r>
          </w:p>
        </w:tc>
        <w:tc>
          <w:tcPr>
            <w:tcW w:w="1760" w:type="dxa"/>
            <w:tcMar>
              <w:top w:w="15" w:type="dxa"/>
              <w:left w:w="15" w:type="dxa"/>
              <w:bottom w:w="0" w:type="dxa"/>
              <w:right w:w="15" w:type="dxa"/>
            </w:tcMar>
            <w:vAlign w:val="center"/>
            <w:hideMark/>
          </w:tcPr>
          <w:p w14:paraId="4D9101C7"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eastAsia="en-AU" w:bidi="ta-IN"/>
              </w:rPr>
              <w:t>3</w:t>
            </w:r>
          </w:p>
        </w:tc>
      </w:tr>
      <w:tr w:rsidR="00CC2175" w:rsidRPr="00CC2175" w14:paraId="0BA4CFA5" w14:textId="77777777" w:rsidTr="00CC2175">
        <w:trPr>
          <w:trHeight w:val="475"/>
        </w:trPr>
        <w:tc>
          <w:tcPr>
            <w:tcW w:w="4320" w:type="dxa"/>
            <w:tcMar>
              <w:top w:w="15" w:type="dxa"/>
              <w:left w:w="15" w:type="dxa"/>
              <w:bottom w:w="0" w:type="dxa"/>
              <w:right w:w="15" w:type="dxa"/>
            </w:tcMar>
            <w:vAlign w:val="center"/>
            <w:hideMark/>
          </w:tcPr>
          <w:p w14:paraId="032CC977"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eastAsia="en-AU" w:bidi="ta-IN"/>
              </w:rPr>
              <w:t>Noise Emissions</w:t>
            </w:r>
          </w:p>
        </w:tc>
        <w:tc>
          <w:tcPr>
            <w:tcW w:w="1760" w:type="dxa"/>
            <w:tcMar>
              <w:top w:w="15" w:type="dxa"/>
              <w:left w:w="15" w:type="dxa"/>
              <w:bottom w:w="0" w:type="dxa"/>
              <w:right w:w="15" w:type="dxa"/>
            </w:tcMar>
            <w:vAlign w:val="center"/>
            <w:hideMark/>
          </w:tcPr>
          <w:p w14:paraId="68399BDE"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eastAsia="en-AU" w:bidi="ta-IN"/>
              </w:rPr>
              <w:t>1</w:t>
            </w:r>
          </w:p>
        </w:tc>
        <w:tc>
          <w:tcPr>
            <w:tcW w:w="1700" w:type="dxa"/>
            <w:tcMar>
              <w:top w:w="15" w:type="dxa"/>
              <w:left w:w="15" w:type="dxa"/>
              <w:bottom w:w="0" w:type="dxa"/>
              <w:right w:w="15" w:type="dxa"/>
            </w:tcMar>
            <w:vAlign w:val="center"/>
            <w:hideMark/>
          </w:tcPr>
          <w:p w14:paraId="051D71FD"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eastAsia="en-AU" w:bidi="ta-IN"/>
              </w:rPr>
              <w:t>1</w:t>
            </w:r>
          </w:p>
        </w:tc>
        <w:tc>
          <w:tcPr>
            <w:tcW w:w="1720" w:type="dxa"/>
            <w:tcMar>
              <w:top w:w="15" w:type="dxa"/>
              <w:left w:w="15" w:type="dxa"/>
              <w:bottom w:w="0" w:type="dxa"/>
              <w:right w:w="15" w:type="dxa"/>
            </w:tcMar>
            <w:vAlign w:val="center"/>
            <w:hideMark/>
          </w:tcPr>
          <w:p w14:paraId="55AAB553"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eastAsia="en-AU" w:bidi="ta-IN"/>
              </w:rPr>
              <w:t>1</w:t>
            </w:r>
          </w:p>
        </w:tc>
        <w:tc>
          <w:tcPr>
            <w:tcW w:w="1760" w:type="dxa"/>
            <w:tcMar>
              <w:top w:w="15" w:type="dxa"/>
              <w:left w:w="15" w:type="dxa"/>
              <w:bottom w:w="0" w:type="dxa"/>
              <w:right w:w="15" w:type="dxa"/>
            </w:tcMar>
            <w:vAlign w:val="center"/>
            <w:hideMark/>
          </w:tcPr>
          <w:p w14:paraId="10FB16C2"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eastAsia="en-AU" w:bidi="ta-IN"/>
              </w:rPr>
              <w:t>1</w:t>
            </w:r>
          </w:p>
        </w:tc>
      </w:tr>
      <w:tr w:rsidR="00CC2175" w:rsidRPr="00CC2175" w14:paraId="6C89832B" w14:textId="77777777" w:rsidTr="00CC2175">
        <w:trPr>
          <w:trHeight w:val="493"/>
        </w:trPr>
        <w:tc>
          <w:tcPr>
            <w:tcW w:w="4320" w:type="dxa"/>
            <w:tcMar>
              <w:top w:w="15" w:type="dxa"/>
              <w:left w:w="15" w:type="dxa"/>
              <w:bottom w:w="0" w:type="dxa"/>
              <w:right w:w="15" w:type="dxa"/>
            </w:tcMar>
            <w:vAlign w:val="center"/>
            <w:hideMark/>
          </w:tcPr>
          <w:p w14:paraId="4CBEA523"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eastAsia="en-AU" w:bidi="ta-IN"/>
              </w:rPr>
              <w:t>Dust Emissions</w:t>
            </w:r>
          </w:p>
        </w:tc>
        <w:tc>
          <w:tcPr>
            <w:tcW w:w="1760" w:type="dxa"/>
            <w:tcMar>
              <w:top w:w="15" w:type="dxa"/>
              <w:left w:w="15" w:type="dxa"/>
              <w:bottom w:w="0" w:type="dxa"/>
              <w:right w:w="15" w:type="dxa"/>
            </w:tcMar>
            <w:vAlign w:val="center"/>
            <w:hideMark/>
          </w:tcPr>
          <w:p w14:paraId="48D21265"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eastAsia="en-AU" w:bidi="ta-IN"/>
              </w:rPr>
              <w:t>2</w:t>
            </w:r>
          </w:p>
        </w:tc>
        <w:tc>
          <w:tcPr>
            <w:tcW w:w="1700" w:type="dxa"/>
            <w:tcMar>
              <w:top w:w="15" w:type="dxa"/>
              <w:left w:w="15" w:type="dxa"/>
              <w:bottom w:w="0" w:type="dxa"/>
              <w:right w:w="15" w:type="dxa"/>
            </w:tcMar>
            <w:vAlign w:val="center"/>
            <w:hideMark/>
          </w:tcPr>
          <w:p w14:paraId="3E188EFF"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c>
          <w:tcPr>
            <w:tcW w:w="1720" w:type="dxa"/>
            <w:tcMar>
              <w:top w:w="15" w:type="dxa"/>
              <w:left w:w="15" w:type="dxa"/>
              <w:bottom w:w="0" w:type="dxa"/>
              <w:right w:w="15" w:type="dxa"/>
            </w:tcMar>
            <w:vAlign w:val="center"/>
            <w:hideMark/>
          </w:tcPr>
          <w:p w14:paraId="4F32B277"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c>
          <w:tcPr>
            <w:tcW w:w="1760" w:type="dxa"/>
            <w:tcMar>
              <w:top w:w="15" w:type="dxa"/>
              <w:left w:w="15" w:type="dxa"/>
              <w:bottom w:w="0" w:type="dxa"/>
              <w:right w:w="15" w:type="dxa"/>
            </w:tcMar>
            <w:vAlign w:val="center"/>
            <w:hideMark/>
          </w:tcPr>
          <w:p w14:paraId="66F5534C"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r>
      <w:tr w:rsidR="00CC2175" w:rsidRPr="00CC2175" w14:paraId="5D225701" w14:textId="77777777" w:rsidTr="00CC2175">
        <w:trPr>
          <w:trHeight w:val="493"/>
        </w:trPr>
        <w:tc>
          <w:tcPr>
            <w:tcW w:w="4320" w:type="dxa"/>
            <w:tcMar>
              <w:top w:w="15" w:type="dxa"/>
              <w:left w:w="15" w:type="dxa"/>
              <w:bottom w:w="0" w:type="dxa"/>
              <w:right w:w="15" w:type="dxa"/>
            </w:tcMar>
            <w:vAlign w:val="center"/>
            <w:hideMark/>
          </w:tcPr>
          <w:p w14:paraId="7279EC6C"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eastAsia="en-AU" w:bidi="ta-IN"/>
              </w:rPr>
              <w:t>Buffer Zones</w:t>
            </w:r>
          </w:p>
        </w:tc>
        <w:tc>
          <w:tcPr>
            <w:tcW w:w="1760" w:type="dxa"/>
            <w:tcMar>
              <w:top w:w="15" w:type="dxa"/>
              <w:left w:w="15" w:type="dxa"/>
              <w:bottom w:w="0" w:type="dxa"/>
              <w:right w:w="15" w:type="dxa"/>
            </w:tcMar>
            <w:vAlign w:val="center"/>
            <w:hideMark/>
          </w:tcPr>
          <w:p w14:paraId="4A6FE957"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c>
          <w:tcPr>
            <w:tcW w:w="1700" w:type="dxa"/>
            <w:tcMar>
              <w:top w:w="15" w:type="dxa"/>
              <w:left w:w="15" w:type="dxa"/>
              <w:bottom w:w="0" w:type="dxa"/>
              <w:right w:w="15" w:type="dxa"/>
            </w:tcMar>
            <w:vAlign w:val="center"/>
            <w:hideMark/>
          </w:tcPr>
          <w:p w14:paraId="42577D0E"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c>
          <w:tcPr>
            <w:tcW w:w="1720" w:type="dxa"/>
            <w:tcMar>
              <w:top w:w="15" w:type="dxa"/>
              <w:left w:w="15" w:type="dxa"/>
              <w:bottom w:w="0" w:type="dxa"/>
              <w:right w:w="15" w:type="dxa"/>
            </w:tcMar>
            <w:vAlign w:val="center"/>
            <w:hideMark/>
          </w:tcPr>
          <w:p w14:paraId="316562BF"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c>
          <w:tcPr>
            <w:tcW w:w="1760" w:type="dxa"/>
            <w:tcMar>
              <w:top w:w="15" w:type="dxa"/>
              <w:left w:w="15" w:type="dxa"/>
              <w:bottom w:w="0" w:type="dxa"/>
              <w:right w:w="15" w:type="dxa"/>
            </w:tcMar>
            <w:vAlign w:val="center"/>
            <w:hideMark/>
          </w:tcPr>
          <w:p w14:paraId="1989F901"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eastAsia="en-AU" w:bidi="ta-IN"/>
              </w:rPr>
              <w:t>2</w:t>
            </w:r>
          </w:p>
        </w:tc>
      </w:tr>
      <w:tr w:rsidR="00CC2175" w:rsidRPr="00CC2175" w14:paraId="55C43C14" w14:textId="77777777" w:rsidTr="00CC2175">
        <w:trPr>
          <w:trHeight w:val="493"/>
        </w:trPr>
        <w:tc>
          <w:tcPr>
            <w:tcW w:w="4320" w:type="dxa"/>
            <w:tcMar>
              <w:top w:w="15" w:type="dxa"/>
              <w:left w:w="15" w:type="dxa"/>
              <w:bottom w:w="0" w:type="dxa"/>
              <w:right w:w="15" w:type="dxa"/>
            </w:tcMar>
            <w:vAlign w:val="center"/>
            <w:hideMark/>
          </w:tcPr>
          <w:p w14:paraId="0970B1AF"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Waterway Quality &amp; Aquatic Habitat</w:t>
            </w:r>
          </w:p>
        </w:tc>
        <w:tc>
          <w:tcPr>
            <w:tcW w:w="1760" w:type="dxa"/>
            <w:tcMar>
              <w:top w:w="15" w:type="dxa"/>
              <w:left w:w="15" w:type="dxa"/>
              <w:bottom w:w="0" w:type="dxa"/>
              <w:right w:w="15" w:type="dxa"/>
            </w:tcMar>
            <w:vAlign w:val="center"/>
            <w:hideMark/>
          </w:tcPr>
          <w:p w14:paraId="435D44C4"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c>
          <w:tcPr>
            <w:tcW w:w="1700" w:type="dxa"/>
            <w:tcMar>
              <w:top w:w="15" w:type="dxa"/>
              <w:left w:w="15" w:type="dxa"/>
              <w:bottom w:w="0" w:type="dxa"/>
              <w:right w:w="15" w:type="dxa"/>
            </w:tcMar>
            <w:vAlign w:val="center"/>
            <w:hideMark/>
          </w:tcPr>
          <w:p w14:paraId="6C23E3E6"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c>
          <w:tcPr>
            <w:tcW w:w="1720" w:type="dxa"/>
            <w:tcMar>
              <w:top w:w="15" w:type="dxa"/>
              <w:left w:w="15" w:type="dxa"/>
              <w:bottom w:w="0" w:type="dxa"/>
              <w:right w:w="15" w:type="dxa"/>
            </w:tcMar>
            <w:vAlign w:val="center"/>
            <w:hideMark/>
          </w:tcPr>
          <w:p w14:paraId="37EAE072"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eastAsia="en-AU" w:bidi="ta-IN"/>
              </w:rPr>
              <w:t>2</w:t>
            </w:r>
          </w:p>
        </w:tc>
        <w:tc>
          <w:tcPr>
            <w:tcW w:w="1760" w:type="dxa"/>
            <w:tcMar>
              <w:top w:w="15" w:type="dxa"/>
              <w:left w:w="15" w:type="dxa"/>
              <w:bottom w:w="0" w:type="dxa"/>
              <w:right w:w="15" w:type="dxa"/>
            </w:tcMar>
            <w:vAlign w:val="center"/>
            <w:hideMark/>
          </w:tcPr>
          <w:p w14:paraId="48B152D9"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r>
      <w:tr w:rsidR="00CC2175" w:rsidRPr="00CC2175" w14:paraId="2461290D" w14:textId="77777777" w:rsidTr="00CC2175">
        <w:trPr>
          <w:trHeight w:val="475"/>
        </w:trPr>
        <w:tc>
          <w:tcPr>
            <w:tcW w:w="4320" w:type="dxa"/>
            <w:tcMar>
              <w:top w:w="15" w:type="dxa"/>
              <w:left w:w="15" w:type="dxa"/>
              <w:bottom w:w="0" w:type="dxa"/>
              <w:right w:w="15" w:type="dxa"/>
            </w:tcMar>
            <w:vAlign w:val="center"/>
            <w:hideMark/>
          </w:tcPr>
          <w:p w14:paraId="64419EA9"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eastAsia="en-AU" w:bidi="ta-IN"/>
              </w:rPr>
              <w:t>Working Hours</w:t>
            </w:r>
          </w:p>
        </w:tc>
        <w:tc>
          <w:tcPr>
            <w:tcW w:w="1760" w:type="dxa"/>
            <w:tcMar>
              <w:top w:w="15" w:type="dxa"/>
              <w:left w:w="15" w:type="dxa"/>
              <w:bottom w:w="0" w:type="dxa"/>
              <w:right w:w="15" w:type="dxa"/>
            </w:tcMar>
            <w:vAlign w:val="center"/>
            <w:hideMark/>
          </w:tcPr>
          <w:p w14:paraId="4470999A"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c>
          <w:tcPr>
            <w:tcW w:w="1700" w:type="dxa"/>
            <w:tcMar>
              <w:top w:w="15" w:type="dxa"/>
              <w:left w:w="15" w:type="dxa"/>
              <w:bottom w:w="0" w:type="dxa"/>
              <w:right w:w="15" w:type="dxa"/>
            </w:tcMar>
            <w:vAlign w:val="center"/>
            <w:hideMark/>
          </w:tcPr>
          <w:p w14:paraId="2EC18B7A"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c>
          <w:tcPr>
            <w:tcW w:w="1720" w:type="dxa"/>
            <w:tcMar>
              <w:top w:w="15" w:type="dxa"/>
              <w:left w:w="15" w:type="dxa"/>
              <w:bottom w:w="0" w:type="dxa"/>
              <w:right w:w="15" w:type="dxa"/>
            </w:tcMar>
            <w:vAlign w:val="center"/>
            <w:hideMark/>
          </w:tcPr>
          <w:p w14:paraId="52109BB0"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eastAsia="en-AU" w:bidi="ta-IN"/>
              </w:rPr>
              <w:t>1</w:t>
            </w:r>
          </w:p>
        </w:tc>
        <w:tc>
          <w:tcPr>
            <w:tcW w:w="1760" w:type="dxa"/>
            <w:tcMar>
              <w:top w:w="15" w:type="dxa"/>
              <w:left w:w="15" w:type="dxa"/>
              <w:bottom w:w="0" w:type="dxa"/>
              <w:right w:w="15" w:type="dxa"/>
            </w:tcMar>
            <w:vAlign w:val="center"/>
            <w:hideMark/>
          </w:tcPr>
          <w:p w14:paraId="62319D01"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r>
      <w:tr w:rsidR="00CC2175" w:rsidRPr="00CC2175" w14:paraId="0C8499DD" w14:textId="77777777" w:rsidTr="00CC2175">
        <w:trPr>
          <w:trHeight w:val="493"/>
        </w:trPr>
        <w:tc>
          <w:tcPr>
            <w:tcW w:w="4320" w:type="dxa"/>
            <w:tcMar>
              <w:top w:w="15" w:type="dxa"/>
              <w:left w:w="15" w:type="dxa"/>
              <w:bottom w:w="0" w:type="dxa"/>
              <w:right w:w="15" w:type="dxa"/>
            </w:tcMar>
            <w:vAlign w:val="center"/>
            <w:hideMark/>
          </w:tcPr>
          <w:p w14:paraId="3E708A99"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eastAsia="en-AU" w:bidi="ta-IN"/>
              </w:rPr>
              <w:t>Rehabilitation of Site</w:t>
            </w:r>
          </w:p>
        </w:tc>
        <w:tc>
          <w:tcPr>
            <w:tcW w:w="1760" w:type="dxa"/>
            <w:tcMar>
              <w:top w:w="15" w:type="dxa"/>
              <w:left w:w="15" w:type="dxa"/>
              <w:bottom w:w="0" w:type="dxa"/>
              <w:right w:w="15" w:type="dxa"/>
            </w:tcMar>
            <w:vAlign w:val="center"/>
            <w:hideMark/>
          </w:tcPr>
          <w:p w14:paraId="7E81F63B"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eastAsia="en-AU" w:bidi="ta-IN"/>
              </w:rPr>
              <w:t>1</w:t>
            </w:r>
          </w:p>
        </w:tc>
        <w:tc>
          <w:tcPr>
            <w:tcW w:w="1700" w:type="dxa"/>
            <w:tcMar>
              <w:top w:w="15" w:type="dxa"/>
              <w:left w:w="15" w:type="dxa"/>
              <w:bottom w:w="0" w:type="dxa"/>
              <w:right w:w="15" w:type="dxa"/>
            </w:tcMar>
            <w:vAlign w:val="center"/>
            <w:hideMark/>
          </w:tcPr>
          <w:p w14:paraId="5AD02FCA"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c>
          <w:tcPr>
            <w:tcW w:w="1720" w:type="dxa"/>
            <w:tcMar>
              <w:top w:w="15" w:type="dxa"/>
              <w:left w:w="15" w:type="dxa"/>
              <w:bottom w:w="0" w:type="dxa"/>
              <w:right w:w="15" w:type="dxa"/>
            </w:tcMar>
            <w:vAlign w:val="center"/>
            <w:hideMark/>
          </w:tcPr>
          <w:p w14:paraId="7FC64A0C"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c>
          <w:tcPr>
            <w:tcW w:w="1760" w:type="dxa"/>
            <w:tcMar>
              <w:top w:w="15" w:type="dxa"/>
              <w:left w:w="15" w:type="dxa"/>
              <w:bottom w:w="0" w:type="dxa"/>
              <w:right w:w="15" w:type="dxa"/>
            </w:tcMar>
            <w:vAlign w:val="center"/>
            <w:hideMark/>
          </w:tcPr>
          <w:p w14:paraId="75139D40"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r>
      <w:tr w:rsidR="00CC2175" w:rsidRPr="00CC2175" w14:paraId="6CAD28E3" w14:textId="77777777" w:rsidTr="00CC2175">
        <w:trPr>
          <w:trHeight w:val="493"/>
        </w:trPr>
        <w:tc>
          <w:tcPr>
            <w:tcW w:w="4320" w:type="dxa"/>
            <w:tcMar>
              <w:top w:w="15" w:type="dxa"/>
              <w:left w:w="15" w:type="dxa"/>
              <w:bottom w:w="0" w:type="dxa"/>
              <w:right w:w="15" w:type="dxa"/>
            </w:tcMar>
            <w:vAlign w:val="center"/>
            <w:hideMark/>
          </w:tcPr>
          <w:p w14:paraId="560F5F44"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eastAsia="en-AU" w:bidi="ta-IN"/>
              </w:rPr>
              <w:t>Native Vegetation &amp; Fauna</w:t>
            </w:r>
          </w:p>
        </w:tc>
        <w:tc>
          <w:tcPr>
            <w:tcW w:w="1760" w:type="dxa"/>
            <w:tcMar>
              <w:top w:w="15" w:type="dxa"/>
              <w:left w:w="15" w:type="dxa"/>
              <w:bottom w:w="0" w:type="dxa"/>
              <w:right w:w="15" w:type="dxa"/>
            </w:tcMar>
            <w:vAlign w:val="center"/>
            <w:hideMark/>
          </w:tcPr>
          <w:p w14:paraId="26C6A572"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c>
          <w:tcPr>
            <w:tcW w:w="1700" w:type="dxa"/>
            <w:tcMar>
              <w:top w:w="15" w:type="dxa"/>
              <w:left w:w="15" w:type="dxa"/>
              <w:bottom w:w="0" w:type="dxa"/>
              <w:right w:w="15" w:type="dxa"/>
            </w:tcMar>
            <w:vAlign w:val="center"/>
            <w:hideMark/>
          </w:tcPr>
          <w:p w14:paraId="2DC5D5EA"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c>
          <w:tcPr>
            <w:tcW w:w="1720" w:type="dxa"/>
            <w:tcMar>
              <w:top w:w="15" w:type="dxa"/>
              <w:left w:w="15" w:type="dxa"/>
              <w:bottom w:w="0" w:type="dxa"/>
              <w:right w:w="15" w:type="dxa"/>
            </w:tcMar>
            <w:vAlign w:val="center"/>
            <w:hideMark/>
          </w:tcPr>
          <w:p w14:paraId="19AC4122"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c>
          <w:tcPr>
            <w:tcW w:w="1760" w:type="dxa"/>
            <w:tcMar>
              <w:top w:w="15" w:type="dxa"/>
              <w:left w:w="15" w:type="dxa"/>
              <w:bottom w:w="0" w:type="dxa"/>
              <w:right w:w="15" w:type="dxa"/>
            </w:tcMar>
            <w:vAlign w:val="center"/>
            <w:hideMark/>
          </w:tcPr>
          <w:p w14:paraId="004B8800"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eastAsia="en-AU" w:bidi="ta-IN"/>
              </w:rPr>
              <w:t>1</w:t>
            </w:r>
          </w:p>
        </w:tc>
      </w:tr>
      <w:tr w:rsidR="00CC2175" w:rsidRPr="00CC2175" w14:paraId="7C349105" w14:textId="77777777" w:rsidTr="00CC2175">
        <w:trPr>
          <w:trHeight w:val="475"/>
        </w:trPr>
        <w:tc>
          <w:tcPr>
            <w:tcW w:w="4320" w:type="dxa"/>
            <w:tcMar>
              <w:top w:w="15" w:type="dxa"/>
              <w:left w:w="15" w:type="dxa"/>
              <w:bottom w:w="0" w:type="dxa"/>
              <w:right w:w="15" w:type="dxa"/>
            </w:tcMar>
            <w:vAlign w:val="center"/>
            <w:hideMark/>
          </w:tcPr>
          <w:p w14:paraId="4A0671D8"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eastAsia="en-AU" w:bidi="ta-IN"/>
              </w:rPr>
              <w:t>Complaints Management</w:t>
            </w:r>
          </w:p>
        </w:tc>
        <w:tc>
          <w:tcPr>
            <w:tcW w:w="1760" w:type="dxa"/>
            <w:tcMar>
              <w:top w:w="15" w:type="dxa"/>
              <w:left w:w="15" w:type="dxa"/>
              <w:bottom w:w="0" w:type="dxa"/>
              <w:right w:w="15" w:type="dxa"/>
            </w:tcMar>
            <w:vAlign w:val="center"/>
            <w:hideMark/>
          </w:tcPr>
          <w:p w14:paraId="744A4A8D"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eastAsia="en-AU" w:bidi="ta-IN"/>
              </w:rPr>
              <w:t>1</w:t>
            </w:r>
          </w:p>
        </w:tc>
        <w:tc>
          <w:tcPr>
            <w:tcW w:w="1700" w:type="dxa"/>
            <w:tcMar>
              <w:top w:w="15" w:type="dxa"/>
              <w:left w:w="15" w:type="dxa"/>
              <w:bottom w:w="0" w:type="dxa"/>
              <w:right w:w="15" w:type="dxa"/>
            </w:tcMar>
            <w:vAlign w:val="center"/>
            <w:hideMark/>
          </w:tcPr>
          <w:p w14:paraId="611AF051"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c>
          <w:tcPr>
            <w:tcW w:w="1720" w:type="dxa"/>
            <w:tcMar>
              <w:top w:w="15" w:type="dxa"/>
              <w:left w:w="15" w:type="dxa"/>
              <w:bottom w:w="0" w:type="dxa"/>
              <w:right w:w="15" w:type="dxa"/>
            </w:tcMar>
            <w:vAlign w:val="center"/>
            <w:hideMark/>
          </w:tcPr>
          <w:p w14:paraId="61823F3F"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c>
          <w:tcPr>
            <w:tcW w:w="1760" w:type="dxa"/>
            <w:tcMar>
              <w:top w:w="15" w:type="dxa"/>
              <w:left w:w="15" w:type="dxa"/>
              <w:bottom w:w="0" w:type="dxa"/>
              <w:right w:w="15" w:type="dxa"/>
            </w:tcMar>
            <w:vAlign w:val="center"/>
            <w:hideMark/>
          </w:tcPr>
          <w:p w14:paraId="5CC13C56" w14:textId="77777777" w:rsidR="00CC2175" w:rsidRPr="00CC2175" w:rsidRDefault="00CC2175" w:rsidP="00CC2175">
            <w:pPr>
              <w:spacing w:after="0" w:line="240" w:lineRule="auto"/>
              <w:rPr>
                <w:rFonts w:cs="Arial"/>
                <w:sz w:val="22"/>
                <w:szCs w:val="22"/>
                <w:lang w:eastAsia="en-AU" w:bidi="ta-IN"/>
              </w:rPr>
            </w:pPr>
          </w:p>
        </w:tc>
      </w:tr>
      <w:tr w:rsidR="00CC2175" w:rsidRPr="00CC2175" w14:paraId="4362DF73" w14:textId="77777777" w:rsidTr="00CC2175">
        <w:trPr>
          <w:trHeight w:val="493"/>
        </w:trPr>
        <w:tc>
          <w:tcPr>
            <w:tcW w:w="4320" w:type="dxa"/>
            <w:tcMar>
              <w:top w:w="15" w:type="dxa"/>
              <w:left w:w="15" w:type="dxa"/>
              <w:bottom w:w="0" w:type="dxa"/>
              <w:right w:w="15" w:type="dxa"/>
            </w:tcMar>
            <w:vAlign w:val="center"/>
            <w:hideMark/>
          </w:tcPr>
          <w:p w14:paraId="07AC6E99"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Other</w:t>
            </w:r>
          </w:p>
        </w:tc>
        <w:tc>
          <w:tcPr>
            <w:tcW w:w="1760" w:type="dxa"/>
            <w:tcMar>
              <w:top w:w="15" w:type="dxa"/>
              <w:left w:w="15" w:type="dxa"/>
              <w:bottom w:w="0" w:type="dxa"/>
              <w:right w:w="15" w:type="dxa"/>
            </w:tcMar>
            <w:vAlign w:val="center"/>
            <w:hideMark/>
          </w:tcPr>
          <w:p w14:paraId="7D1B87C5"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c>
          <w:tcPr>
            <w:tcW w:w="1700" w:type="dxa"/>
            <w:tcMar>
              <w:top w:w="15" w:type="dxa"/>
              <w:left w:w="15" w:type="dxa"/>
              <w:bottom w:w="0" w:type="dxa"/>
              <w:right w:w="15" w:type="dxa"/>
            </w:tcMar>
            <w:vAlign w:val="center"/>
            <w:hideMark/>
          </w:tcPr>
          <w:p w14:paraId="24348681"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c>
          <w:tcPr>
            <w:tcW w:w="1720" w:type="dxa"/>
            <w:tcMar>
              <w:top w:w="15" w:type="dxa"/>
              <w:left w:w="15" w:type="dxa"/>
              <w:bottom w:w="0" w:type="dxa"/>
              <w:right w:w="15" w:type="dxa"/>
            </w:tcMar>
            <w:vAlign w:val="center"/>
            <w:hideMark/>
          </w:tcPr>
          <w:p w14:paraId="0E18D91C"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c>
          <w:tcPr>
            <w:tcW w:w="1760" w:type="dxa"/>
            <w:tcMar>
              <w:top w:w="15" w:type="dxa"/>
              <w:left w:w="15" w:type="dxa"/>
              <w:bottom w:w="0" w:type="dxa"/>
              <w:right w:w="15" w:type="dxa"/>
            </w:tcMar>
            <w:vAlign w:val="center"/>
            <w:hideMark/>
          </w:tcPr>
          <w:p w14:paraId="6A4DBD45"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eastAsia="en-AU" w:bidi="ta-IN"/>
              </w:rPr>
              <w:t>1</w:t>
            </w:r>
          </w:p>
        </w:tc>
      </w:tr>
      <w:tr w:rsidR="00CC2175" w:rsidRPr="00CC2175" w14:paraId="3B0E5B55" w14:textId="77777777" w:rsidTr="00CC2175">
        <w:trPr>
          <w:trHeight w:val="493"/>
        </w:trPr>
        <w:tc>
          <w:tcPr>
            <w:tcW w:w="4320" w:type="dxa"/>
            <w:tcMar>
              <w:top w:w="15" w:type="dxa"/>
              <w:left w:w="15" w:type="dxa"/>
              <w:bottom w:w="0" w:type="dxa"/>
              <w:right w:w="15" w:type="dxa"/>
            </w:tcMar>
            <w:vAlign w:val="center"/>
            <w:hideMark/>
          </w:tcPr>
          <w:p w14:paraId="43232162"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eastAsia="en-AU" w:bidi="ta-IN"/>
              </w:rPr>
              <w:t>Cyanide Management</w:t>
            </w:r>
          </w:p>
        </w:tc>
        <w:tc>
          <w:tcPr>
            <w:tcW w:w="1760" w:type="dxa"/>
            <w:tcMar>
              <w:top w:w="15" w:type="dxa"/>
              <w:left w:w="15" w:type="dxa"/>
              <w:bottom w:w="0" w:type="dxa"/>
              <w:right w:w="15" w:type="dxa"/>
            </w:tcMar>
            <w:vAlign w:val="center"/>
            <w:hideMark/>
          </w:tcPr>
          <w:p w14:paraId="35C487F1"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c>
          <w:tcPr>
            <w:tcW w:w="1700" w:type="dxa"/>
            <w:tcMar>
              <w:top w:w="15" w:type="dxa"/>
              <w:left w:w="15" w:type="dxa"/>
              <w:bottom w:w="0" w:type="dxa"/>
              <w:right w:w="15" w:type="dxa"/>
            </w:tcMar>
            <w:vAlign w:val="center"/>
            <w:hideMark/>
          </w:tcPr>
          <w:p w14:paraId="4F9FEC23"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eastAsia="en-AU" w:bidi="ta-IN"/>
              </w:rPr>
              <w:t>1</w:t>
            </w:r>
          </w:p>
        </w:tc>
        <w:tc>
          <w:tcPr>
            <w:tcW w:w="1720" w:type="dxa"/>
            <w:tcMar>
              <w:top w:w="15" w:type="dxa"/>
              <w:left w:w="15" w:type="dxa"/>
              <w:bottom w:w="0" w:type="dxa"/>
              <w:right w:w="15" w:type="dxa"/>
            </w:tcMar>
            <w:vAlign w:val="center"/>
            <w:hideMark/>
          </w:tcPr>
          <w:p w14:paraId="4532CE69"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c>
          <w:tcPr>
            <w:tcW w:w="1760" w:type="dxa"/>
            <w:tcMar>
              <w:top w:w="15" w:type="dxa"/>
              <w:left w:w="15" w:type="dxa"/>
              <w:bottom w:w="0" w:type="dxa"/>
              <w:right w:w="15" w:type="dxa"/>
            </w:tcMar>
            <w:vAlign w:val="center"/>
            <w:hideMark/>
          </w:tcPr>
          <w:p w14:paraId="492567DD"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r>
      <w:tr w:rsidR="00CC2175" w:rsidRPr="00CC2175" w14:paraId="1FF6A64F" w14:textId="77777777" w:rsidTr="00CC2175">
        <w:trPr>
          <w:trHeight w:val="475"/>
        </w:trPr>
        <w:tc>
          <w:tcPr>
            <w:tcW w:w="4320" w:type="dxa"/>
            <w:tcMar>
              <w:top w:w="15" w:type="dxa"/>
              <w:left w:w="15" w:type="dxa"/>
              <w:bottom w:w="0" w:type="dxa"/>
              <w:right w:w="15" w:type="dxa"/>
            </w:tcMar>
            <w:vAlign w:val="center"/>
            <w:hideMark/>
          </w:tcPr>
          <w:p w14:paraId="30D2A1BF"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eastAsia="en-AU" w:bidi="ta-IN"/>
              </w:rPr>
              <w:t>Drainage, Erosion &amp; Discharge</w:t>
            </w:r>
          </w:p>
        </w:tc>
        <w:tc>
          <w:tcPr>
            <w:tcW w:w="1760" w:type="dxa"/>
            <w:tcMar>
              <w:top w:w="15" w:type="dxa"/>
              <w:left w:w="15" w:type="dxa"/>
              <w:bottom w:w="0" w:type="dxa"/>
              <w:right w:w="15" w:type="dxa"/>
            </w:tcMar>
            <w:vAlign w:val="center"/>
            <w:hideMark/>
          </w:tcPr>
          <w:p w14:paraId="1B93FC5F"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c>
          <w:tcPr>
            <w:tcW w:w="1700" w:type="dxa"/>
            <w:tcMar>
              <w:top w:w="15" w:type="dxa"/>
              <w:left w:w="15" w:type="dxa"/>
              <w:bottom w:w="0" w:type="dxa"/>
              <w:right w:w="15" w:type="dxa"/>
            </w:tcMar>
            <w:vAlign w:val="center"/>
            <w:hideMark/>
          </w:tcPr>
          <w:p w14:paraId="17459624"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eastAsia="en-AU" w:bidi="ta-IN"/>
              </w:rPr>
              <w:t>1</w:t>
            </w:r>
          </w:p>
        </w:tc>
        <w:tc>
          <w:tcPr>
            <w:tcW w:w="1720" w:type="dxa"/>
            <w:tcMar>
              <w:top w:w="15" w:type="dxa"/>
              <w:left w:w="15" w:type="dxa"/>
              <w:bottom w:w="0" w:type="dxa"/>
              <w:right w:w="15" w:type="dxa"/>
            </w:tcMar>
            <w:vAlign w:val="center"/>
            <w:hideMark/>
          </w:tcPr>
          <w:p w14:paraId="639D9D72"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c>
          <w:tcPr>
            <w:tcW w:w="1760" w:type="dxa"/>
            <w:tcMar>
              <w:top w:w="15" w:type="dxa"/>
              <w:left w:w="15" w:type="dxa"/>
              <w:bottom w:w="0" w:type="dxa"/>
              <w:right w:w="15" w:type="dxa"/>
            </w:tcMar>
            <w:vAlign w:val="center"/>
            <w:hideMark/>
          </w:tcPr>
          <w:p w14:paraId="30AE0B5C"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r>
      <w:tr w:rsidR="00CC2175" w:rsidRPr="00CC2175" w14:paraId="55EED921" w14:textId="77777777" w:rsidTr="00CC2175">
        <w:trPr>
          <w:trHeight w:val="493"/>
        </w:trPr>
        <w:tc>
          <w:tcPr>
            <w:tcW w:w="4320" w:type="dxa"/>
            <w:tcMar>
              <w:top w:w="15" w:type="dxa"/>
              <w:left w:w="15" w:type="dxa"/>
              <w:bottom w:w="0" w:type="dxa"/>
              <w:right w:w="15" w:type="dxa"/>
            </w:tcMar>
            <w:vAlign w:val="center"/>
            <w:hideMark/>
          </w:tcPr>
          <w:p w14:paraId="5456EF07"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eastAsia="en-AU" w:bidi="ta-IN"/>
              </w:rPr>
              <w:t>Environmental Incident Notification</w:t>
            </w:r>
          </w:p>
        </w:tc>
        <w:tc>
          <w:tcPr>
            <w:tcW w:w="1760" w:type="dxa"/>
            <w:tcMar>
              <w:top w:w="15" w:type="dxa"/>
              <w:left w:w="15" w:type="dxa"/>
              <w:bottom w:w="0" w:type="dxa"/>
              <w:right w:w="15" w:type="dxa"/>
            </w:tcMar>
            <w:vAlign w:val="center"/>
            <w:hideMark/>
          </w:tcPr>
          <w:p w14:paraId="261CC094"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c>
          <w:tcPr>
            <w:tcW w:w="1700" w:type="dxa"/>
            <w:tcMar>
              <w:top w:w="15" w:type="dxa"/>
              <w:left w:w="15" w:type="dxa"/>
              <w:bottom w:w="0" w:type="dxa"/>
              <w:right w:w="15" w:type="dxa"/>
            </w:tcMar>
            <w:vAlign w:val="center"/>
            <w:hideMark/>
          </w:tcPr>
          <w:p w14:paraId="3814A9DC"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eastAsia="en-AU" w:bidi="ta-IN"/>
              </w:rPr>
              <w:t>1</w:t>
            </w:r>
          </w:p>
        </w:tc>
        <w:tc>
          <w:tcPr>
            <w:tcW w:w="1720" w:type="dxa"/>
            <w:tcMar>
              <w:top w:w="15" w:type="dxa"/>
              <w:left w:w="15" w:type="dxa"/>
              <w:bottom w:w="0" w:type="dxa"/>
              <w:right w:w="15" w:type="dxa"/>
            </w:tcMar>
            <w:vAlign w:val="center"/>
            <w:hideMark/>
          </w:tcPr>
          <w:p w14:paraId="0BC52A54"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c>
          <w:tcPr>
            <w:tcW w:w="1760" w:type="dxa"/>
            <w:tcMar>
              <w:top w:w="15" w:type="dxa"/>
              <w:left w:w="15" w:type="dxa"/>
              <w:bottom w:w="0" w:type="dxa"/>
              <w:right w:w="15" w:type="dxa"/>
            </w:tcMar>
            <w:vAlign w:val="center"/>
            <w:hideMark/>
          </w:tcPr>
          <w:p w14:paraId="25F57DFB"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r>
      <w:tr w:rsidR="00CC2175" w:rsidRPr="00CC2175" w14:paraId="15D4BAA0" w14:textId="77777777" w:rsidTr="00CC2175">
        <w:trPr>
          <w:trHeight w:val="475"/>
        </w:trPr>
        <w:tc>
          <w:tcPr>
            <w:tcW w:w="4320" w:type="dxa"/>
            <w:tcMar>
              <w:top w:w="15" w:type="dxa"/>
              <w:left w:w="15" w:type="dxa"/>
              <w:bottom w:w="0" w:type="dxa"/>
              <w:right w:w="15" w:type="dxa"/>
            </w:tcMar>
            <w:vAlign w:val="center"/>
            <w:hideMark/>
          </w:tcPr>
          <w:p w14:paraId="470CA3C0"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eastAsia="en-AU" w:bidi="ta-IN"/>
              </w:rPr>
              <w:t>Groundwater Impacts</w:t>
            </w:r>
          </w:p>
        </w:tc>
        <w:tc>
          <w:tcPr>
            <w:tcW w:w="1760" w:type="dxa"/>
            <w:tcMar>
              <w:top w:w="15" w:type="dxa"/>
              <w:left w:w="15" w:type="dxa"/>
              <w:bottom w:w="0" w:type="dxa"/>
              <w:right w:w="15" w:type="dxa"/>
            </w:tcMar>
            <w:vAlign w:val="center"/>
            <w:hideMark/>
          </w:tcPr>
          <w:p w14:paraId="4AF2D1A5"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c>
          <w:tcPr>
            <w:tcW w:w="1700" w:type="dxa"/>
            <w:tcMar>
              <w:top w:w="15" w:type="dxa"/>
              <w:left w:w="15" w:type="dxa"/>
              <w:bottom w:w="0" w:type="dxa"/>
              <w:right w:w="15" w:type="dxa"/>
            </w:tcMar>
            <w:vAlign w:val="center"/>
            <w:hideMark/>
          </w:tcPr>
          <w:p w14:paraId="60617910"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eastAsia="en-AU" w:bidi="ta-IN"/>
              </w:rPr>
              <w:t>1</w:t>
            </w:r>
          </w:p>
        </w:tc>
        <w:tc>
          <w:tcPr>
            <w:tcW w:w="1720" w:type="dxa"/>
            <w:tcMar>
              <w:top w:w="15" w:type="dxa"/>
              <w:left w:w="15" w:type="dxa"/>
              <w:bottom w:w="0" w:type="dxa"/>
              <w:right w:w="15" w:type="dxa"/>
            </w:tcMar>
            <w:vAlign w:val="center"/>
            <w:hideMark/>
          </w:tcPr>
          <w:p w14:paraId="166E37A7"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c>
          <w:tcPr>
            <w:tcW w:w="1760" w:type="dxa"/>
            <w:tcMar>
              <w:top w:w="15" w:type="dxa"/>
              <w:left w:w="15" w:type="dxa"/>
              <w:bottom w:w="0" w:type="dxa"/>
              <w:right w:w="15" w:type="dxa"/>
            </w:tcMar>
            <w:vAlign w:val="center"/>
            <w:hideMark/>
          </w:tcPr>
          <w:p w14:paraId="1D59B72B"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kern w:val="24"/>
                <w:sz w:val="22"/>
                <w:szCs w:val="22"/>
                <w:lang w:val="en-US" w:eastAsia="en-AU" w:bidi="ta-IN"/>
              </w:rPr>
              <w:t>-</w:t>
            </w:r>
          </w:p>
        </w:tc>
      </w:tr>
      <w:tr w:rsidR="00CC2175" w:rsidRPr="00CC2175" w14:paraId="5B59B15D" w14:textId="77777777" w:rsidTr="00CC2175">
        <w:trPr>
          <w:trHeight w:val="475"/>
        </w:trPr>
        <w:tc>
          <w:tcPr>
            <w:tcW w:w="4320" w:type="dxa"/>
            <w:tcMar>
              <w:top w:w="12" w:type="dxa"/>
              <w:left w:w="12" w:type="dxa"/>
              <w:bottom w:w="0" w:type="dxa"/>
              <w:right w:w="12" w:type="dxa"/>
            </w:tcMar>
            <w:vAlign w:val="center"/>
            <w:hideMark/>
          </w:tcPr>
          <w:p w14:paraId="1D0842FA" w14:textId="77777777" w:rsidR="00CC2175" w:rsidRPr="00CC2175" w:rsidRDefault="00CC2175" w:rsidP="00CC2175">
            <w:pPr>
              <w:spacing w:after="0" w:line="240" w:lineRule="auto"/>
              <w:jc w:val="center"/>
              <w:textAlignment w:val="center"/>
              <w:rPr>
                <w:rFonts w:cs="Arial"/>
                <w:sz w:val="22"/>
                <w:szCs w:val="22"/>
                <w:lang w:eastAsia="en-AU" w:bidi="ta-IN"/>
              </w:rPr>
            </w:pPr>
            <w:r w:rsidRPr="00CC2175">
              <w:rPr>
                <w:rFonts w:cs="Arial"/>
                <w:b/>
                <w:bCs/>
                <w:kern w:val="24"/>
                <w:sz w:val="22"/>
                <w:szCs w:val="22"/>
                <w:lang w:eastAsia="en-AU" w:bidi="ta-IN"/>
              </w:rPr>
              <w:t>Total Complaints Received</w:t>
            </w:r>
          </w:p>
        </w:tc>
        <w:tc>
          <w:tcPr>
            <w:tcW w:w="1760" w:type="dxa"/>
            <w:tcMar>
              <w:top w:w="15" w:type="dxa"/>
              <w:left w:w="15" w:type="dxa"/>
              <w:bottom w:w="0" w:type="dxa"/>
              <w:right w:w="15" w:type="dxa"/>
            </w:tcMar>
            <w:vAlign w:val="center"/>
            <w:hideMark/>
          </w:tcPr>
          <w:p w14:paraId="60FE22CC"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b/>
                <w:bCs/>
                <w:kern w:val="24"/>
                <w:sz w:val="22"/>
                <w:szCs w:val="22"/>
                <w:lang w:val="en-US" w:eastAsia="en-AU" w:bidi="ta-IN"/>
              </w:rPr>
              <w:t>5</w:t>
            </w:r>
          </w:p>
        </w:tc>
        <w:tc>
          <w:tcPr>
            <w:tcW w:w="1700" w:type="dxa"/>
            <w:tcMar>
              <w:top w:w="15" w:type="dxa"/>
              <w:left w:w="15" w:type="dxa"/>
              <w:bottom w:w="0" w:type="dxa"/>
              <w:right w:w="15" w:type="dxa"/>
            </w:tcMar>
            <w:vAlign w:val="center"/>
            <w:hideMark/>
          </w:tcPr>
          <w:p w14:paraId="1089CBDF"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b/>
                <w:bCs/>
                <w:kern w:val="24"/>
                <w:sz w:val="22"/>
                <w:szCs w:val="22"/>
                <w:lang w:val="en-US" w:eastAsia="en-AU" w:bidi="ta-IN"/>
              </w:rPr>
              <w:t>1</w:t>
            </w:r>
            <w:r w:rsidRPr="00CC2175">
              <w:rPr>
                <w:rFonts w:cs="Arial"/>
                <w:b/>
                <w:bCs/>
                <w:kern w:val="24"/>
                <w:sz w:val="22"/>
                <w:szCs w:val="22"/>
                <w:lang w:eastAsia="en-AU" w:bidi="ta-IN"/>
              </w:rPr>
              <w:t>0</w:t>
            </w:r>
          </w:p>
        </w:tc>
        <w:tc>
          <w:tcPr>
            <w:tcW w:w="1720" w:type="dxa"/>
            <w:tcMar>
              <w:top w:w="15" w:type="dxa"/>
              <w:left w:w="15" w:type="dxa"/>
              <w:bottom w:w="0" w:type="dxa"/>
              <w:right w:w="15" w:type="dxa"/>
            </w:tcMar>
            <w:vAlign w:val="center"/>
            <w:hideMark/>
          </w:tcPr>
          <w:p w14:paraId="115EE2BC"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b/>
                <w:bCs/>
                <w:kern w:val="24"/>
                <w:sz w:val="22"/>
                <w:szCs w:val="22"/>
                <w:lang w:val="en-US" w:eastAsia="en-AU" w:bidi="ta-IN"/>
              </w:rPr>
              <w:t>6</w:t>
            </w:r>
          </w:p>
        </w:tc>
        <w:tc>
          <w:tcPr>
            <w:tcW w:w="1760" w:type="dxa"/>
            <w:tcMar>
              <w:top w:w="15" w:type="dxa"/>
              <w:left w:w="15" w:type="dxa"/>
              <w:bottom w:w="0" w:type="dxa"/>
              <w:right w:w="15" w:type="dxa"/>
            </w:tcMar>
            <w:vAlign w:val="center"/>
            <w:hideMark/>
          </w:tcPr>
          <w:p w14:paraId="002D0D09" w14:textId="77777777" w:rsidR="00CC2175" w:rsidRPr="00CC2175" w:rsidRDefault="00CC2175" w:rsidP="00CC2175">
            <w:pPr>
              <w:spacing w:after="0" w:line="240" w:lineRule="auto"/>
              <w:jc w:val="center"/>
              <w:textAlignment w:val="bottom"/>
              <w:rPr>
                <w:rFonts w:cs="Arial"/>
                <w:sz w:val="22"/>
                <w:szCs w:val="22"/>
                <w:lang w:eastAsia="en-AU" w:bidi="ta-IN"/>
              </w:rPr>
            </w:pPr>
            <w:r w:rsidRPr="00CC2175">
              <w:rPr>
                <w:rFonts w:cs="Arial"/>
                <w:b/>
                <w:bCs/>
                <w:kern w:val="24"/>
                <w:sz w:val="22"/>
                <w:szCs w:val="22"/>
                <w:lang w:val="en-US" w:eastAsia="en-AU" w:bidi="ta-IN"/>
              </w:rPr>
              <w:t>8</w:t>
            </w:r>
          </w:p>
        </w:tc>
      </w:tr>
      <w:tr w:rsidR="00CC2175" w:rsidRPr="00CC2175" w14:paraId="2B12E4E2" w14:textId="77777777" w:rsidTr="00CC2175">
        <w:trPr>
          <w:trHeight w:val="475"/>
        </w:trPr>
        <w:tc>
          <w:tcPr>
            <w:tcW w:w="4320" w:type="dxa"/>
            <w:tcMar>
              <w:top w:w="12" w:type="dxa"/>
              <w:left w:w="12" w:type="dxa"/>
              <w:bottom w:w="0" w:type="dxa"/>
              <w:right w:w="12" w:type="dxa"/>
            </w:tcMar>
            <w:vAlign w:val="center"/>
            <w:hideMark/>
          </w:tcPr>
          <w:p w14:paraId="1AF6253D" w14:textId="77777777" w:rsidR="00CC2175" w:rsidRPr="00CC2175" w:rsidRDefault="00CC2175" w:rsidP="00CC2175">
            <w:pPr>
              <w:spacing w:after="0" w:line="240" w:lineRule="auto"/>
              <w:jc w:val="center"/>
              <w:textAlignment w:val="center"/>
              <w:rPr>
                <w:rFonts w:cs="Arial"/>
                <w:sz w:val="22"/>
                <w:szCs w:val="22"/>
                <w:lang w:eastAsia="en-AU" w:bidi="ta-IN"/>
              </w:rPr>
            </w:pPr>
            <w:r w:rsidRPr="00CC2175">
              <w:rPr>
                <w:rFonts w:cs="Arial"/>
                <w:kern w:val="24"/>
                <w:sz w:val="22"/>
                <w:szCs w:val="22"/>
                <w:lang w:eastAsia="en-AU" w:bidi="ta-IN"/>
              </w:rPr>
              <w:t>Unique Tenements</w:t>
            </w:r>
          </w:p>
        </w:tc>
        <w:tc>
          <w:tcPr>
            <w:tcW w:w="1760" w:type="dxa"/>
            <w:tcMar>
              <w:top w:w="12" w:type="dxa"/>
              <w:left w:w="12" w:type="dxa"/>
              <w:bottom w:w="0" w:type="dxa"/>
              <w:right w:w="12" w:type="dxa"/>
            </w:tcMar>
            <w:vAlign w:val="center"/>
            <w:hideMark/>
          </w:tcPr>
          <w:p w14:paraId="6FFF5EF6" w14:textId="77777777" w:rsidR="00CC2175" w:rsidRPr="00CC2175" w:rsidRDefault="00CC2175" w:rsidP="00CC2175">
            <w:pPr>
              <w:spacing w:after="0" w:line="240" w:lineRule="auto"/>
              <w:jc w:val="center"/>
              <w:textAlignment w:val="center"/>
              <w:rPr>
                <w:rFonts w:cs="Arial"/>
                <w:sz w:val="22"/>
                <w:szCs w:val="22"/>
                <w:lang w:eastAsia="en-AU" w:bidi="ta-IN"/>
              </w:rPr>
            </w:pPr>
            <w:r w:rsidRPr="00CC2175">
              <w:rPr>
                <w:rFonts w:cs="Arial"/>
                <w:kern w:val="24"/>
                <w:sz w:val="22"/>
                <w:szCs w:val="22"/>
                <w:lang w:eastAsia="en-AU" w:bidi="ta-IN"/>
              </w:rPr>
              <w:t>5</w:t>
            </w:r>
          </w:p>
        </w:tc>
        <w:tc>
          <w:tcPr>
            <w:tcW w:w="1700" w:type="dxa"/>
            <w:tcMar>
              <w:top w:w="12" w:type="dxa"/>
              <w:left w:w="12" w:type="dxa"/>
              <w:bottom w:w="0" w:type="dxa"/>
              <w:right w:w="12" w:type="dxa"/>
            </w:tcMar>
            <w:vAlign w:val="center"/>
            <w:hideMark/>
          </w:tcPr>
          <w:p w14:paraId="32EB0059" w14:textId="77777777" w:rsidR="00CC2175" w:rsidRPr="00CC2175" w:rsidRDefault="00CC2175" w:rsidP="00CC2175">
            <w:pPr>
              <w:spacing w:after="0" w:line="240" w:lineRule="auto"/>
              <w:jc w:val="center"/>
              <w:textAlignment w:val="center"/>
              <w:rPr>
                <w:rFonts w:cs="Arial"/>
                <w:sz w:val="22"/>
                <w:szCs w:val="22"/>
                <w:lang w:eastAsia="en-AU" w:bidi="ta-IN"/>
              </w:rPr>
            </w:pPr>
            <w:r w:rsidRPr="00CC2175">
              <w:rPr>
                <w:rFonts w:cs="Arial"/>
                <w:kern w:val="24"/>
                <w:sz w:val="22"/>
                <w:szCs w:val="22"/>
                <w:lang w:eastAsia="en-AU" w:bidi="ta-IN"/>
              </w:rPr>
              <w:t>6</w:t>
            </w:r>
          </w:p>
        </w:tc>
        <w:tc>
          <w:tcPr>
            <w:tcW w:w="1720" w:type="dxa"/>
            <w:tcMar>
              <w:top w:w="12" w:type="dxa"/>
              <w:left w:w="12" w:type="dxa"/>
              <w:bottom w:w="0" w:type="dxa"/>
              <w:right w:w="12" w:type="dxa"/>
            </w:tcMar>
            <w:vAlign w:val="center"/>
            <w:hideMark/>
          </w:tcPr>
          <w:p w14:paraId="7C792F45" w14:textId="77777777" w:rsidR="00CC2175" w:rsidRPr="00CC2175" w:rsidRDefault="00CC2175" w:rsidP="00CC2175">
            <w:pPr>
              <w:spacing w:after="0" w:line="240" w:lineRule="auto"/>
              <w:jc w:val="center"/>
              <w:textAlignment w:val="center"/>
              <w:rPr>
                <w:rFonts w:cs="Arial"/>
                <w:sz w:val="22"/>
                <w:szCs w:val="22"/>
                <w:lang w:eastAsia="en-AU" w:bidi="ta-IN"/>
              </w:rPr>
            </w:pPr>
            <w:r w:rsidRPr="00CC2175">
              <w:rPr>
                <w:rFonts w:cs="Arial"/>
                <w:kern w:val="24"/>
                <w:sz w:val="22"/>
                <w:szCs w:val="22"/>
                <w:lang w:eastAsia="en-AU" w:bidi="ta-IN"/>
              </w:rPr>
              <w:t>4</w:t>
            </w:r>
          </w:p>
        </w:tc>
        <w:tc>
          <w:tcPr>
            <w:tcW w:w="1760" w:type="dxa"/>
            <w:tcMar>
              <w:top w:w="12" w:type="dxa"/>
              <w:left w:w="12" w:type="dxa"/>
              <w:bottom w:w="0" w:type="dxa"/>
              <w:right w:w="12" w:type="dxa"/>
            </w:tcMar>
            <w:vAlign w:val="center"/>
            <w:hideMark/>
          </w:tcPr>
          <w:p w14:paraId="50175B35" w14:textId="77777777" w:rsidR="00CC2175" w:rsidRPr="00CC2175" w:rsidRDefault="00CC2175" w:rsidP="00CC2175">
            <w:pPr>
              <w:spacing w:after="0" w:line="240" w:lineRule="auto"/>
              <w:jc w:val="center"/>
              <w:textAlignment w:val="center"/>
              <w:rPr>
                <w:rFonts w:cs="Arial"/>
                <w:sz w:val="22"/>
                <w:szCs w:val="22"/>
                <w:lang w:eastAsia="en-AU" w:bidi="ta-IN"/>
              </w:rPr>
            </w:pPr>
            <w:r w:rsidRPr="00CC2175">
              <w:rPr>
                <w:rFonts w:cs="Arial"/>
                <w:kern w:val="24"/>
                <w:sz w:val="22"/>
                <w:szCs w:val="22"/>
                <w:lang w:val="en-US" w:eastAsia="en-AU" w:bidi="ta-IN"/>
              </w:rPr>
              <w:t>5</w:t>
            </w:r>
          </w:p>
        </w:tc>
      </w:tr>
      <w:tr w:rsidR="00CC2175" w:rsidRPr="00CC2175" w14:paraId="5C01EAD4" w14:textId="77777777" w:rsidTr="00CC2175">
        <w:trPr>
          <w:trHeight w:val="475"/>
        </w:trPr>
        <w:tc>
          <w:tcPr>
            <w:tcW w:w="4320" w:type="dxa"/>
            <w:tcMar>
              <w:top w:w="12" w:type="dxa"/>
              <w:left w:w="12" w:type="dxa"/>
              <w:bottom w:w="0" w:type="dxa"/>
              <w:right w:w="12" w:type="dxa"/>
            </w:tcMar>
            <w:vAlign w:val="center"/>
            <w:hideMark/>
          </w:tcPr>
          <w:p w14:paraId="0EE389C5" w14:textId="77777777" w:rsidR="00CC2175" w:rsidRPr="00CC2175" w:rsidRDefault="00CC2175" w:rsidP="00CC2175">
            <w:pPr>
              <w:spacing w:after="0" w:line="240" w:lineRule="auto"/>
              <w:jc w:val="center"/>
              <w:textAlignment w:val="center"/>
              <w:rPr>
                <w:rFonts w:cs="Arial"/>
                <w:sz w:val="22"/>
                <w:szCs w:val="22"/>
                <w:lang w:eastAsia="en-AU" w:bidi="ta-IN"/>
              </w:rPr>
            </w:pPr>
            <w:r w:rsidRPr="00CC2175">
              <w:rPr>
                <w:rFonts w:cs="Arial"/>
                <w:kern w:val="24"/>
                <w:sz w:val="22"/>
                <w:szCs w:val="22"/>
                <w:lang w:eastAsia="en-AU" w:bidi="ta-IN"/>
              </w:rPr>
              <w:lastRenderedPageBreak/>
              <w:t>Unique Informants</w:t>
            </w:r>
          </w:p>
        </w:tc>
        <w:tc>
          <w:tcPr>
            <w:tcW w:w="1760" w:type="dxa"/>
            <w:tcMar>
              <w:top w:w="12" w:type="dxa"/>
              <w:left w:w="12" w:type="dxa"/>
              <w:bottom w:w="0" w:type="dxa"/>
              <w:right w:w="12" w:type="dxa"/>
            </w:tcMar>
            <w:vAlign w:val="center"/>
            <w:hideMark/>
          </w:tcPr>
          <w:p w14:paraId="4A2911F9" w14:textId="77777777" w:rsidR="00CC2175" w:rsidRPr="00CC2175" w:rsidRDefault="00CC2175" w:rsidP="00CC2175">
            <w:pPr>
              <w:spacing w:after="0" w:line="240" w:lineRule="auto"/>
              <w:jc w:val="center"/>
              <w:textAlignment w:val="center"/>
              <w:rPr>
                <w:rFonts w:cs="Arial"/>
                <w:sz w:val="22"/>
                <w:szCs w:val="22"/>
                <w:lang w:eastAsia="en-AU" w:bidi="ta-IN"/>
              </w:rPr>
            </w:pPr>
            <w:r w:rsidRPr="00CC2175">
              <w:rPr>
                <w:rFonts w:cs="Arial"/>
                <w:kern w:val="24"/>
                <w:sz w:val="22"/>
                <w:szCs w:val="22"/>
                <w:lang w:eastAsia="en-AU" w:bidi="ta-IN"/>
              </w:rPr>
              <w:t>5</w:t>
            </w:r>
          </w:p>
        </w:tc>
        <w:tc>
          <w:tcPr>
            <w:tcW w:w="1700" w:type="dxa"/>
            <w:tcMar>
              <w:top w:w="12" w:type="dxa"/>
              <w:left w:w="12" w:type="dxa"/>
              <w:bottom w:w="0" w:type="dxa"/>
              <w:right w:w="12" w:type="dxa"/>
            </w:tcMar>
            <w:vAlign w:val="center"/>
            <w:hideMark/>
          </w:tcPr>
          <w:p w14:paraId="24A35B45" w14:textId="77777777" w:rsidR="00CC2175" w:rsidRPr="00CC2175" w:rsidRDefault="00CC2175" w:rsidP="00CC2175">
            <w:pPr>
              <w:spacing w:after="0" w:line="240" w:lineRule="auto"/>
              <w:jc w:val="center"/>
              <w:textAlignment w:val="center"/>
              <w:rPr>
                <w:rFonts w:cs="Arial"/>
                <w:sz w:val="22"/>
                <w:szCs w:val="22"/>
                <w:lang w:eastAsia="en-AU" w:bidi="ta-IN"/>
              </w:rPr>
            </w:pPr>
            <w:r w:rsidRPr="00CC2175">
              <w:rPr>
                <w:rFonts w:cs="Arial"/>
                <w:kern w:val="24"/>
                <w:sz w:val="22"/>
                <w:szCs w:val="22"/>
                <w:lang w:eastAsia="en-AU" w:bidi="ta-IN"/>
              </w:rPr>
              <w:t>10</w:t>
            </w:r>
          </w:p>
        </w:tc>
        <w:tc>
          <w:tcPr>
            <w:tcW w:w="1720" w:type="dxa"/>
            <w:tcMar>
              <w:top w:w="12" w:type="dxa"/>
              <w:left w:w="12" w:type="dxa"/>
              <w:bottom w:w="0" w:type="dxa"/>
              <w:right w:w="12" w:type="dxa"/>
            </w:tcMar>
            <w:vAlign w:val="center"/>
            <w:hideMark/>
          </w:tcPr>
          <w:p w14:paraId="29F1296E" w14:textId="77777777" w:rsidR="00CC2175" w:rsidRPr="00CC2175" w:rsidRDefault="00CC2175" w:rsidP="00CC2175">
            <w:pPr>
              <w:spacing w:after="0" w:line="240" w:lineRule="auto"/>
              <w:jc w:val="center"/>
              <w:textAlignment w:val="center"/>
              <w:rPr>
                <w:rFonts w:cs="Arial"/>
                <w:sz w:val="22"/>
                <w:szCs w:val="22"/>
                <w:lang w:eastAsia="en-AU" w:bidi="ta-IN"/>
              </w:rPr>
            </w:pPr>
            <w:r w:rsidRPr="00CC2175">
              <w:rPr>
                <w:rFonts w:cs="Arial"/>
                <w:kern w:val="24"/>
                <w:sz w:val="22"/>
                <w:szCs w:val="22"/>
                <w:lang w:eastAsia="en-AU" w:bidi="ta-IN"/>
              </w:rPr>
              <w:t>6</w:t>
            </w:r>
          </w:p>
        </w:tc>
        <w:tc>
          <w:tcPr>
            <w:tcW w:w="1760" w:type="dxa"/>
            <w:tcMar>
              <w:top w:w="12" w:type="dxa"/>
              <w:left w:w="12" w:type="dxa"/>
              <w:bottom w:w="0" w:type="dxa"/>
              <w:right w:w="12" w:type="dxa"/>
            </w:tcMar>
            <w:vAlign w:val="center"/>
            <w:hideMark/>
          </w:tcPr>
          <w:p w14:paraId="23CF1FC1" w14:textId="77777777" w:rsidR="00CC2175" w:rsidRPr="00CC2175" w:rsidRDefault="00CC2175" w:rsidP="00CC2175">
            <w:pPr>
              <w:spacing w:after="0" w:line="240" w:lineRule="auto"/>
              <w:jc w:val="center"/>
              <w:textAlignment w:val="center"/>
              <w:rPr>
                <w:rFonts w:cs="Arial"/>
                <w:sz w:val="22"/>
                <w:szCs w:val="22"/>
                <w:lang w:eastAsia="en-AU" w:bidi="ta-IN"/>
              </w:rPr>
            </w:pPr>
            <w:r w:rsidRPr="00CC2175">
              <w:rPr>
                <w:rFonts w:cs="Arial"/>
                <w:kern w:val="24"/>
                <w:sz w:val="22"/>
                <w:szCs w:val="22"/>
                <w:lang w:val="en-US" w:eastAsia="en-AU" w:bidi="ta-IN"/>
              </w:rPr>
              <w:t>5</w:t>
            </w:r>
          </w:p>
        </w:tc>
      </w:tr>
    </w:tbl>
    <w:p w14:paraId="0CD4AC26" w14:textId="77777777" w:rsidR="00CC2175" w:rsidRPr="00CC2175" w:rsidRDefault="00CC2175" w:rsidP="00CC2175"/>
    <w:p w14:paraId="5304D170" w14:textId="419311B6" w:rsidR="00CC2175" w:rsidRPr="00DA341D" w:rsidRDefault="00DA341D" w:rsidP="00CC2175">
      <w:pPr>
        <w:rPr>
          <w:b/>
          <w:bCs/>
        </w:rPr>
      </w:pPr>
      <w:r w:rsidRPr="00DA341D">
        <w:rPr>
          <w:b/>
          <w:bCs/>
        </w:rPr>
        <w:t>Comments:</w:t>
      </w:r>
    </w:p>
    <w:p w14:paraId="0977C492" w14:textId="77777777" w:rsidR="00DA341D" w:rsidRPr="00DA341D" w:rsidRDefault="00DA341D" w:rsidP="00DA341D">
      <w:r w:rsidRPr="00DA341D">
        <w:t>In Q3 FY25/</w:t>
      </w:r>
      <w:proofErr w:type="gramStart"/>
      <w:r w:rsidRPr="00DA341D">
        <w:t>26 ,</w:t>
      </w:r>
      <w:proofErr w:type="gramEnd"/>
      <w:r w:rsidRPr="00DA341D">
        <w:t xml:space="preserve"> a total of 8 complains were reported. The key themes identified were:</w:t>
      </w:r>
    </w:p>
    <w:p w14:paraId="52BCC3F2" w14:textId="77777777" w:rsidR="00DA341D" w:rsidRPr="00DA341D" w:rsidRDefault="00DA341D" w:rsidP="00DA341D">
      <w:r w:rsidRPr="00DA341D">
        <w:rPr>
          <w:lang w:val="en-US"/>
        </w:rPr>
        <w:t xml:space="preserve">•  Blasting related noise and vibration remain a key concern, with multiple reports of house vibration, unusual blast patterns, and perceived impacts on residential properties (even where compliance was later confirmed). </w:t>
      </w:r>
    </w:p>
    <w:p w14:paraId="2EB5E984" w14:textId="77777777" w:rsidR="00DA341D" w:rsidRPr="00DA341D" w:rsidRDefault="00DA341D" w:rsidP="00DA341D">
      <w:r w:rsidRPr="00DA341D">
        <w:rPr>
          <w:lang w:val="en-US"/>
        </w:rPr>
        <w:t xml:space="preserve">•  Alleged non compliances focus on buffer zones and site boundaries, including claims of extraction occurring outside approved Mine/Work Authority limits and vegetation clearing at site edges. </w:t>
      </w:r>
    </w:p>
    <w:p w14:paraId="13CC3530" w14:textId="77777777" w:rsidR="00DA341D" w:rsidRPr="00DA341D" w:rsidRDefault="00DA341D" w:rsidP="00DA341D">
      <w:r w:rsidRPr="00DA341D">
        <w:rPr>
          <w:lang w:val="en-US"/>
        </w:rPr>
        <w:t xml:space="preserve">•  Community uncertainty and amenity concerns persist, particularly around proximity of operations to residences, dust and noise from reprocessing activities, and clarity on separation distances and operating controls. </w:t>
      </w:r>
    </w:p>
    <w:p w14:paraId="1C2129D0" w14:textId="77777777" w:rsidR="00DA341D" w:rsidRPr="00DA341D" w:rsidRDefault="00DA341D" w:rsidP="00DA341D">
      <w:r w:rsidRPr="00DA341D">
        <w:rPr>
          <w:lang w:val="en-US"/>
        </w:rPr>
        <w:t>•  Most matters are managed through engagement and clarification, with operator discussions, inspections, and education used to address concerns, and no substantiated breaches in some cases.</w:t>
      </w:r>
    </w:p>
    <w:p w14:paraId="2B5310F7" w14:textId="77777777" w:rsidR="00DA341D" w:rsidRDefault="00DA341D" w:rsidP="00CC2175"/>
    <w:p w14:paraId="1F30468C" w14:textId="77777777" w:rsidR="00D17BC3" w:rsidRDefault="00D17BC3" w:rsidP="00CC2175"/>
    <w:p w14:paraId="54C6D27C" w14:textId="77777777" w:rsidR="00D17BC3" w:rsidRDefault="00D17BC3" w:rsidP="00CC2175"/>
    <w:p w14:paraId="29827213" w14:textId="77777777" w:rsidR="00D17BC3" w:rsidRDefault="00D17BC3" w:rsidP="00CC2175"/>
    <w:p w14:paraId="36042C09" w14:textId="77777777" w:rsidR="00D17BC3" w:rsidRDefault="00D17BC3" w:rsidP="00CC2175"/>
    <w:p w14:paraId="5AE789DA" w14:textId="77777777" w:rsidR="00D17BC3" w:rsidRDefault="00D17BC3" w:rsidP="00CC2175"/>
    <w:p w14:paraId="47BFF957" w14:textId="77777777" w:rsidR="00D17BC3" w:rsidRDefault="00D17BC3" w:rsidP="00CC2175"/>
    <w:p w14:paraId="2384968D" w14:textId="77777777" w:rsidR="00D17BC3" w:rsidRDefault="00D17BC3" w:rsidP="00CC2175"/>
    <w:p w14:paraId="0A41DA79" w14:textId="77777777" w:rsidR="00CC2175" w:rsidRPr="00CC2175" w:rsidRDefault="00CC2175" w:rsidP="00CC2175"/>
    <w:p w14:paraId="7737886B" w14:textId="40C05406" w:rsidR="00EB52FA" w:rsidRPr="00EB52FA" w:rsidRDefault="00EB52FA" w:rsidP="00EB52FA">
      <w:pPr>
        <w:pStyle w:val="Heading1"/>
      </w:pPr>
      <w:r w:rsidRPr="00EB52FA">
        <w:lastRenderedPageBreak/>
        <w:t>Compliance Community Reference Group Attendance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60" w:firstRow="1" w:lastRow="1" w:firstColumn="0" w:lastColumn="0" w:noHBand="0" w:noVBand="1"/>
      </w:tblPr>
      <w:tblGrid>
        <w:gridCol w:w="1223"/>
        <w:gridCol w:w="6364"/>
        <w:gridCol w:w="1957"/>
        <w:gridCol w:w="1461"/>
        <w:gridCol w:w="1461"/>
        <w:gridCol w:w="1461"/>
        <w:gridCol w:w="1461"/>
      </w:tblGrid>
      <w:tr w:rsidR="007978D8" w:rsidRPr="007978D8" w14:paraId="57412270" w14:textId="77777777" w:rsidTr="007978D8">
        <w:trPr>
          <w:trHeight w:val="511"/>
        </w:trPr>
        <w:tc>
          <w:tcPr>
            <w:tcW w:w="0" w:type="auto"/>
            <w:tcMar>
              <w:top w:w="12" w:type="dxa"/>
              <w:left w:w="12" w:type="dxa"/>
              <w:bottom w:w="0" w:type="dxa"/>
              <w:right w:w="12" w:type="dxa"/>
            </w:tcMar>
            <w:vAlign w:val="center"/>
            <w:hideMark/>
          </w:tcPr>
          <w:p w14:paraId="765B49D7" w14:textId="77777777" w:rsidR="007978D8" w:rsidRPr="007978D8" w:rsidRDefault="007978D8" w:rsidP="007978D8">
            <w:pPr>
              <w:spacing w:after="0" w:line="240" w:lineRule="auto"/>
              <w:jc w:val="center"/>
              <w:textAlignment w:val="center"/>
              <w:rPr>
                <w:rFonts w:cs="Arial"/>
                <w:sz w:val="22"/>
                <w:szCs w:val="22"/>
                <w:lang w:eastAsia="en-AU" w:bidi="ta-IN"/>
              </w:rPr>
            </w:pPr>
            <w:r w:rsidRPr="007978D8">
              <w:rPr>
                <w:rFonts w:cs="Arial"/>
                <w:b/>
                <w:bCs/>
                <w:kern w:val="24"/>
                <w:sz w:val="22"/>
                <w:szCs w:val="22"/>
                <w:lang w:eastAsia="en-AU" w:bidi="ta-IN"/>
              </w:rPr>
              <w:t>Tenement</w:t>
            </w:r>
          </w:p>
        </w:tc>
        <w:tc>
          <w:tcPr>
            <w:tcW w:w="0" w:type="auto"/>
            <w:tcMar>
              <w:top w:w="12" w:type="dxa"/>
              <w:left w:w="12" w:type="dxa"/>
              <w:bottom w:w="0" w:type="dxa"/>
              <w:right w:w="12" w:type="dxa"/>
            </w:tcMar>
            <w:vAlign w:val="center"/>
            <w:hideMark/>
          </w:tcPr>
          <w:p w14:paraId="272CC0D5" w14:textId="77777777" w:rsidR="007978D8" w:rsidRPr="007978D8" w:rsidRDefault="007978D8" w:rsidP="007978D8">
            <w:pPr>
              <w:spacing w:after="0" w:line="240" w:lineRule="auto"/>
              <w:jc w:val="center"/>
              <w:textAlignment w:val="center"/>
              <w:rPr>
                <w:rFonts w:cs="Arial"/>
                <w:sz w:val="22"/>
                <w:szCs w:val="22"/>
                <w:lang w:eastAsia="en-AU" w:bidi="ta-IN"/>
              </w:rPr>
            </w:pPr>
            <w:r w:rsidRPr="007978D8">
              <w:rPr>
                <w:rFonts w:cs="Arial"/>
                <w:b/>
                <w:bCs/>
                <w:kern w:val="24"/>
                <w:sz w:val="22"/>
                <w:szCs w:val="22"/>
                <w:lang w:eastAsia="en-AU" w:bidi="ta-IN"/>
              </w:rPr>
              <w:t>Tenement Holder</w:t>
            </w:r>
          </w:p>
        </w:tc>
        <w:tc>
          <w:tcPr>
            <w:tcW w:w="0" w:type="auto"/>
            <w:tcMar>
              <w:top w:w="12" w:type="dxa"/>
              <w:left w:w="12" w:type="dxa"/>
              <w:bottom w:w="0" w:type="dxa"/>
              <w:right w:w="12" w:type="dxa"/>
            </w:tcMar>
            <w:vAlign w:val="center"/>
            <w:hideMark/>
          </w:tcPr>
          <w:p w14:paraId="7AEE6B70" w14:textId="77777777" w:rsidR="007978D8" w:rsidRPr="007978D8" w:rsidRDefault="007978D8" w:rsidP="007978D8">
            <w:pPr>
              <w:spacing w:after="0" w:line="240" w:lineRule="auto"/>
              <w:jc w:val="center"/>
              <w:textAlignment w:val="center"/>
              <w:rPr>
                <w:rFonts w:cs="Arial"/>
                <w:sz w:val="22"/>
                <w:szCs w:val="22"/>
                <w:lang w:eastAsia="en-AU" w:bidi="ta-IN"/>
              </w:rPr>
            </w:pPr>
            <w:r w:rsidRPr="007978D8">
              <w:rPr>
                <w:rFonts w:cs="Arial"/>
                <w:b/>
                <w:bCs/>
                <w:kern w:val="24"/>
                <w:sz w:val="22"/>
                <w:szCs w:val="22"/>
                <w:lang w:eastAsia="en-AU" w:bidi="ta-IN"/>
              </w:rPr>
              <w:t>LGA</w:t>
            </w:r>
          </w:p>
        </w:tc>
        <w:tc>
          <w:tcPr>
            <w:tcW w:w="0" w:type="auto"/>
            <w:tcMar>
              <w:top w:w="12" w:type="dxa"/>
              <w:left w:w="12" w:type="dxa"/>
              <w:bottom w:w="0" w:type="dxa"/>
              <w:right w:w="12" w:type="dxa"/>
            </w:tcMar>
            <w:vAlign w:val="center"/>
            <w:hideMark/>
          </w:tcPr>
          <w:p w14:paraId="279CB381" w14:textId="77777777" w:rsidR="007978D8" w:rsidRPr="007978D8" w:rsidRDefault="007978D8" w:rsidP="007978D8">
            <w:pPr>
              <w:spacing w:after="0" w:line="240" w:lineRule="auto"/>
              <w:jc w:val="center"/>
              <w:textAlignment w:val="center"/>
              <w:rPr>
                <w:rFonts w:cs="Arial"/>
                <w:sz w:val="22"/>
                <w:szCs w:val="22"/>
                <w:lang w:eastAsia="en-AU" w:bidi="ta-IN"/>
              </w:rPr>
            </w:pPr>
            <w:r w:rsidRPr="007978D8">
              <w:rPr>
                <w:rFonts w:cs="Arial"/>
                <w:b/>
                <w:bCs/>
                <w:kern w:val="24"/>
                <w:sz w:val="22"/>
                <w:szCs w:val="22"/>
                <w:lang w:eastAsia="en-AU" w:bidi="ta-IN"/>
              </w:rPr>
              <w:t>FY 2024-25 Q4</w:t>
            </w:r>
          </w:p>
        </w:tc>
        <w:tc>
          <w:tcPr>
            <w:tcW w:w="0" w:type="auto"/>
            <w:tcMar>
              <w:top w:w="12" w:type="dxa"/>
              <w:left w:w="12" w:type="dxa"/>
              <w:bottom w:w="0" w:type="dxa"/>
              <w:right w:w="12" w:type="dxa"/>
            </w:tcMar>
            <w:vAlign w:val="center"/>
            <w:hideMark/>
          </w:tcPr>
          <w:p w14:paraId="419F339B" w14:textId="77777777" w:rsidR="007978D8" w:rsidRPr="007978D8" w:rsidRDefault="007978D8" w:rsidP="007978D8">
            <w:pPr>
              <w:spacing w:after="0" w:line="240" w:lineRule="auto"/>
              <w:jc w:val="center"/>
              <w:textAlignment w:val="center"/>
              <w:rPr>
                <w:rFonts w:cs="Arial"/>
                <w:sz w:val="22"/>
                <w:szCs w:val="22"/>
                <w:lang w:eastAsia="en-AU" w:bidi="ta-IN"/>
              </w:rPr>
            </w:pPr>
            <w:r w:rsidRPr="007978D8">
              <w:rPr>
                <w:rFonts w:cs="Arial"/>
                <w:b/>
                <w:bCs/>
                <w:kern w:val="24"/>
                <w:sz w:val="22"/>
                <w:szCs w:val="22"/>
                <w:lang w:eastAsia="en-AU" w:bidi="ta-IN"/>
              </w:rPr>
              <w:t>FY 2025-26 Q1</w:t>
            </w:r>
          </w:p>
        </w:tc>
        <w:tc>
          <w:tcPr>
            <w:tcW w:w="0" w:type="auto"/>
            <w:tcMar>
              <w:top w:w="12" w:type="dxa"/>
              <w:left w:w="12" w:type="dxa"/>
              <w:bottom w:w="0" w:type="dxa"/>
              <w:right w:w="12" w:type="dxa"/>
            </w:tcMar>
            <w:vAlign w:val="center"/>
            <w:hideMark/>
          </w:tcPr>
          <w:p w14:paraId="138B8FB0" w14:textId="77777777" w:rsidR="007978D8" w:rsidRPr="007978D8" w:rsidRDefault="007978D8" w:rsidP="007978D8">
            <w:pPr>
              <w:spacing w:after="0" w:line="240" w:lineRule="auto"/>
              <w:jc w:val="center"/>
              <w:textAlignment w:val="center"/>
              <w:rPr>
                <w:rFonts w:cs="Arial"/>
                <w:sz w:val="22"/>
                <w:szCs w:val="22"/>
                <w:lang w:eastAsia="en-AU" w:bidi="ta-IN"/>
              </w:rPr>
            </w:pPr>
            <w:r w:rsidRPr="007978D8">
              <w:rPr>
                <w:rFonts w:cs="Arial"/>
                <w:b/>
                <w:bCs/>
                <w:kern w:val="24"/>
                <w:sz w:val="22"/>
                <w:szCs w:val="22"/>
                <w:lang w:eastAsia="en-AU" w:bidi="ta-IN"/>
              </w:rPr>
              <w:t>FY 2025-26 Q2</w:t>
            </w:r>
          </w:p>
        </w:tc>
        <w:tc>
          <w:tcPr>
            <w:tcW w:w="0" w:type="auto"/>
            <w:tcMar>
              <w:top w:w="12" w:type="dxa"/>
              <w:left w:w="12" w:type="dxa"/>
              <w:bottom w:w="0" w:type="dxa"/>
              <w:right w:w="12" w:type="dxa"/>
            </w:tcMar>
            <w:vAlign w:val="center"/>
            <w:hideMark/>
          </w:tcPr>
          <w:p w14:paraId="6C140643" w14:textId="77777777" w:rsidR="007978D8" w:rsidRPr="007978D8" w:rsidRDefault="007978D8" w:rsidP="007978D8">
            <w:pPr>
              <w:spacing w:after="0" w:line="240" w:lineRule="auto"/>
              <w:jc w:val="center"/>
              <w:textAlignment w:val="center"/>
              <w:rPr>
                <w:rFonts w:cs="Arial"/>
                <w:sz w:val="22"/>
                <w:szCs w:val="22"/>
                <w:lang w:eastAsia="en-AU" w:bidi="ta-IN"/>
              </w:rPr>
            </w:pPr>
            <w:r w:rsidRPr="007978D8">
              <w:rPr>
                <w:rFonts w:cs="Arial"/>
                <w:b/>
                <w:bCs/>
                <w:kern w:val="24"/>
                <w:sz w:val="22"/>
                <w:szCs w:val="22"/>
                <w:lang w:eastAsia="en-AU" w:bidi="ta-IN"/>
              </w:rPr>
              <w:t>FY 2025-26 Q3</w:t>
            </w:r>
          </w:p>
        </w:tc>
      </w:tr>
      <w:tr w:rsidR="007978D8" w:rsidRPr="007978D8" w14:paraId="50D7534C" w14:textId="77777777" w:rsidTr="007978D8">
        <w:trPr>
          <w:trHeight w:val="505"/>
        </w:trPr>
        <w:tc>
          <w:tcPr>
            <w:tcW w:w="0" w:type="auto"/>
            <w:tcMar>
              <w:top w:w="15" w:type="dxa"/>
              <w:left w:w="15" w:type="dxa"/>
              <w:bottom w:w="0" w:type="dxa"/>
              <w:right w:w="15" w:type="dxa"/>
            </w:tcMar>
            <w:vAlign w:val="center"/>
            <w:hideMark/>
          </w:tcPr>
          <w:p w14:paraId="78D30451"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MIN4644</w:t>
            </w:r>
          </w:p>
        </w:tc>
        <w:tc>
          <w:tcPr>
            <w:tcW w:w="0" w:type="auto"/>
            <w:tcMar>
              <w:top w:w="15" w:type="dxa"/>
              <w:left w:w="15" w:type="dxa"/>
              <w:bottom w:w="0" w:type="dxa"/>
              <w:right w:w="15" w:type="dxa"/>
            </w:tcMar>
            <w:vAlign w:val="center"/>
            <w:hideMark/>
          </w:tcPr>
          <w:p w14:paraId="52598B44"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val="en-US" w:eastAsia="en-AU" w:bidi="ta-IN"/>
              </w:rPr>
              <w:t>Mandalay Resources Costerfield Operations Pty Ltd</w:t>
            </w:r>
          </w:p>
        </w:tc>
        <w:tc>
          <w:tcPr>
            <w:tcW w:w="0" w:type="auto"/>
            <w:tcMar>
              <w:top w:w="15" w:type="dxa"/>
              <w:left w:w="15" w:type="dxa"/>
              <w:bottom w:w="0" w:type="dxa"/>
              <w:right w:w="15" w:type="dxa"/>
            </w:tcMar>
            <w:vAlign w:val="center"/>
            <w:hideMark/>
          </w:tcPr>
          <w:p w14:paraId="504082A6"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Greater Bendigo</w:t>
            </w:r>
          </w:p>
        </w:tc>
        <w:tc>
          <w:tcPr>
            <w:tcW w:w="0" w:type="auto"/>
            <w:tcMar>
              <w:top w:w="15" w:type="dxa"/>
              <w:left w:w="15" w:type="dxa"/>
              <w:bottom w:w="0" w:type="dxa"/>
              <w:right w:w="15" w:type="dxa"/>
            </w:tcMar>
            <w:vAlign w:val="center"/>
            <w:hideMark/>
          </w:tcPr>
          <w:p w14:paraId="55E0F711"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1</w:t>
            </w:r>
          </w:p>
        </w:tc>
        <w:tc>
          <w:tcPr>
            <w:tcW w:w="0" w:type="auto"/>
            <w:tcMar>
              <w:top w:w="15" w:type="dxa"/>
              <w:left w:w="15" w:type="dxa"/>
              <w:bottom w:w="0" w:type="dxa"/>
              <w:right w:w="15" w:type="dxa"/>
            </w:tcMar>
            <w:vAlign w:val="center"/>
            <w:hideMark/>
          </w:tcPr>
          <w:p w14:paraId="32731C12"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1</w:t>
            </w:r>
          </w:p>
        </w:tc>
        <w:tc>
          <w:tcPr>
            <w:tcW w:w="0" w:type="auto"/>
            <w:tcMar>
              <w:top w:w="15" w:type="dxa"/>
              <w:left w:w="15" w:type="dxa"/>
              <w:bottom w:w="0" w:type="dxa"/>
              <w:right w:w="15" w:type="dxa"/>
            </w:tcMar>
            <w:vAlign w:val="center"/>
            <w:hideMark/>
          </w:tcPr>
          <w:p w14:paraId="0508B0AA"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1</w:t>
            </w:r>
          </w:p>
        </w:tc>
        <w:tc>
          <w:tcPr>
            <w:tcW w:w="0" w:type="auto"/>
            <w:tcMar>
              <w:top w:w="15" w:type="dxa"/>
              <w:left w:w="15" w:type="dxa"/>
              <w:bottom w:w="0" w:type="dxa"/>
              <w:right w:w="15" w:type="dxa"/>
            </w:tcMar>
            <w:vAlign w:val="center"/>
            <w:hideMark/>
          </w:tcPr>
          <w:p w14:paraId="396E203B"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1</w:t>
            </w:r>
          </w:p>
        </w:tc>
      </w:tr>
      <w:tr w:rsidR="007978D8" w:rsidRPr="007978D8" w14:paraId="3F2A2E10" w14:textId="77777777" w:rsidTr="007978D8">
        <w:trPr>
          <w:trHeight w:val="505"/>
        </w:trPr>
        <w:tc>
          <w:tcPr>
            <w:tcW w:w="0" w:type="auto"/>
            <w:tcMar>
              <w:top w:w="15" w:type="dxa"/>
              <w:left w:w="15" w:type="dxa"/>
              <w:bottom w:w="0" w:type="dxa"/>
              <w:right w:w="15" w:type="dxa"/>
            </w:tcMar>
            <w:vAlign w:val="center"/>
            <w:hideMark/>
          </w:tcPr>
          <w:p w14:paraId="6FA3589B"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MIN4701</w:t>
            </w:r>
          </w:p>
        </w:tc>
        <w:tc>
          <w:tcPr>
            <w:tcW w:w="0" w:type="auto"/>
            <w:tcMar>
              <w:top w:w="15" w:type="dxa"/>
              <w:left w:w="15" w:type="dxa"/>
              <w:bottom w:w="0" w:type="dxa"/>
              <w:right w:w="15" w:type="dxa"/>
            </w:tcMar>
            <w:vAlign w:val="center"/>
            <w:hideMark/>
          </w:tcPr>
          <w:p w14:paraId="688B35E1" w14:textId="77777777" w:rsidR="007978D8" w:rsidRPr="007978D8" w:rsidRDefault="007978D8" w:rsidP="007978D8">
            <w:pPr>
              <w:spacing w:after="0" w:line="240" w:lineRule="auto"/>
              <w:jc w:val="center"/>
              <w:textAlignment w:val="bottom"/>
              <w:rPr>
                <w:rFonts w:cs="Arial"/>
                <w:sz w:val="22"/>
                <w:szCs w:val="22"/>
                <w:lang w:eastAsia="en-AU" w:bidi="ta-IN"/>
              </w:rPr>
            </w:pPr>
            <w:proofErr w:type="spellStart"/>
            <w:r w:rsidRPr="007978D8">
              <w:rPr>
                <w:rFonts w:cs="Arial"/>
                <w:kern w:val="24"/>
                <w:sz w:val="22"/>
                <w:szCs w:val="22"/>
                <w:lang w:val="en-US" w:eastAsia="en-AU" w:bidi="ta-IN"/>
              </w:rPr>
              <w:t>Maddingley</w:t>
            </w:r>
            <w:proofErr w:type="spellEnd"/>
            <w:r w:rsidRPr="007978D8">
              <w:rPr>
                <w:rFonts w:cs="Arial"/>
                <w:kern w:val="24"/>
                <w:sz w:val="22"/>
                <w:szCs w:val="22"/>
                <w:lang w:val="en-US" w:eastAsia="en-AU" w:bidi="ta-IN"/>
              </w:rPr>
              <w:t xml:space="preserve"> Brown Coal Pty Ltd</w:t>
            </w:r>
          </w:p>
        </w:tc>
        <w:tc>
          <w:tcPr>
            <w:tcW w:w="0" w:type="auto"/>
            <w:tcMar>
              <w:top w:w="15" w:type="dxa"/>
              <w:left w:w="15" w:type="dxa"/>
              <w:bottom w:w="0" w:type="dxa"/>
              <w:right w:w="15" w:type="dxa"/>
            </w:tcMar>
            <w:vAlign w:val="center"/>
            <w:hideMark/>
          </w:tcPr>
          <w:p w14:paraId="3F9EF771"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Moorabool</w:t>
            </w:r>
          </w:p>
        </w:tc>
        <w:tc>
          <w:tcPr>
            <w:tcW w:w="0" w:type="auto"/>
            <w:tcMar>
              <w:top w:w="15" w:type="dxa"/>
              <w:left w:w="15" w:type="dxa"/>
              <w:bottom w:w="0" w:type="dxa"/>
              <w:right w:w="15" w:type="dxa"/>
            </w:tcMar>
            <w:vAlign w:val="center"/>
            <w:hideMark/>
          </w:tcPr>
          <w:p w14:paraId="508789CF"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1</w:t>
            </w:r>
          </w:p>
        </w:tc>
        <w:tc>
          <w:tcPr>
            <w:tcW w:w="0" w:type="auto"/>
            <w:tcMar>
              <w:top w:w="15" w:type="dxa"/>
              <w:left w:w="15" w:type="dxa"/>
              <w:bottom w:w="0" w:type="dxa"/>
              <w:right w:w="15" w:type="dxa"/>
            </w:tcMar>
            <w:vAlign w:val="center"/>
            <w:hideMark/>
          </w:tcPr>
          <w:p w14:paraId="7ABEA948"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1</w:t>
            </w:r>
          </w:p>
        </w:tc>
        <w:tc>
          <w:tcPr>
            <w:tcW w:w="0" w:type="auto"/>
            <w:tcMar>
              <w:top w:w="15" w:type="dxa"/>
              <w:left w:w="15" w:type="dxa"/>
              <w:bottom w:w="0" w:type="dxa"/>
              <w:right w:w="15" w:type="dxa"/>
            </w:tcMar>
            <w:vAlign w:val="center"/>
            <w:hideMark/>
          </w:tcPr>
          <w:p w14:paraId="7F711C40"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val="en-US" w:eastAsia="en-AU" w:bidi="ta-IN"/>
              </w:rPr>
              <w:t>-</w:t>
            </w:r>
          </w:p>
        </w:tc>
        <w:tc>
          <w:tcPr>
            <w:tcW w:w="0" w:type="auto"/>
            <w:tcMar>
              <w:top w:w="15" w:type="dxa"/>
              <w:left w:w="15" w:type="dxa"/>
              <w:bottom w:w="0" w:type="dxa"/>
              <w:right w:w="15" w:type="dxa"/>
            </w:tcMar>
            <w:vAlign w:val="center"/>
            <w:hideMark/>
          </w:tcPr>
          <w:p w14:paraId="3155AF13"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val="en-US" w:eastAsia="en-AU" w:bidi="ta-IN"/>
              </w:rPr>
              <w:t>-</w:t>
            </w:r>
          </w:p>
        </w:tc>
      </w:tr>
      <w:tr w:rsidR="007978D8" w:rsidRPr="007978D8" w14:paraId="5D681C95" w14:textId="77777777" w:rsidTr="007978D8">
        <w:trPr>
          <w:trHeight w:val="505"/>
        </w:trPr>
        <w:tc>
          <w:tcPr>
            <w:tcW w:w="0" w:type="auto"/>
            <w:tcMar>
              <w:top w:w="15" w:type="dxa"/>
              <w:left w:w="15" w:type="dxa"/>
              <w:bottom w:w="0" w:type="dxa"/>
              <w:right w:w="15" w:type="dxa"/>
            </w:tcMar>
            <w:vAlign w:val="center"/>
            <w:hideMark/>
          </w:tcPr>
          <w:p w14:paraId="50360490"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MIN5003</w:t>
            </w:r>
          </w:p>
        </w:tc>
        <w:tc>
          <w:tcPr>
            <w:tcW w:w="0" w:type="auto"/>
            <w:tcMar>
              <w:top w:w="15" w:type="dxa"/>
              <w:left w:w="15" w:type="dxa"/>
              <w:bottom w:w="0" w:type="dxa"/>
              <w:right w:w="15" w:type="dxa"/>
            </w:tcMar>
            <w:vAlign w:val="center"/>
            <w:hideMark/>
          </w:tcPr>
          <w:p w14:paraId="4359DF9B" w14:textId="77777777" w:rsidR="007978D8" w:rsidRPr="007978D8" w:rsidRDefault="007978D8" w:rsidP="007978D8">
            <w:pPr>
              <w:spacing w:after="0" w:line="240" w:lineRule="auto"/>
              <w:jc w:val="center"/>
              <w:textAlignment w:val="bottom"/>
              <w:rPr>
                <w:rFonts w:cs="Arial"/>
                <w:sz w:val="22"/>
                <w:szCs w:val="22"/>
                <w:lang w:eastAsia="en-AU" w:bidi="ta-IN"/>
              </w:rPr>
            </w:pPr>
            <w:proofErr w:type="spellStart"/>
            <w:r w:rsidRPr="007978D8">
              <w:rPr>
                <w:rFonts w:cs="Arial"/>
                <w:kern w:val="24"/>
                <w:sz w:val="22"/>
                <w:szCs w:val="22"/>
                <w:lang w:eastAsia="en-AU" w:bidi="ta-IN"/>
              </w:rPr>
              <w:t>EnergyAustralia</w:t>
            </w:r>
            <w:proofErr w:type="spellEnd"/>
            <w:r w:rsidRPr="007978D8">
              <w:rPr>
                <w:rFonts w:cs="Arial"/>
                <w:kern w:val="24"/>
                <w:sz w:val="22"/>
                <w:szCs w:val="22"/>
                <w:lang w:eastAsia="en-AU" w:bidi="ta-IN"/>
              </w:rPr>
              <w:t xml:space="preserve"> Yallourn Pty Ltd</w:t>
            </w:r>
          </w:p>
        </w:tc>
        <w:tc>
          <w:tcPr>
            <w:tcW w:w="0" w:type="auto"/>
            <w:tcMar>
              <w:top w:w="15" w:type="dxa"/>
              <w:left w:w="15" w:type="dxa"/>
              <w:bottom w:w="0" w:type="dxa"/>
              <w:right w:w="15" w:type="dxa"/>
            </w:tcMar>
            <w:vAlign w:val="center"/>
            <w:hideMark/>
          </w:tcPr>
          <w:p w14:paraId="69E4083C"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Latrobe</w:t>
            </w:r>
          </w:p>
        </w:tc>
        <w:tc>
          <w:tcPr>
            <w:tcW w:w="0" w:type="auto"/>
            <w:tcMar>
              <w:top w:w="15" w:type="dxa"/>
              <w:left w:w="15" w:type="dxa"/>
              <w:bottom w:w="0" w:type="dxa"/>
              <w:right w:w="15" w:type="dxa"/>
            </w:tcMar>
            <w:vAlign w:val="center"/>
            <w:hideMark/>
          </w:tcPr>
          <w:p w14:paraId="6C1CD836"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1</w:t>
            </w:r>
          </w:p>
        </w:tc>
        <w:tc>
          <w:tcPr>
            <w:tcW w:w="0" w:type="auto"/>
            <w:tcMar>
              <w:top w:w="15" w:type="dxa"/>
              <w:left w:w="15" w:type="dxa"/>
              <w:bottom w:w="0" w:type="dxa"/>
              <w:right w:w="15" w:type="dxa"/>
            </w:tcMar>
            <w:vAlign w:val="center"/>
            <w:hideMark/>
          </w:tcPr>
          <w:p w14:paraId="299F7778"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val="en-US" w:eastAsia="en-AU" w:bidi="ta-IN"/>
              </w:rPr>
              <w:t>-</w:t>
            </w:r>
          </w:p>
        </w:tc>
        <w:tc>
          <w:tcPr>
            <w:tcW w:w="0" w:type="auto"/>
            <w:tcMar>
              <w:top w:w="15" w:type="dxa"/>
              <w:left w:w="15" w:type="dxa"/>
              <w:bottom w:w="0" w:type="dxa"/>
              <w:right w:w="15" w:type="dxa"/>
            </w:tcMar>
            <w:vAlign w:val="center"/>
            <w:hideMark/>
          </w:tcPr>
          <w:p w14:paraId="65B70724"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1</w:t>
            </w:r>
          </w:p>
        </w:tc>
        <w:tc>
          <w:tcPr>
            <w:tcW w:w="0" w:type="auto"/>
            <w:tcMar>
              <w:top w:w="15" w:type="dxa"/>
              <w:left w:w="15" w:type="dxa"/>
              <w:bottom w:w="0" w:type="dxa"/>
              <w:right w:w="15" w:type="dxa"/>
            </w:tcMar>
            <w:vAlign w:val="center"/>
            <w:hideMark/>
          </w:tcPr>
          <w:p w14:paraId="3999D408"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1</w:t>
            </w:r>
          </w:p>
        </w:tc>
      </w:tr>
      <w:tr w:rsidR="007978D8" w:rsidRPr="007978D8" w14:paraId="3FC18B82" w14:textId="77777777" w:rsidTr="007978D8">
        <w:trPr>
          <w:trHeight w:val="505"/>
        </w:trPr>
        <w:tc>
          <w:tcPr>
            <w:tcW w:w="0" w:type="auto"/>
            <w:tcMar>
              <w:top w:w="15" w:type="dxa"/>
              <w:left w:w="15" w:type="dxa"/>
              <w:bottom w:w="0" w:type="dxa"/>
              <w:right w:w="15" w:type="dxa"/>
            </w:tcMar>
            <w:vAlign w:val="center"/>
            <w:hideMark/>
          </w:tcPr>
          <w:p w14:paraId="7E1D6C9F"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MIN5004</w:t>
            </w:r>
          </w:p>
        </w:tc>
        <w:tc>
          <w:tcPr>
            <w:tcW w:w="0" w:type="auto"/>
            <w:tcMar>
              <w:top w:w="15" w:type="dxa"/>
              <w:left w:w="15" w:type="dxa"/>
              <w:bottom w:w="0" w:type="dxa"/>
              <w:right w:w="15" w:type="dxa"/>
            </w:tcMar>
            <w:vAlign w:val="center"/>
            <w:hideMark/>
          </w:tcPr>
          <w:p w14:paraId="49DD1090"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val="en-US" w:eastAsia="en-AU" w:bidi="ta-IN"/>
              </w:rPr>
              <w:t>Hazelwood Power Corporation Pty Ltd</w:t>
            </w:r>
          </w:p>
        </w:tc>
        <w:tc>
          <w:tcPr>
            <w:tcW w:w="0" w:type="auto"/>
            <w:tcMar>
              <w:top w:w="15" w:type="dxa"/>
              <w:left w:w="15" w:type="dxa"/>
              <w:bottom w:w="0" w:type="dxa"/>
              <w:right w:w="15" w:type="dxa"/>
            </w:tcMar>
            <w:vAlign w:val="center"/>
            <w:hideMark/>
          </w:tcPr>
          <w:p w14:paraId="40D14771"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Latrobe</w:t>
            </w:r>
          </w:p>
        </w:tc>
        <w:tc>
          <w:tcPr>
            <w:tcW w:w="0" w:type="auto"/>
            <w:tcMar>
              <w:top w:w="15" w:type="dxa"/>
              <w:left w:w="15" w:type="dxa"/>
              <w:bottom w:w="0" w:type="dxa"/>
              <w:right w:w="15" w:type="dxa"/>
            </w:tcMar>
            <w:vAlign w:val="center"/>
            <w:hideMark/>
          </w:tcPr>
          <w:p w14:paraId="37AE9FCE"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1</w:t>
            </w:r>
          </w:p>
        </w:tc>
        <w:tc>
          <w:tcPr>
            <w:tcW w:w="0" w:type="auto"/>
            <w:tcMar>
              <w:top w:w="15" w:type="dxa"/>
              <w:left w:w="15" w:type="dxa"/>
              <w:bottom w:w="0" w:type="dxa"/>
              <w:right w:w="15" w:type="dxa"/>
            </w:tcMar>
            <w:vAlign w:val="center"/>
            <w:hideMark/>
          </w:tcPr>
          <w:p w14:paraId="41356EF0"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val="en-US" w:eastAsia="en-AU" w:bidi="ta-IN"/>
              </w:rPr>
              <w:t>-</w:t>
            </w:r>
          </w:p>
        </w:tc>
        <w:tc>
          <w:tcPr>
            <w:tcW w:w="0" w:type="auto"/>
            <w:tcMar>
              <w:top w:w="15" w:type="dxa"/>
              <w:left w:w="15" w:type="dxa"/>
              <w:bottom w:w="0" w:type="dxa"/>
              <w:right w:w="15" w:type="dxa"/>
            </w:tcMar>
            <w:vAlign w:val="center"/>
            <w:hideMark/>
          </w:tcPr>
          <w:p w14:paraId="39EDC381"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val="en-US" w:eastAsia="en-AU" w:bidi="ta-IN"/>
              </w:rPr>
              <w:t>-</w:t>
            </w:r>
          </w:p>
        </w:tc>
        <w:tc>
          <w:tcPr>
            <w:tcW w:w="0" w:type="auto"/>
            <w:tcMar>
              <w:top w:w="15" w:type="dxa"/>
              <w:left w:w="15" w:type="dxa"/>
              <w:bottom w:w="0" w:type="dxa"/>
              <w:right w:w="15" w:type="dxa"/>
            </w:tcMar>
            <w:vAlign w:val="center"/>
            <w:hideMark/>
          </w:tcPr>
          <w:p w14:paraId="71720F4A"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val="en-US" w:eastAsia="en-AU" w:bidi="ta-IN"/>
              </w:rPr>
              <w:t>-</w:t>
            </w:r>
          </w:p>
        </w:tc>
      </w:tr>
      <w:tr w:rsidR="007978D8" w:rsidRPr="007978D8" w14:paraId="57E9C53A" w14:textId="77777777" w:rsidTr="007978D8">
        <w:trPr>
          <w:trHeight w:val="505"/>
        </w:trPr>
        <w:tc>
          <w:tcPr>
            <w:tcW w:w="0" w:type="auto"/>
            <w:tcMar>
              <w:top w:w="15" w:type="dxa"/>
              <w:left w:w="15" w:type="dxa"/>
              <w:bottom w:w="0" w:type="dxa"/>
              <w:right w:w="15" w:type="dxa"/>
            </w:tcMar>
            <w:vAlign w:val="center"/>
            <w:hideMark/>
          </w:tcPr>
          <w:p w14:paraId="7F11DD5A"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MIN5146</w:t>
            </w:r>
          </w:p>
        </w:tc>
        <w:tc>
          <w:tcPr>
            <w:tcW w:w="0" w:type="auto"/>
            <w:tcMar>
              <w:top w:w="15" w:type="dxa"/>
              <w:left w:w="15" w:type="dxa"/>
              <w:bottom w:w="0" w:type="dxa"/>
              <w:right w:w="15" w:type="dxa"/>
            </w:tcMar>
            <w:vAlign w:val="center"/>
            <w:hideMark/>
          </w:tcPr>
          <w:p w14:paraId="6B65D1CF"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Kaiser Operations Pty Ltd</w:t>
            </w:r>
          </w:p>
        </w:tc>
        <w:tc>
          <w:tcPr>
            <w:tcW w:w="0" w:type="auto"/>
            <w:tcMar>
              <w:top w:w="15" w:type="dxa"/>
              <w:left w:w="15" w:type="dxa"/>
              <w:bottom w:w="0" w:type="dxa"/>
              <w:right w:w="15" w:type="dxa"/>
            </w:tcMar>
            <w:vAlign w:val="center"/>
            <w:hideMark/>
          </w:tcPr>
          <w:p w14:paraId="3C2EE5D0"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Mount Alexander</w:t>
            </w:r>
          </w:p>
        </w:tc>
        <w:tc>
          <w:tcPr>
            <w:tcW w:w="0" w:type="auto"/>
            <w:tcMar>
              <w:top w:w="15" w:type="dxa"/>
              <w:left w:w="15" w:type="dxa"/>
              <w:bottom w:w="0" w:type="dxa"/>
              <w:right w:w="15" w:type="dxa"/>
            </w:tcMar>
            <w:vAlign w:val="center"/>
            <w:hideMark/>
          </w:tcPr>
          <w:p w14:paraId="6E3340E4"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1</w:t>
            </w:r>
          </w:p>
        </w:tc>
        <w:tc>
          <w:tcPr>
            <w:tcW w:w="0" w:type="auto"/>
            <w:tcMar>
              <w:top w:w="15" w:type="dxa"/>
              <w:left w:w="15" w:type="dxa"/>
              <w:bottom w:w="0" w:type="dxa"/>
              <w:right w:w="15" w:type="dxa"/>
            </w:tcMar>
            <w:vAlign w:val="center"/>
            <w:hideMark/>
          </w:tcPr>
          <w:p w14:paraId="3F4D4CFC"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1</w:t>
            </w:r>
          </w:p>
        </w:tc>
        <w:tc>
          <w:tcPr>
            <w:tcW w:w="0" w:type="auto"/>
            <w:tcMar>
              <w:top w:w="15" w:type="dxa"/>
              <w:left w:w="15" w:type="dxa"/>
              <w:bottom w:w="0" w:type="dxa"/>
              <w:right w:w="15" w:type="dxa"/>
            </w:tcMar>
            <w:vAlign w:val="center"/>
            <w:hideMark/>
          </w:tcPr>
          <w:p w14:paraId="138F3797"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1</w:t>
            </w:r>
          </w:p>
        </w:tc>
        <w:tc>
          <w:tcPr>
            <w:tcW w:w="0" w:type="auto"/>
            <w:tcMar>
              <w:top w:w="15" w:type="dxa"/>
              <w:left w:w="15" w:type="dxa"/>
              <w:bottom w:w="0" w:type="dxa"/>
              <w:right w:w="15" w:type="dxa"/>
            </w:tcMar>
            <w:vAlign w:val="center"/>
            <w:hideMark/>
          </w:tcPr>
          <w:p w14:paraId="78545FBD"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1</w:t>
            </w:r>
          </w:p>
        </w:tc>
      </w:tr>
      <w:tr w:rsidR="007978D8" w:rsidRPr="007978D8" w14:paraId="527AC29F" w14:textId="77777777" w:rsidTr="007978D8">
        <w:trPr>
          <w:trHeight w:val="511"/>
        </w:trPr>
        <w:tc>
          <w:tcPr>
            <w:tcW w:w="0" w:type="auto"/>
            <w:tcMar>
              <w:top w:w="15" w:type="dxa"/>
              <w:left w:w="15" w:type="dxa"/>
              <w:bottom w:w="0" w:type="dxa"/>
              <w:right w:w="15" w:type="dxa"/>
            </w:tcMar>
            <w:vAlign w:val="center"/>
            <w:hideMark/>
          </w:tcPr>
          <w:p w14:paraId="3E402DBE"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MIN5189</w:t>
            </w:r>
          </w:p>
        </w:tc>
        <w:tc>
          <w:tcPr>
            <w:tcW w:w="0" w:type="auto"/>
            <w:tcMar>
              <w:top w:w="15" w:type="dxa"/>
              <w:left w:w="15" w:type="dxa"/>
              <w:bottom w:w="0" w:type="dxa"/>
              <w:right w:w="15" w:type="dxa"/>
            </w:tcMar>
            <w:vAlign w:val="center"/>
            <w:hideMark/>
          </w:tcPr>
          <w:p w14:paraId="3F27AC8A"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AGL Generation Holdco Pty Ltd, AGL Generation Proprietary Limited</w:t>
            </w:r>
          </w:p>
        </w:tc>
        <w:tc>
          <w:tcPr>
            <w:tcW w:w="0" w:type="auto"/>
            <w:tcMar>
              <w:top w:w="15" w:type="dxa"/>
              <w:left w:w="15" w:type="dxa"/>
              <w:bottom w:w="0" w:type="dxa"/>
              <w:right w:w="15" w:type="dxa"/>
            </w:tcMar>
            <w:vAlign w:val="center"/>
            <w:hideMark/>
          </w:tcPr>
          <w:p w14:paraId="7012EDCA"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Latrobe</w:t>
            </w:r>
          </w:p>
        </w:tc>
        <w:tc>
          <w:tcPr>
            <w:tcW w:w="0" w:type="auto"/>
            <w:tcMar>
              <w:top w:w="15" w:type="dxa"/>
              <w:left w:w="15" w:type="dxa"/>
              <w:bottom w:w="0" w:type="dxa"/>
              <w:right w:w="15" w:type="dxa"/>
            </w:tcMar>
            <w:vAlign w:val="center"/>
            <w:hideMark/>
          </w:tcPr>
          <w:p w14:paraId="21395F69"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val="en-US" w:eastAsia="en-AU" w:bidi="ta-IN"/>
              </w:rPr>
              <w:t>-</w:t>
            </w:r>
          </w:p>
        </w:tc>
        <w:tc>
          <w:tcPr>
            <w:tcW w:w="0" w:type="auto"/>
            <w:tcMar>
              <w:top w:w="15" w:type="dxa"/>
              <w:left w:w="15" w:type="dxa"/>
              <w:bottom w:w="0" w:type="dxa"/>
              <w:right w:w="15" w:type="dxa"/>
            </w:tcMar>
            <w:vAlign w:val="center"/>
            <w:hideMark/>
          </w:tcPr>
          <w:p w14:paraId="310E10E4"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1</w:t>
            </w:r>
          </w:p>
        </w:tc>
        <w:tc>
          <w:tcPr>
            <w:tcW w:w="0" w:type="auto"/>
            <w:tcMar>
              <w:top w:w="15" w:type="dxa"/>
              <w:left w:w="15" w:type="dxa"/>
              <w:bottom w:w="0" w:type="dxa"/>
              <w:right w:w="15" w:type="dxa"/>
            </w:tcMar>
            <w:vAlign w:val="center"/>
            <w:hideMark/>
          </w:tcPr>
          <w:p w14:paraId="03AADB31"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val="en-US" w:eastAsia="en-AU" w:bidi="ta-IN"/>
              </w:rPr>
              <w:t>-</w:t>
            </w:r>
          </w:p>
        </w:tc>
        <w:tc>
          <w:tcPr>
            <w:tcW w:w="0" w:type="auto"/>
            <w:tcMar>
              <w:top w:w="15" w:type="dxa"/>
              <w:left w:w="15" w:type="dxa"/>
              <w:bottom w:w="0" w:type="dxa"/>
              <w:right w:w="15" w:type="dxa"/>
            </w:tcMar>
            <w:vAlign w:val="center"/>
            <w:hideMark/>
          </w:tcPr>
          <w:p w14:paraId="4CA78A8B"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val="en-US" w:eastAsia="en-AU" w:bidi="ta-IN"/>
              </w:rPr>
              <w:t>-</w:t>
            </w:r>
          </w:p>
        </w:tc>
      </w:tr>
      <w:tr w:rsidR="007978D8" w:rsidRPr="007978D8" w14:paraId="5A8E1582" w14:textId="77777777" w:rsidTr="007978D8">
        <w:trPr>
          <w:trHeight w:val="511"/>
        </w:trPr>
        <w:tc>
          <w:tcPr>
            <w:tcW w:w="0" w:type="auto"/>
            <w:tcMar>
              <w:top w:w="15" w:type="dxa"/>
              <w:left w:w="15" w:type="dxa"/>
              <w:bottom w:w="0" w:type="dxa"/>
              <w:right w:w="15" w:type="dxa"/>
            </w:tcMar>
            <w:vAlign w:val="center"/>
            <w:hideMark/>
          </w:tcPr>
          <w:p w14:paraId="4A893C95"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MIN5260</w:t>
            </w:r>
          </w:p>
        </w:tc>
        <w:tc>
          <w:tcPr>
            <w:tcW w:w="0" w:type="auto"/>
            <w:tcMar>
              <w:top w:w="15" w:type="dxa"/>
              <w:left w:w="15" w:type="dxa"/>
              <w:bottom w:w="0" w:type="dxa"/>
              <w:right w:w="15" w:type="dxa"/>
            </w:tcMar>
            <w:vAlign w:val="center"/>
            <w:hideMark/>
          </w:tcPr>
          <w:p w14:paraId="0DE5EC69" w14:textId="77777777" w:rsidR="007978D8" w:rsidRPr="007978D8" w:rsidRDefault="007978D8" w:rsidP="007978D8">
            <w:pPr>
              <w:spacing w:after="0" w:line="240" w:lineRule="auto"/>
              <w:jc w:val="center"/>
              <w:textAlignment w:val="bottom"/>
              <w:rPr>
                <w:rFonts w:cs="Arial"/>
                <w:sz w:val="22"/>
                <w:szCs w:val="22"/>
                <w:lang w:eastAsia="en-AU" w:bidi="ta-IN"/>
              </w:rPr>
            </w:pPr>
            <w:proofErr w:type="spellStart"/>
            <w:r w:rsidRPr="007978D8">
              <w:rPr>
                <w:rFonts w:cs="Arial"/>
                <w:kern w:val="24"/>
                <w:sz w:val="22"/>
                <w:szCs w:val="22"/>
                <w:lang w:val="en-US" w:eastAsia="en-AU" w:bidi="ta-IN"/>
              </w:rPr>
              <w:t>Stawell</w:t>
            </w:r>
            <w:proofErr w:type="spellEnd"/>
            <w:r w:rsidRPr="007978D8">
              <w:rPr>
                <w:rFonts w:cs="Arial"/>
                <w:kern w:val="24"/>
                <w:sz w:val="22"/>
                <w:szCs w:val="22"/>
                <w:lang w:val="en-US" w:eastAsia="en-AU" w:bidi="ta-IN"/>
              </w:rPr>
              <w:t xml:space="preserve"> Gold Mines Pty Ltd</w:t>
            </w:r>
          </w:p>
        </w:tc>
        <w:tc>
          <w:tcPr>
            <w:tcW w:w="0" w:type="auto"/>
            <w:tcMar>
              <w:top w:w="15" w:type="dxa"/>
              <w:left w:w="15" w:type="dxa"/>
              <w:bottom w:w="0" w:type="dxa"/>
              <w:right w:w="15" w:type="dxa"/>
            </w:tcMar>
            <w:vAlign w:val="center"/>
            <w:hideMark/>
          </w:tcPr>
          <w:p w14:paraId="48AB282C"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Northern Grampians</w:t>
            </w:r>
          </w:p>
        </w:tc>
        <w:tc>
          <w:tcPr>
            <w:tcW w:w="0" w:type="auto"/>
            <w:tcMar>
              <w:top w:w="15" w:type="dxa"/>
              <w:left w:w="15" w:type="dxa"/>
              <w:bottom w:w="0" w:type="dxa"/>
              <w:right w:w="15" w:type="dxa"/>
            </w:tcMar>
            <w:vAlign w:val="center"/>
            <w:hideMark/>
          </w:tcPr>
          <w:p w14:paraId="69310A61"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1</w:t>
            </w:r>
          </w:p>
        </w:tc>
        <w:tc>
          <w:tcPr>
            <w:tcW w:w="0" w:type="auto"/>
            <w:tcMar>
              <w:top w:w="15" w:type="dxa"/>
              <w:left w:w="15" w:type="dxa"/>
              <w:bottom w:w="0" w:type="dxa"/>
              <w:right w:w="15" w:type="dxa"/>
            </w:tcMar>
            <w:vAlign w:val="center"/>
            <w:hideMark/>
          </w:tcPr>
          <w:p w14:paraId="196828BF"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1</w:t>
            </w:r>
          </w:p>
        </w:tc>
        <w:tc>
          <w:tcPr>
            <w:tcW w:w="0" w:type="auto"/>
            <w:tcMar>
              <w:top w:w="15" w:type="dxa"/>
              <w:left w:w="15" w:type="dxa"/>
              <w:bottom w:w="0" w:type="dxa"/>
              <w:right w:w="15" w:type="dxa"/>
            </w:tcMar>
            <w:vAlign w:val="center"/>
            <w:hideMark/>
          </w:tcPr>
          <w:p w14:paraId="4BEFE461"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1</w:t>
            </w:r>
          </w:p>
        </w:tc>
        <w:tc>
          <w:tcPr>
            <w:tcW w:w="0" w:type="auto"/>
            <w:tcMar>
              <w:top w:w="15" w:type="dxa"/>
              <w:left w:w="15" w:type="dxa"/>
              <w:bottom w:w="0" w:type="dxa"/>
              <w:right w:w="15" w:type="dxa"/>
            </w:tcMar>
            <w:vAlign w:val="center"/>
            <w:hideMark/>
          </w:tcPr>
          <w:p w14:paraId="4D193188"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1</w:t>
            </w:r>
          </w:p>
        </w:tc>
      </w:tr>
      <w:tr w:rsidR="007978D8" w:rsidRPr="007978D8" w14:paraId="1615D5C8" w14:textId="77777777" w:rsidTr="007978D8">
        <w:trPr>
          <w:trHeight w:val="505"/>
        </w:trPr>
        <w:tc>
          <w:tcPr>
            <w:tcW w:w="0" w:type="auto"/>
            <w:tcMar>
              <w:top w:w="15" w:type="dxa"/>
              <w:left w:w="15" w:type="dxa"/>
              <w:bottom w:w="0" w:type="dxa"/>
              <w:right w:w="15" w:type="dxa"/>
            </w:tcMar>
            <w:vAlign w:val="center"/>
            <w:hideMark/>
          </w:tcPr>
          <w:p w14:paraId="17DBF3AC"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MIN5396</w:t>
            </w:r>
          </w:p>
        </w:tc>
        <w:tc>
          <w:tcPr>
            <w:tcW w:w="0" w:type="auto"/>
            <w:tcMar>
              <w:top w:w="15" w:type="dxa"/>
              <w:left w:w="15" w:type="dxa"/>
              <w:bottom w:w="0" w:type="dxa"/>
              <w:right w:w="15" w:type="dxa"/>
            </w:tcMar>
            <w:vAlign w:val="center"/>
            <w:hideMark/>
          </w:tcPr>
          <w:p w14:paraId="6C1FBFFC"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Victory Minerals Pty Ltd</w:t>
            </w:r>
          </w:p>
        </w:tc>
        <w:tc>
          <w:tcPr>
            <w:tcW w:w="0" w:type="auto"/>
            <w:tcMar>
              <w:top w:w="15" w:type="dxa"/>
              <w:left w:w="15" w:type="dxa"/>
              <w:bottom w:w="0" w:type="dxa"/>
              <w:right w:w="15" w:type="dxa"/>
            </w:tcMar>
            <w:vAlign w:val="center"/>
            <w:hideMark/>
          </w:tcPr>
          <w:p w14:paraId="191510B9"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Ballarat</w:t>
            </w:r>
          </w:p>
        </w:tc>
        <w:tc>
          <w:tcPr>
            <w:tcW w:w="0" w:type="auto"/>
            <w:tcMar>
              <w:top w:w="15" w:type="dxa"/>
              <w:left w:w="15" w:type="dxa"/>
              <w:bottom w:w="0" w:type="dxa"/>
              <w:right w:w="15" w:type="dxa"/>
            </w:tcMar>
            <w:vAlign w:val="center"/>
            <w:hideMark/>
          </w:tcPr>
          <w:p w14:paraId="582F4B84"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1</w:t>
            </w:r>
          </w:p>
        </w:tc>
        <w:tc>
          <w:tcPr>
            <w:tcW w:w="0" w:type="auto"/>
            <w:tcMar>
              <w:top w:w="15" w:type="dxa"/>
              <w:left w:w="15" w:type="dxa"/>
              <w:bottom w:w="0" w:type="dxa"/>
              <w:right w:w="15" w:type="dxa"/>
            </w:tcMar>
            <w:vAlign w:val="center"/>
            <w:hideMark/>
          </w:tcPr>
          <w:p w14:paraId="2970FDA4"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val="en-US" w:eastAsia="en-AU" w:bidi="ta-IN"/>
              </w:rPr>
              <w:t>-</w:t>
            </w:r>
          </w:p>
        </w:tc>
        <w:tc>
          <w:tcPr>
            <w:tcW w:w="0" w:type="auto"/>
            <w:tcMar>
              <w:top w:w="15" w:type="dxa"/>
              <w:left w:w="15" w:type="dxa"/>
              <w:bottom w:w="0" w:type="dxa"/>
              <w:right w:w="15" w:type="dxa"/>
            </w:tcMar>
            <w:vAlign w:val="center"/>
            <w:hideMark/>
          </w:tcPr>
          <w:p w14:paraId="6EBF4BA0"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1</w:t>
            </w:r>
          </w:p>
        </w:tc>
        <w:tc>
          <w:tcPr>
            <w:tcW w:w="0" w:type="auto"/>
            <w:tcMar>
              <w:top w:w="15" w:type="dxa"/>
              <w:left w:w="15" w:type="dxa"/>
              <w:bottom w:w="0" w:type="dxa"/>
              <w:right w:w="15" w:type="dxa"/>
            </w:tcMar>
            <w:vAlign w:val="center"/>
            <w:hideMark/>
          </w:tcPr>
          <w:p w14:paraId="3BC52B2B"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1</w:t>
            </w:r>
          </w:p>
        </w:tc>
      </w:tr>
      <w:tr w:rsidR="007978D8" w:rsidRPr="007978D8" w14:paraId="3511DC38" w14:textId="77777777" w:rsidTr="007978D8">
        <w:trPr>
          <w:trHeight w:val="505"/>
        </w:trPr>
        <w:tc>
          <w:tcPr>
            <w:tcW w:w="0" w:type="auto"/>
            <w:tcMar>
              <w:top w:w="15" w:type="dxa"/>
              <w:left w:w="15" w:type="dxa"/>
              <w:bottom w:w="0" w:type="dxa"/>
              <w:right w:w="15" w:type="dxa"/>
            </w:tcMar>
            <w:vAlign w:val="center"/>
            <w:hideMark/>
          </w:tcPr>
          <w:p w14:paraId="5EB7263B"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MIN5404</w:t>
            </w:r>
          </w:p>
        </w:tc>
        <w:tc>
          <w:tcPr>
            <w:tcW w:w="0" w:type="auto"/>
            <w:tcMar>
              <w:top w:w="15" w:type="dxa"/>
              <w:left w:w="15" w:type="dxa"/>
              <w:bottom w:w="0" w:type="dxa"/>
              <w:right w:w="15" w:type="dxa"/>
            </w:tcMar>
            <w:vAlign w:val="center"/>
            <w:hideMark/>
          </w:tcPr>
          <w:p w14:paraId="334297B3"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Fosterville Gold Mine Pty Ltd</w:t>
            </w:r>
          </w:p>
        </w:tc>
        <w:tc>
          <w:tcPr>
            <w:tcW w:w="0" w:type="auto"/>
            <w:tcMar>
              <w:top w:w="15" w:type="dxa"/>
              <w:left w:w="15" w:type="dxa"/>
              <w:bottom w:w="0" w:type="dxa"/>
              <w:right w:w="15" w:type="dxa"/>
            </w:tcMar>
            <w:vAlign w:val="center"/>
            <w:hideMark/>
          </w:tcPr>
          <w:p w14:paraId="1CC287F2"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Greater Bendigo</w:t>
            </w:r>
          </w:p>
        </w:tc>
        <w:tc>
          <w:tcPr>
            <w:tcW w:w="0" w:type="auto"/>
            <w:tcMar>
              <w:top w:w="15" w:type="dxa"/>
              <w:left w:w="15" w:type="dxa"/>
              <w:bottom w:w="0" w:type="dxa"/>
              <w:right w:w="15" w:type="dxa"/>
            </w:tcMar>
            <w:vAlign w:val="center"/>
            <w:hideMark/>
          </w:tcPr>
          <w:p w14:paraId="6DE60130"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1</w:t>
            </w:r>
          </w:p>
        </w:tc>
        <w:tc>
          <w:tcPr>
            <w:tcW w:w="0" w:type="auto"/>
            <w:tcMar>
              <w:top w:w="15" w:type="dxa"/>
              <w:left w:w="15" w:type="dxa"/>
              <w:bottom w:w="0" w:type="dxa"/>
              <w:right w:w="15" w:type="dxa"/>
            </w:tcMar>
            <w:vAlign w:val="center"/>
            <w:hideMark/>
          </w:tcPr>
          <w:p w14:paraId="2BC88A12"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1</w:t>
            </w:r>
          </w:p>
        </w:tc>
        <w:tc>
          <w:tcPr>
            <w:tcW w:w="0" w:type="auto"/>
            <w:tcMar>
              <w:top w:w="15" w:type="dxa"/>
              <w:left w:w="15" w:type="dxa"/>
              <w:bottom w:w="0" w:type="dxa"/>
              <w:right w:w="15" w:type="dxa"/>
            </w:tcMar>
            <w:vAlign w:val="center"/>
            <w:hideMark/>
          </w:tcPr>
          <w:p w14:paraId="4765A34A"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2</w:t>
            </w:r>
          </w:p>
        </w:tc>
        <w:tc>
          <w:tcPr>
            <w:tcW w:w="0" w:type="auto"/>
            <w:tcMar>
              <w:top w:w="15" w:type="dxa"/>
              <w:left w:w="15" w:type="dxa"/>
              <w:bottom w:w="0" w:type="dxa"/>
              <w:right w:w="15" w:type="dxa"/>
            </w:tcMar>
            <w:vAlign w:val="center"/>
            <w:hideMark/>
          </w:tcPr>
          <w:p w14:paraId="2136240D"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1</w:t>
            </w:r>
          </w:p>
        </w:tc>
      </w:tr>
      <w:tr w:rsidR="007978D8" w:rsidRPr="007978D8" w14:paraId="525928CE" w14:textId="77777777" w:rsidTr="007978D8">
        <w:trPr>
          <w:trHeight w:val="505"/>
        </w:trPr>
        <w:tc>
          <w:tcPr>
            <w:tcW w:w="0" w:type="auto"/>
            <w:tcMar>
              <w:top w:w="15" w:type="dxa"/>
              <w:left w:w="15" w:type="dxa"/>
              <w:bottom w:w="0" w:type="dxa"/>
              <w:right w:w="15" w:type="dxa"/>
            </w:tcMar>
            <w:vAlign w:val="center"/>
            <w:hideMark/>
          </w:tcPr>
          <w:p w14:paraId="093A0D7D"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MIN5458</w:t>
            </w:r>
          </w:p>
        </w:tc>
        <w:tc>
          <w:tcPr>
            <w:tcW w:w="0" w:type="auto"/>
            <w:tcMar>
              <w:top w:w="15" w:type="dxa"/>
              <w:left w:w="15" w:type="dxa"/>
              <w:bottom w:w="0" w:type="dxa"/>
              <w:right w:w="15" w:type="dxa"/>
            </w:tcMar>
            <w:vAlign w:val="center"/>
            <w:hideMark/>
          </w:tcPr>
          <w:p w14:paraId="13243048"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Basin Minerals Holdings Pty Ltd</w:t>
            </w:r>
          </w:p>
        </w:tc>
        <w:tc>
          <w:tcPr>
            <w:tcW w:w="0" w:type="auto"/>
            <w:tcMar>
              <w:top w:w="15" w:type="dxa"/>
              <w:left w:w="15" w:type="dxa"/>
              <w:bottom w:w="0" w:type="dxa"/>
              <w:right w:w="15" w:type="dxa"/>
            </w:tcMar>
            <w:vAlign w:val="center"/>
            <w:hideMark/>
          </w:tcPr>
          <w:p w14:paraId="6E5CF2A6"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Mildura</w:t>
            </w:r>
          </w:p>
        </w:tc>
        <w:tc>
          <w:tcPr>
            <w:tcW w:w="0" w:type="auto"/>
            <w:tcMar>
              <w:top w:w="15" w:type="dxa"/>
              <w:left w:w="15" w:type="dxa"/>
              <w:bottom w:w="0" w:type="dxa"/>
              <w:right w:w="15" w:type="dxa"/>
            </w:tcMar>
            <w:vAlign w:val="center"/>
            <w:hideMark/>
          </w:tcPr>
          <w:p w14:paraId="7ED5C8DB"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val="en-US" w:eastAsia="en-AU" w:bidi="ta-IN"/>
              </w:rPr>
              <w:t>-</w:t>
            </w:r>
          </w:p>
        </w:tc>
        <w:tc>
          <w:tcPr>
            <w:tcW w:w="0" w:type="auto"/>
            <w:tcMar>
              <w:top w:w="15" w:type="dxa"/>
              <w:left w:w="15" w:type="dxa"/>
              <w:bottom w:w="0" w:type="dxa"/>
              <w:right w:w="15" w:type="dxa"/>
            </w:tcMar>
            <w:vAlign w:val="center"/>
            <w:hideMark/>
          </w:tcPr>
          <w:p w14:paraId="6A8771D1"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1</w:t>
            </w:r>
          </w:p>
        </w:tc>
        <w:tc>
          <w:tcPr>
            <w:tcW w:w="0" w:type="auto"/>
            <w:tcMar>
              <w:top w:w="15" w:type="dxa"/>
              <w:left w:w="15" w:type="dxa"/>
              <w:bottom w:w="0" w:type="dxa"/>
              <w:right w:w="15" w:type="dxa"/>
            </w:tcMar>
            <w:vAlign w:val="center"/>
            <w:hideMark/>
          </w:tcPr>
          <w:p w14:paraId="69264D4B"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val="en-US" w:eastAsia="en-AU" w:bidi="ta-IN"/>
              </w:rPr>
              <w:t>-</w:t>
            </w:r>
          </w:p>
        </w:tc>
        <w:tc>
          <w:tcPr>
            <w:tcW w:w="0" w:type="auto"/>
            <w:tcMar>
              <w:top w:w="15" w:type="dxa"/>
              <w:left w:w="15" w:type="dxa"/>
              <w:bottom w:w="0" w:type="dxa"/>
              <w:right w:w="15" w:type="dxa"/>
            </w:tcMar>
            <w:vAlign w:val="center"/>
            <w:hideMark/>
          </w:tcPr>
          <w:p w14:paraId="7D702570"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1</w:t>
            </w:r>
          </w:p>
        </w:tc>
      </w:tr>
      <w:tr w:rsidR="007978D8" w:rsidRPr="007978D8" w14:paraId="43DDF9B9" w14:textId="77777777" w:rsidTr="007978D8">
        <w:trPr>
          <w:trHeight w:val="505"/>
        </w:trPr>
        <w:tc>
          <w:tcPr>
            <w:tcW w:w="0" w:type="auto"/>
            <w:tcMar>
              <w:top w:w="15" w:type="dxa"/>
              <w:left w:w="15" w:type="dxa"/>
              <w:bottom w:w="0" w:type="dxa"/>
              <w:right w:w="15" w:type="dxa"/>
            </w:tcMar>
            <w:vAlign w:val="center"/>
            <w:hideMark/>
          </w:tcPr>
          <w:p w14:paraId="417F4F10"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MIN5497</w:t>
            </w:r>
          </w:p>
        </w:tc>
        <w:tc>
          <w:tcPr>
            <w:tcW w:w="0" w:type="auto"/>
            <w:tcMar>
              <w:top w:w="15" w:type="dxa"/>
              <w:left w:w="15" w:type="dxa"/>
              <w:bottom w:w="0" w:type="dxa"/>
              <w:right w:w="15" w:type="dxa"/>
            </w:tcMar>
            <w:vAlign w:val="center"/>
            <w:hideMark/>
          </w:tcPr>
          <w:p w14:paraId="4C08E5B0"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Basin Minerals Holdings Pty Ltd</w:t>
            </w:r>
          </w:p>
        </w:tc>
        <w:tc>
          <w:tcPr>
            <w:tcW w:w="0" w:type="auto"/>
            <w:tcMar>
              <w:top w:w="15" w:type="dxa"/>
              <w:left w:w="15" w:type="dxa"/>
              <w:bottom w:w="0" w:type="dxa"/>
              <w:right w:w="15" w:type="dxa"/>
            </w:tcMar>
            <w:vAlign w:val="center"/>
            <w:hideMark/>
          </w:tcPr>
          <w:p w14:paraId="0C6078B7"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Mildura</w:t>
            </w:r>
          </w:p>
        </w:tc>
        <w:tc>
          <w:tcPr>
            <w:tcW w:w="0" w:type="auto"/>
            <w:tcMar>
              <w:top w:w="15" w:type="dxa"/>
              <w:left w:w="15" w:type="dxa"/>
              <w:bottom w:w="0" w:type="dxa"/>
              <w:right w:w="15" w:type="dxa"/>
            </w:tcMar>
            <w:vAlign w:val="center"/>
            <w:hideMark/>
          </w:tcPr>
          <w:p w14:paraId="6C03CDE8"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val="en-US" w:eastAsia="en-AU" w:bidi="ta-IN"/>
              </w:rPr>
              <w:t>-</w:t>
            </w:r>
          </w:p>
        </w:tc>
        <w:tc>
          <w:tcPr>
            <w:tcW w:w="0" w:type="auto"/>
            <w:tcMar>
              <w:top w:w="15" w:type="dxa"/>
              <w:left w:w="15" w:type="dxa"/>
              <w:bottom w:w="0" w:type="dxa"/>
              <w:right w:w="15" w:type="dxa"/>
            </w:tcMar>
            <w:vAlign w:val="center"/>
            <w:hideMark/>
          </w:tcPr>
          <w:p w14:paraId="68FF3DC8"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1</w:t>
            </w:r>
          </w:p>
        </w:tc>
        <w:tc>
          <w:tcPr>
            <w:tcW w:w="0" w:type="auto"/>
            <w:tcMar>
              <w:top w:w="15" w:type="dxa"/>
              <w:left w:w="15" w:type="dxa"/>
              <w:bottom w:w="0" w:type="dxa"/>
              <w:right w:w="15" w:type="dxa"/>
            </w:tcMar>
            <w:vAlign w:val="center"/>
            <w:hideMark/>
          </w:tcPr>
          <w:p w14:paraId="22F20F47"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val="en-US" w:eastAsia="en-AU" w:bidi="ta-IN"/>
              </w:rPr>
              <w:t>-</w:t>
            </w:r>
          </w:p>
        </w:tc>
        <w:tc>
          <w:tcPr>
            <w:tcW w:w="0" w:type="auto"/>
            <w:tcMar>
              <w:top w:w="15" w:type="dxa"/>
              <w:left w:w="15" w:type="dxa"/>
              <w:bottom w:w="0" w:type="dxa"/>
              <w:right w:w="15" w:type="dxa"/>
            </w:tcMar>
            <w:vAlign w:val="center"/>
            <w:hideMark/>
          </w:tcPr>
          <w:p w14:paraId="3B40E6AB"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1</w:t>
            </w:r>
          </w:p>
        </w:tc>
      </w:tr>
      <w:tr w:rsidR="007978D8" w:rsidRPr="007978D8" w14:paraId="56C74B11" w14:textId="77777777" w:rsidTr="007978D8">
        <w:trPr>
          <w:trHeight w:val="505"/>
        </w:trPr>
        <w:tc>
          <w:tcPr>
            <w:tcW w:w="0" w:type="auto"/>
            <w:tcMar>
              <w:top w:w="15" w:type="dxa"/>
              <w:left w:w="15" w:type="dxa"/>
              <w:bottom w:w="0" w:type="dxa"/>
              <w:right w:w="15" w:type="dxa"/>
            </w:tcMar>
            <w:vAlign w:val="center"/>
            <w:hideMark/>
          </w:tcPr>
          <w:p w14:paraId="35C2129D"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MIN5525</w:t>
            </w:r>
          </w:p>
        </w:tc>
        <w:tc>
          <w:tcPr>
            <w:tcW w:w="0" w:type="auto"/>
            <w:tcMar>
              <w:top w:w="15" w:type="dxa"/>
              <w:left w:w="15" w:type="dxa"/>
              <w:bottom w:w="0" w:type="dxa"/>
              <w:right w:w="15" w:type="dxa"/>
            </w:tcMar>
            <w:vAlign w:val="center"/>
            <w:hideMark/>
          </w:tcPr>
          <w:p w14:paraId="7150D3CB"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Basin Minerals Holdings Pty Ltd</w:t>
            </w:r>
          </w:p>
        </w:tc>
        <w:tc>
          <w:tcPr>
            <w:tcW w:w="0" w:type="auto"/>
            <w:tcMar>
              <w:top w:w="15" w:type="dxa"/>
              <w:left w:w="15" w:type="dxa"/>
              <w:bottom w:w="0" w:type="dxa"/>
              <w:right w:w="15" w:type="dxa"/>
            </w:tcMar>
            <w:vAlign w:val="center"/>
            <w:hideMark/>
          </w:tcPr>
          <w:p w14:paraId="44DA0CE1"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Mildura</w:t>
            </w:r>
          </w:p>
        </w:tc>
        <w:tc>
          <w:tcPr>
            <w:tcW w:w="0" w:type="auto"/>
            <w:tcMar>
              <w:top w:w="15" w:type="dxa"/>
              <w:left w:w="15" w:type="dxa"/>
              <w:bottom w:w="0" w:type="dxa"/>
              <w:right w:w="15" w:type="dxa"/>
            </w:tcMar>
            <w:vAlign w:val="center"/>
            <w:hideMark/>
          </w:tcPr>
          <w:p w14:paraId="7C2CF092"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val="en-US" w:eastAsia="en-AU" w:bidi="ta-IN"/>
              </w:rPr>
              <w:t>-</w:t>
            </w:r>
          </w:p>
        </w:tc>
        <w:tc>
          <w:tcPr>
            <w:tcW w:w="0" w:type="auto"/>
            <w:tcMar>
              <w:top w:w="15" w:type="dxa"/>
              <w:left w:w="15" w:type="dxa"/>
              <w:bottom w:w="0" w:type="dxa"/>
              <w:right w:w="15" w:type="dxa"/>
            </w:tcMar>
            <w:vAlign w:val="center"/>
            <w:hideMark/>
          </w:tcPr>
          <w:p w14:paraId="63161343"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1</w:t>
            </w:r>
          </w:p>
        </w:tc>
        <w:tc>
          <w:tcPr>
            <w:tcW w:w="0" w:type="auto"/>
            <w:tcMar>
              <w:top w:w="15" w:type="dxa"/>
              <w:left w:w="15" w:type="dxa"/>
              <w:bottom w:w="0" w:type="dxa"/>
              <w:right w:w="15" w:type="dxa"/>
            </w:tcMar>
            <w:vAlign w:val="center"/>
            <w:hideMark/>
          </w:tcPr>
          <w:p w14:paraId="60EDE5DA"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val="en-US" w:eastAsia="en-AU" w:bidi="ta-IN"/>
              </w:rPr>
              <w:t>-</w:t>
            </w:r>
          </w:p>
        </w:tc>
        <w:tc>
          <w:tcPr>
            <w:tcW w:w="0" w:type="auto"/>
            <w:tcMar>
              <w:top w:w="15" w:type="dxa"/>
              <w:left w:w="15" w:type="dxa"/>
              <w:bottom w:w="0" w:type="dxa"/>
              <w:right w:w="15" w:type="dxa"/>
            </w:tcMar>
            <w:vAlign w:val="center"/>
            <w:hideMark/>
          </w:tcPr>
          <w:p w14:paraId="2197C758"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kern w:val="24"/>
                <w:sz w:val="22"/>
                <w:szCs w:val="22"/>
                <w:lang w:eastAsia="en-AU" w:bidi="ta-IN"/>
              </w:rPr>
              <w:t>1</w:t>
            </w:r>
          </w:p>
        </w:tc>
      </w:tr>
      <w:tr w:rsidR="007978D8" w:rsidRPr="007978D8" w14:paraId="6C01BFA0" w14:textId="77777777" w:rsidTr="007978D8">
        <w:trPr>
          <w:trHeight w:val="511"/>
        </w:trPr>
        <w:tc>
          <w:tcPr>
            <w:tcW w:w="0" w:type="auto"/>
            <w:tcMar>
              <w:top w:w="12" w:type="dxa"/>
              <w:left w:w="12" w:type="dxa"/>
              <w:bottom w:w="0" w:type="dxa"/>
              <w:right w:w="12" w:type="dxa"/>
            </w:tcMar>
            <w:vAlign w:val="center"/>
            <w:hideMark/>
          </w:tcPr>
          <w:p w14:paraId="3697ABAF" w14:textId="77777777" w:rsidR="007978D8" w:rsidRPr="007978D8" w:rsidRDefault="007978D8" w:rsidP="007978D8">
            <w:pPr>
              <w:spacing w:after="0" w:line="240" w:lineRule="auto"/>
              <w:jc w:val="center"/>
              <w:textAlignment w:val="center"/>
              <w:rPr>
                <w:rFonts w:cs="Arial"/>
                <w:sz w:val="22"/>
                <w:szCs w:val="22"/>
                <w:lang w:eastAsia="en-AU" w:bidi="ta-IN"/>
              </w:rPr>
            </w:pPr>
            <w:r w:rsidRPr="007978D8">
              <w:rPr>
                <w:rFonts w:cs="Arial"/>
                <w:b/>
                <w:bCs/>
                <w:kern w:val="24"/>
                <w:sz w:val="22"/>
                <w:szCs w:val="22"/>
                <w:lang w:eastAsia="en-AU" w:bidi="ta-IN"/>
              </w:rPr>
              <w:t>Attendance</w:t>
            </w:r>
          </w:p>
        </w:tc>
        <w:tc>
          <w:tcPr>
            <w:tcW w:w="0" w:type="auto"/>
            <w:tcMar>
              <w:top w:w="12" w:type="dxa"/>
              <w:left w:w="12" w:type="dxa"/>
              <w:bottom w:w="0" w:type="dxa"/>
              <w:right w:w="12" w:type="dxa"/>
            </w:tcMar>
            <w:vAlign w:val="center"/>
            <w:hideMark/>
          </w:tcPr>
          <w:p w14:paraId="73A2309D" w14:textId="77777777" w:rsidR="007978D8" w:rsidRPr="007978D8" w:rsidRDefault="007978D8" w:rsidP="007978D8">
            <w:pPr>
              <w:spacing w:after="0" w:line="240" w:lineRule="auto"/>
              <w:jc w:val="center"/>
              <w:textAlignment w:val="center"/>
              <w:rPr>
                <w:rFonts w:cs="Arial"/>
                <w:sz w:val="22"/>
                <w:szCs w:val="22"/>
                <w:lang w:eastAsia="en-AU" w:bidi="ta-IN"/>
              </w:rPr>
            </w:pPr>
            <w:r w:rsidRPr="007978D8">
              <w:rPr>
                <w:rFonts w:cs="Arial"/>
                <w:b/>
                <w:bCs/>
                <w:kern w:val="24"/>
                <w:sz w:val="22"/>
                <w:szCs w:val="22"/>
                <w:lang w:eastAsia="en-AU" w:bidi="ta-IN"/>
              </w:rPr>
              <w:t> </w:t>
            </w:r>
          </w:p>
        </w:tc>
        <w:tc>
          <w:tcPr>
            <w:tcW w:w="0" w:type="auto"/>
            <w:tcMar>
              <w:top w:w="12" w:type="dxa"/>
              <w:left w:w="12" w:type="dxa"/>
              <w:bottom w:w="0" w:type="dxa"/>
              <w:right w:w="12" w:type="dxa"/>
            </w:tcMar>
            <w:vAlign w:val="center"/>
            <w:hideMark/>
          </w:tcPr>
          <w:p w14:paraId="302FE149" w14:textId="77777777" w:rsidR="007978D8" w:rsidRPr="007978D8" w:rsidRDefault="007978D8" w:rsidP="007978D8">
            <w:pPr>
              <w:spacing w:after="0" w:line="240" w:lineRule="auto"/>
              <w:jc w:val="center"/>
              <w:textAlignment w:val="center"/>
              <w:rPr>
                <w:rFonts w:cs="Arial"/>
                <w:sz w:val="22"/>
                <w:szCs w:val="22"/>
                <w:lang w:eastAsia="en-AU" w:bidi="ta-IN"/>
              </w:rPr>
            </w:pPr>
            <w:r w:rsidRPr="007978D8">
              <w:rPr>
                <w:rFonts w:cs="Arial"/>
                <w:b/>
                <w:bCs/>
                <w:kern w:val="24"/>
                <w:sz w:val="22"/>
                <w:szCs w:val="22"/>
                <w:lang w:eastAsia="en-AU" w:bidi="ta-IN"/>
              </w:rPr>
              <w:t> </w:t>
            </w:r>
          </w:p>
        </w:tc>
        <w:tc>
          <w:tcPr>
            <w:tcW w:w="0" w:type="auto"/>
            <w:tcMar>
              <w:top w:w="15" w:type="dxa"/>
              <w:left w:w="15" w:type="dxa"/>
              <w:bottom w:w="0" w:type="dxa"/>
              <w:right w:w="15" w:type="dxa"/>
            </w:tcMar>
            <w:vAlign w:val="center"/>
            <w:hideMark/>
          </w:tcPr>
          <w:p w14:paraId="37E276E0"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b/>
                <w:bCs/>
                <w:kern w:val="24"/>
                <w:sz w:val="22"/>
                <w:szCs w:val="22"/>
                <w:lang w:eastAsia="en-AU" w:bidi="ta-IN"/>
              </w:rPr>
              <w:t>8</w:t>
            </w:r>
          </w:p>
        </w:tc>
        <w:tc>
          <w:tcPr>
            <w:tcW w:w="0" w:type="auto"/>
            <w:tcMar>
              <w:top w:w="15" w:type="dxa"/>
              <w:left w:w="15" w:type="dxa"/>
              <w:bottom w:w="0" w:type="dxa"/>
              <w:right w:w="15" w:type="dxa"/>
            </w:tcMar>
            <w:vAlign w:val="center"/>
            <w:hideMark/>
          </w:tcPr>
          <w:p w14:paraId="05F7428D"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b/>
                <w:bCs/>
                <w:kern w:val="24"/>
                <w:sz w:val="22"/>
                <w:szCs w:val="22"/>
                <w:lang w:eastAsia="en-AU" w:bidi="ta-IN"/>
              </w:rPr>
              <w:t>9</w:t>
            </w:r>
          </w:p>
        </w:tc>
        <w:tc>
          <w:tcPr>
            <w:tcW w:w="0" w:type="auto"/>
            <w:tcMar>
              <w:top w:w="15" w:type="dxa"/>
              <w:left w:w="15" w:type="dxa"/>
              <w:bottom w:w="0" w:type="dxa"/>
              <w:right w:w="15" w:type="dxa"/>
            </w:tcMar>
            <w:vAlign w:val="center"/>
            <w:hideMark/>
          </w:tcPr>
          <w:p w14:paraId="79C0C029"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b/>
                <w:bCs/>
                <w:kern w:val="24"/>
                <w:sz w:val="22"/>
                <w:szCs w:val="22"/>
                <w:lang w:eastAsia="en-AU" w:bidi="ta-IN"/>
              </w:rPr>
              <w:t>7</w:t>
            </w:r>
          </w:p>
        </w:tc>
        <w:tc>
          <w:tcPr>
            <w:tcW w:w="0" w:type="auto"/>
            <w:tcMar>
              <w:top w:w="15" w:type="dxa"/>
              <w:left w:w="15" w:type="dxa"/>
              <w:bottom w:w="0" w:type="dxa"/>
              <w:right w:w="15" w:type="dxa"/>
            </w:tcMar>
            <w:vAlign w:val="center"/>
            <w:hideMark/>
          </w:tcPr>
          <w:p w14:paraId="7298D3C9" w14:textId="77777777" w:rsidR="007978D8" w:rsidRPr="007978D8" w:rsidRDefault="007978D8" w:rsidP="007978D8">
            <w:pPr>
              <w:spacing w:after="0" w:line="240" w:lineRule="auto"/>
              <w:jc w:val="center"/>
              <w:textAlignment w:val="bottom"/>
              <w:rPr>
                <w:rFonts w:cs="Arial"/>
                <w:sz w:val="22"/>
                <w:szCs w:val="22"/>
                <w:lang w:eastAsia="en-AU" w:bidi="ta-IN"/>
              </w:rPr>
            </w:pPr>
            <w:r w:rsidRPr="007978D8">
              <w:rPr>
                <w:rFonts w:cs="Arial"/>
                <w:b/>
                <w:bCs/>
                <w:kern w:val="24"/>
                <w:sz w:val="22"/>
                <w:szCs w:val="22"/>
                <w:lang w:val="en-US" w:eastAsia="en-AU" w:bidi="ta-IN"/>
              </w:rPr>
              <w:t>9</w:t>
            </w:r>
          </w:p>
        </w:tc>
      </w:tr>
    </w:tbl>
    <w:p w14:paraId="49E6D903" w14:textId="1C355194" w:rsidR="00716B25" w:rsidRDefault="00716B25" w:rsidP="00716B25">
      <w:pPr>
        <w:rPr>
          <w:b/>
          <w:bCs/>
          <w:sz w:val="22"/>
          <w:szCs w:val="28"/>
        </w:rPr>
      </w:pPr>
    </w:p>
    <w:p w14:paraId="14EBCAF8" w14:textId="77777777" w:rsidR="004D089D" w:rsidRDefault="004D089D" w:rsidP="00716B25">
      <w:pPr>
        <w:rPr>
          <w:b/>
          <w:bCs/>
          <w:sz w:val="22"/>
          <w:szCs w:val="28"/>
        </w:rPr>
      </w:pPr>
    </w:p>
    <w:p w14:paraId="0483112F" w14:textId="7ABD5D67" w:rsidR="00790E73" w:rsidRPr="00026D55" w:rsidRDefault="00790E73">
      <w:pPr>
        <w:spacing w:after="0" w:line="240" w:lineRule="auto"/>
        <w:rPr>
          <w:sz w:val="22"/>
          <w:szCs w:val="28"/>
        </w:rPr>
      </w:pPr>
    </w:p>
    <w:p w14:paraId="7824101F" w14:textId="60EDE4D3" w:rsidR="001D7982" w:rsidRPr="00C92628" w:rsidRDefault="001D7982" w:rsidP="00D17BED">
      <w:pPr>
        <w:rPr>
          <w:b/>
          <w:bCs/>
        </w:rPr>
      </w:pPr>
      <w:r w:rsidRPr="00C92628">
        <w:rPr>
          <w:b/>
          <w:bCs/>
        </w:rPr>
        <w:t xml:space="preserve">Department of </w:t>
      </w:r>
      <w:r w:rsidR="005C3DB6" w:rsidRPr="00C92628">
        <w:rPr>
          <w:b/>
          <w:bCs/>
        </w:rPr>
        <w:t>En</w:t>
      </w:r>
      <w:r w:rsidR="00C404B0" w:rsidRPr="00C92628">
        <w:rPr>
          <w:b/>
          <w:bCs/>
        </w:rPr>
        <w:t>ergy, Environment and Climate Action</w:t>
      </w:r>
    </w:p>
    <w:p w14:paraId="2CFB9EDB" w14:textId="77777777" w:rsidR="007E2EF2" w:rsidRDefault="007E2EF2" w:rsidP="0018620E">
      <w:r w:rsidRPr="007E2EF2">
        <w:lastRenderedPageBreak/>
        <w:t xml:space="preserve">Resources Victoria Regulatory Operations </w:t>
      </w:r>
    </w:p>
    <w:p w14:paraId="653B2325" w14:textId="55E0D296" w:rsidR="0018620E" w:rsidRPr="0018620E" w:rsidRDefault="0018620E" w:rsidP="0018620E">
      <w:r w:rsidRPr="0018620E">
        <w:t>8 Nicholson Street</w:t>
      </w:r>
    </w:p>
    <w:p w14:paraId="28C02D11" w14:textId="77777777" w:rsidR="0018620E" w:rsidRPr="0018620E" w:rsidRDefault="0018620E" w:rsidP="0018620E">
      <w:r w:rsidRPr="0018620E">
        <w:t>East Melbourne VIC 3002</w:t>
      </w:r>
    </w:p>
    <w:p w14:paraId="3767AB53" w14:textId="77777777" w:rsidR="001D7982" w:rsidRPr="00C92628" w:rsidRDefault="001D7982" w:rsidP="00D17BED">
      <w:r w:rsidRPr="00C92628">
        <w:t>Telephone: 1300 366 356</w:t>
      </w:r>
    </w:p>
    <w:p w14:paraId="1F24659F" w14:textId="5CEDE7FC" w:rsidR="001D7982" w:rsidRPr="00C92628" w:rsidRDefault="001D7982" w:rsidP="00D17BED">
      <w:r w:rsidRPr="00C92628">
        <w:t xml:space="preserve">© Copyright State of Victoria, Department of </w:t>
      </w:r>
      <w:r w:rsidR="009F5265" w:rsidRPr="00C92628">
        <w:t>Energy, Environment</w:t>
      </w:r>
      <w:r w:rsidR="004A2020" w:rsidRPr="00C92628">
        <w:t xml:space="preserve"> and Climate Action 202</w:t>
      </w:r>
      <w:r w:rsidR="00A13195">
        <w:t>5</w:t>
      </w:r>
    </w:p>
    <w:p w14:paraId="56FE0FCB" w14:textId="7AE39A7F" w:rsidR="00D17BED" w:rsidRPr="00C92628" w:rsidRDefault="001D7982" w:rsidP="00D17BED">
      <w:r w:rsidRPr="00C92628">
        <w:t>Except for any logos, emblems, trademarks, artwork and photography, this document is made available under the terms of the Creative Commons Attribution 3.0 Australia licence.</w:t>
      </w:r>
    </w:p>
    <w:p w14:paraId="09E39F46" w14:textId="0066B383" w:rsidR="00C92628" w:rsidRPr="00056F0C" w:rsidRDefault="007E2EF2" w:rsidP="00C92628">
      <w:r w:rsidRPr="007E2EF2">
        <w:t xml:space="preserve">Resources Victoria Regulatory Operations </w:t>
      </w:r>
      <w:r w:rsidR="00C92628" w:rsidRPr="00C92628">
        <w:t xml:space="preserve">performance reporting site: </w:t>
      </w:r>
      <w:hyperlink r:id="rId16" w:history="1">
        <w:r w:rsidR="00C92628" w:rsidRPr="00C92628">
          <w:rPr>
            <w:rStyle w:val="Hyperlink"/>
          </w:rPr>
          <w:t>Regulator performance reporting - Resources Victoria</w:t>
        </w:r>
      </w:hyperlink>
    </w:p>
    <w:sectPr w:rsidR="00C92628" w:rsidRPr="00056F0C" w:rsidSect="005068B0">
      <w:footerReference w:type="even" r:id="rId17"/>
      <w:footerReference w:type="default" r:id="rId18"/>
      <w:footerReference w:type="first" r:id="rId19"/>
      <w:pgSz w:w="16838" w:h="11906" w:orient="landscape"/>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4A5AB" w14:textId="77777777" w:rsidR="001D3E97" w:rsidRDefault="001D3E97" w:rsidP="008C6387">
      <w:r>
        <w:separator/>
      </w:r>
    </w:p>
    <w:p w14:paraId="21D4705B" w14:textId="77777777" w:rsidR="001D3E97" w:rsidRDefault="001D3E97" w:rsidP="008C6387"/>
    <w:p w14:paraId="6DE727BA" w14:textId="77777777" w:rsidR="001D3E97" w:rsidRDefault="001D3E97" w:rsidP="008C6387"/>
    <w:p w14:paraId="57EBEE26" w14:textId="77777777" w:rsidR="001D3E97" w:rsidRDefault="001D3E97" w:rsidP="008C6387"/>
  </w:endnote>
  <w:endnote w:type="continuationSeparator" w:id="0">
    <w:p w14:paraId="7CC80DF8" w14:textId="77777777" w:rsidR="001D3E97" w:rsidRDefault="001D3E97" w:rsidP="008C6387">
      <w:r>
        <w:continuationSeparator/>
      </w:r>
    </w:p>
    <w:p w14:paraId="21CCDDE7" w14:textId="77777777" w:rsidR="001D3E97" w:rsidRDefault="001D3E97" w:rsidP="008C6387"/>
    <w:p w14:paraId="4B69B5AB" w14:textId="77777777" w:rsidR="001D3E97" w:rsidRDefault="001D3E97" w:rsidP="008C6387"/>
    <w:p w14:paraId="316B374A" w14:textId="77777777" w:rsidR="001D3E97" w:rsidRDefault="001D3E97" w:rsidP="008C6387"/>
  </w:endnote>
  <w:endnote w:type="continuationNotice" w:id="1">
    <w:p w14:paraId="7D9D3160" w14:textId="77777777" w:rsidR="001D3E97" w:rsidRDefault="001D3E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swiss"/>
    <w:pitch w:val="variable"/>
    <w:sig w:usb0="E1000AEF" w:usb1="5000A1FF" w:usb2="00000000" w:usb3="00000000" w:csb0="000001BF" w:csb1="00000000"/>
  </w:font>
  <w:font w:name="VIC SemiBold">
    <w:panose1 w:val="00000700000000000000"/>
    <w:charset w:val="00"/>
    <w:family w:val="auto"/>
    <w:pitch w:val="variable"/>
    <w:sig w:usb0="00000007" w:usb1="00000000" w:usb2="00000000" w:usb3="00000000" w:csb0="00000093" w:csb1="00000000"/>
  </w:font>
  <w:font w:name="VIC Light">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4A07" w14:textId="7655B121" w:rsidR="00843667" w:rsidRDefault="00043B46" w:rsidP="008C6387">
    <w:pPr>
      <w:pStyle w:val="Footer"/>
      <w:rPr>
        <w:rStyle w:val="PageNumber"/>
      </w:rPr>
    </w:pPr>
    <w:r>
      <w:rPr>
        <w:noProof/>
      </w:rPr>
      <mc:AlternateContent>
        <mc:Choice Requires="wps">
          <w:drawing>
            <wp:inline distT="0" distB="0" distL="0" distR="0" wp14:anchorId="5277B31D" wp14:editId="5A108334">
              <wp:extent cx="443865" cy="443865"/>
              <wp:effectExtent l="0" t="0" r="635" b="0"/>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FEC5FB" w14:textId="5DFDF47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5277B31D" id="_x0000_t202" coordsize="21600,21600" o:spt="202" path="m,l,21600r21600,l21600,xe">
              <v:stroke joinstyle="miter"/>
              <v:path gradientshapeok="t" o:connecttype="rect"/>
            </v:shapetype>
            <v:shape id="Text Box 3"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9FEC5FB" w14:textId="5DFDF47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v:textbox>
              <w10:anchorlock/>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separate"/>
    </w:r>
    <w:r w:rsidR="00344A30">
      <w:rPr>
        <w:rStyle w:val="PageNumber"/>
        <w:noProof/>
      </w:rPr>
      <w:t>1</w:t>
    </w:r>
    <w:r w:rsidR="00843667">
      <w:rPr>
        <w:rStyle w:val="PageNumber"/>
      </w:rPr>
      <w:fldChar w:fldCharType="end"/>
    </w:r>
  </w:p>
  <w:p w14:paraId="1443C58A" w14:textId="77777777" w:rsidR="00843667" w:rsidRDefault="00843667" w:rsidP="008C6387">
    <w:pPr>
      <w:rPr>
        <w:rStyle w:val="PageNumber"/>
      </w:rPr>
    </w:pPr>
  </w:p>
  <w:p w14:paraId="06FDEE31" w14:textId="77777777" w:rsidR="00843667" w:rsidRDefault="00843667" w:rsidP="008C6387"/>
  <w:p w14:paraId="56A783F9" w14:textId="77777777" w:rsidR="00843667" w:rsidRDefault="00843667" w:rsidP="008C6387"/>
  <w:p w14:paraId="737ECDCE" w14:textId="77777777" w:rsidR="00843667" w:rsidRDefault="00843667" w:rsidP="008C6387"/>
  <w:p w14:paraId="554E0FE8" w14:textId="77777777" w:rsidR="00843667" w:rsidRDefault="00843667" w:rsidP="008C63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DD22" w14:textId="17C77B6C" w:rsidR="00843667" w:rsidRDefault="00290BF9" w:rsidP="00693A4D">
    <w:pPr>
      <w:jc w:val="right"/>
    </w:pPr>
    <w:r>
      <w:rPr>
        <w:rStyle w:val="Strong"/>
      </w:rPr>
      <w:br/>
    </w:r>
    <w:r w:rsidR="00843667" w:rsidRPr="00290BF9">
      <w:rPr>
        <w:rStyle w:val="Strong"/>
      </w:rPr>
      <w:fldChar w:fldCharType="begin"/>
    </w:r>
    <w:r w:rsidR="00843667" w:rsidRPr="00290BF9">
      <w:rPr>
        <w:rStyle w:val="Strong"/>
      </w:rPr>
      <w:instrText xml:space="preserve">PAGE  </w:instrText>
    </w:r>
    <w:r w:rsidR="00843667" w:rsidRPr="00290BF9">
      <w:rPr>
        <w:rStyle w:val="Strong"/>
      </w:rPr>
      <w:fldChar w:fldCharType="separate"/>
    </w:r>
    <w:r w:rsidR="001D37F7">
      <w:rPr>
        <w:rStyle w:val="Strong"/>
        <w:noProof/>
      </w:rPr>
      <w:t>1</w:t>
    </w:r>
    <w:r w:rsidR="00843667" w:rsidRPr="00290BF9">
      <w:rPr>
        <w:rStyle w:val="Stron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BD9F" w14:textId="0B62C427" w:rsidR="00043B46" w:rsidRDefault="00043B46">
    <w:pPr>
      <w:pStyle w:val="Footer"/>
    </w:pPr>
    <w:r>
      <w:rPr>
        <w:noProof/>
      </w:rPr>
      <mc:AlternateContent>
        <mc:Choice Requires="wps">
          <w:drawing>
            <wp:inline distT="0" distB="0" distL="0" distR="0" wp14:anchorId="670BD658" wp14:editId="0EE2F221">
              <wp:extent cx="443865" cy="443865"/>
              <wp:effectExtent l="0" t="0" r="635" b="0"/>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72CF43" w14:textId="1286103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670BD658" id="_x0000_t202" coordsize="21600,21600" o:spt="202" path="m,l,21600r21600,l21600,xe">
              <v:stroke joinstyle="miter"/>
              <v:path gradientshapeok="t" o:connecttype="rect"/>
            </v:shapetype>
            <v:shape id="Text Box 2"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F72CF43" w14:textId="1286103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111FE" w14:textId="77777777" w:rsidR="001D3E97" w:rsidRDefault="001D3E97" w:rsidP="008C6387">
      <w:r>
        <w:separator/>
      </w:r>
    </w:p>
    <w:p w14:paraId="1BFC41D3" w14:textId="77777777" w:rsidR="001D3E97" w:rsidRDefault="001D3E97" w:rsidP="008C6387"/>
    <w:p w14:paraId="3775FB91" w14:textId="77777777" w:rsidR="001D3E97" w:rsidRDefault="001D3E97" w:rsidP="008C6387"/>
    <w:p w14:paraId="4440C131" w14:textId="77777777" w:rsidR="001D3E97" w:rsidRDefault="001D3E97" w:rsidP="008C6387"/>
  </w:footnote>
  <w:footnote w:type="continuationSeparator" w:id="0">
    <w:p w14:paraId="55FBB0E7" w14:textId="77777777" w:rsidR="001D3E97" w:rsidRDefault="001D3E97" w:rsidP="008C6387">
      <w:r>
        <w:continuationSeparator/>
      </w:r>
    </w:p>
    <w:p w14:paraId="33BE76E5" w14:textId="77777777" w:rsidR="001D3E97" w:rsidRDefault="001D3E97" w:rsidP="008C6387"/>
    <w:p w14:paraId="2CE40C07" w14:textId="77777777" w:rsidR="001D3E97" w:rsidRDefault="001D3E97" w:rsidP="008C6387"/>
    <w:p w14:paraId="43AE4468" w14:textId="77777777" w:rsidR="001D3E97" w:rsidRDefault="001D3E97" w:rsidP="008C6387"/>
  </w:footnote>
  <w:footnote w:type="continuationNotice" w:id="1">
    <w:p w14:paraId="333430DE" w14:textId="77777777" w:rsidR="001D3E97" w:rsidRDefault="001D3E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9C2"/>
    <w:multiLevelType w:val="hybridMultilevel"/>
    <w:tmpl w:val="9134FCE0"/>
    <w:lvl w:ilvl="0" w:tplc="B824D10C">
      <w:start w:val="1"/>
      <w:numFmt w:val="bullet"/>
      <w:lvlText w:val="•"/>
      <w:lvlJc w:val="left"/>
      <w:pPr>
        <w:tabs>
          <w:tab w:val="num" w:pos="720"/>
        </w:tabs>
        <w:ind w:left="720" w:hanging="360"/>
      </w:pPr>
      <w:rPr>
        <w:rFonts w:ascii="Arial" w:hAnsi="Arial" w:hint="default"/>
      </w:rPr>
    </w:lvl>
    <w:lvl w:ilvl="1" w:tplc="368ADCC4" w:tentative="1">
      <w:start w:val="1"/>
      <w:numFmt w:val="bullet"/>
      <w:lvlText w:val="•"/>
      <w:lvlJc w:val="left"/>
      <w:pPr>
        <w:tabs>
          <w:tab w:val="num" w:pos="1440"/>
        </w:tabs>
        <w:ind w:left="1440" w:hanging="360"/>
      </w:pPr>
      <w:rPr>
        <w:rFonts w:ascii="Arial" w:hAnsi="Arial" w:hint="default"/>
      </w:rPr>
    </w:lvl>
    <w:lvl w:ilvl="2" w:tplc="D55E2AEA" w:tentative="1">
      <w:start w:val="1"/>
      <w:numFmt w:val="bullet"/>
      <w:lvlText w:val="•"/>
      <w:lvlJc w:val="left"/>
      <w:pPr>
        <w:tabs>
          <w:tab w:val="num" w:pos="2160"/>
        </w:tabs>
        <w:ind w:left="2160" w:hanging="360"/>
      </w:pPr>
      <w:rPr>
        <w:rFonts w:ascii="Arial" w:hAnsi="Arial" w:hint="default"/>
      </w:rPr>
    </w:lvl>
    <w:lvl w:ilvl="3" w:tplc="ABBCB70A" w:tentative="1">
      <w:start w:val="1"/>
      <w:numFmt w:val="bullet"/>
      <w:lvlText w:val="•"/>
      <w:lvlJc w:val="left"/>
      <w:pPr>
        <w:tabs>
          <w:tab w:val="num" w:pos="2880"/>
        </w:tabs>
        <w:ind w:left="2880" w:hanging="360"/>
      </w:pPr>
      <w:rPr>
        <w:rFonts w:ascii="Arial" w:hAnsi="Arial" w:hint="default"/>
      </w:rPr>
    </w:lvl>
    <w:lvl w:ilvl="4" w:tplc="774E4ED0" w:tentative="1">
      <w:start w:val="1"/>
      <w:numFmt w:val="bullet"/>
      <w:lvlText w:val="•"/>
      <w:lvlJc w:val="left"/>
      <w:pPr>
        <w:tabs>
          <w:tab w:val="num" w:pos="3600"/>
        </w:tabs>
        <w:ind w:left="3600" w:hanging="360"/>
      </w:pPr>
      <w:rPr>
        <w:rFonts w:ascii="Arial" w:hAnsi="Arial" w:hint="default"/>
      </w:rPr>
    </w:lvl>
    <w:lvl w:ilvl="5" w:tplc="E1F6235C" w:tentative="1">
      <w:start w:val="1"/>
      <w:numFmt w:val="bullet"/>
      <w:lvlText w:val="•"/>
      <w:lvlJc w:val="left"/>
      <w:pPr>
        <w:tabs>
          <w:tab w:val="num" w:pos="4320"/>
        </w:tabs>
        <w:ind w:left="4320" w:hanging="360"/>
      </w:pPr>
      <w:rPr>
        <w:rFonts w:ascii="Arial" w:hAnsi="Arial" w:hint="default"/>
      </w:rPr>
    </w:lvl>
    <w:lvl w:ilvl="6" w:tplc="F68A9798" w:tentative="1">
      <w:start w:val="1"/>
      <w:numFmt w:val="bullet"/>
      <w:lvlText w:val="•"/>
      <w:lvlJc w:val="left"/>
      <w:pPr>
        <w:tabs>
          <w:tab w:val="num" w:pos="5040"/>
        </w:tabs>
        <w:ind w:left="5040" w:hanging="360"/>
      </w:pPr>
      <w:rPr>
        <w:rFonts w:ascii="Arial" w:hAnsi="Arial" w:hint="default"/>
      </w:rPr>
    </w:lvl>
    <w:lvl w:ilvl="7" w:tplc="2F8C5B0A" w:tentative="1">
      <w:start w:val="1"/>
      <w:numFmt w:val="bullet"/>
      <w:lvlText w:val="•"/>
      <w:lvlJc w:val="left"/>
      <w:pPr>
        <w:tabs>
          <w:tab w:val="num" w:pos="5760"/>
        </w:tabs>
        <w:ind w:left="5760" w:hanging="360"/>
      </w:pPr>
      <w:rPr>
        <w:rFonts w:ascii="Arial" w:hAnsi="Arial" w:hint="default"/>
      </w:rPr>
    </w:lvl>
    <w:lvl w:ilvl="8" w:tplc="E00A650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37195E"/>
    <w:multiLevelType w:val="hybridMultilevel"/>
    <w:tmpl w:val="E1A63CBE"/>
    <w:lvl w:ilvl="0" w:tplc="92B47218">
      <w:start w:val="1"/>
      <w:numFmt w:val="bullet"/>
      <w:lvlText w:val="•"/>
      <w:lvlJc w:val="left"/>
      <w:pPr>
        <w:tabs>
          <w:tab w:val="num" w:pos="720"/>
        </w:tabs>
        <w:ind w:left="720" w:hanging="360"/>
      </w:pPr>
      <w:rPr>
        <w:rFonts w:ascii="Arial" w:hAnsi="Arial" w:hint="default"/>
      </w:rPr>
    </w:lvl>
    <w:lvl w:ilvl="1" w:tplc="8844377C">
      <w:numFmt w:val="bullet"/>
      <w:lvlText w:val="•"/>
      <w:lvlJc w:val="left"/>
      <w:pPr>
        <w:tabs>
          <w:tab w:val="num" w:pos="1440"/>
        </w:tabs>
        <w:ind w:left="1440" w:hanging="360"/>
      </w:pPr>
      <w:rPr>
        <w:rFonts w:ascii="Arial" w:hAnsi="Arial" w:hint="default"/>
      </w:rPr>
    </w:lvl>
    <w:lvl w:ilvl="2" w:tplc="1B6E9106" w:tentative="1">
      <w:start w:val="1"/>
      <w:numFmt w:val="bullet"/>
      <w:lvlText w:val="•"/>
      <w:lvlJc w:val="left"/>
      <w:pPr>
        <w:tabs>
          <w:tab w:val="num" w:pos="2160"/>
        </w:tabs>
        <w:ind w:left="2160" w:hanging="360"/>
      </w:pPr>
      <w:rPr>
        <w:rFonts w:ascii="Arial" w:hAnsi="Arial" w:hint="default"/>
      </w:rPr>
    </w:lvl>
    <w:lvl w:ilvl="3" w:tplc="3F562C30" w:tentative="1">
      <w:start w:val="1"/>
      <w:numFmt w:val="bullet"/>
      <w:lvlText w:val="•"/>
      <w:lvlJc w:val="left"/>
      <w:pPr>
        <w:tabs>
          <w:tab w:val="num" w:pos="2880"/>
        </w:tabs>
        <w:ind w:left="2880" w:hanging="360"/>
      </w:pPr>
      <w:rPr>
        <w:rFonts w:ascii="Arial" w:hAnsi="Arial" w:hint="default"/>
      </w:rPr>
    </w:lvl>
    <w:lvl w:ilvl="4" w:tplc="B1E2D2BE" w:tentative="1">
      <w:start w:val="1"/>
      <w:numFmt w:val="bullet"/>
      <w:lvlText w:val="•"/>
      <w:lvlJc w:val="left"/>
      <w:pPr>
        <w:tabs>
          <w:tab w:val="num" w:pos="3600"/>
        </w:tabs>
        <w:ind w:left="3600" w:hanging="360"/>
      </w:pPr>
      <w:rPr>
        <w:rFonts w:ascii="Arial" w:hAnsi="Arial" w:hint="default"/>
      </w:rPr>
    </w:lvl>
    <w:lvl w:ilvl="5" w:tplc="6E52994C" w:tentative="1">
      <w:start w:val="1"/>
      <w:numFmt w:val="bullet"/>
      <w:lvlText w:val="•"/>
      <w:lvlJc w:val="left"/>
      <w:pPr>
        <w:tabs>
          <w:tab w:val="num" w:pos="4320"/>
        </w:tabs>
        <w:ind w:left="4320" w:hanging="360"/>
      </w:pPr>
      <w:rPr>
        <w:rFonts w:ascii="Arial" w:hAnsi="Arial" w:hint="default"/>
      </w:rPr>
    </w:lvl>
    <w:lvl w:ilvl="6" w:tplc="61648D1E" w:tentative="1">
      <w:start w:val="1"/>
      <w:numFmt w:val="bullet"/>
      <w:lvlText w:val="•"/>
      <w:lvlJc w:val="left"/>
      <w:pPr>
        <w:tabs>
          <w:tab w:val="num" w:pos="5040"/>
        </w:tabs>
        <w:ind w:left="5040" w:hanging="360"/>
      </w:pPr>
      <w:rPr>
        <w:rFonts w:ascii="Arial" w:hAnsi="Arial" w:hint="default"/>
      </w:rPr>
    </w:lvl>
    <w:lvl w:ilvl="7" w:tplc="20E42BF4" w:tentative="1">
      <w:start w:val="1"/>
      <w:numFmt w:val="bullet"/>
      <w:lvlText w:val="•"/>
      <w:lvlJc w:val="left"/>
      <w:pPr>
        <w:tabs>
          <w:tab w:val="num" w:pos="5760"/>
        </w:tabs>
        <w:ind w:left="5760" w:hanging="360"/>
      </w:pPr>
      <w:rPr>
        <w:rFonts w:ascii="Arial" w:hAnsi="Arial" w:hint="default"/>
      </w:rPr>
    </w:lvl>
    <w:lvl w:ilvl="8" w:tplc="8CFAEC9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F2531B"/>
    <w:multiLevelType w:val="hybridMultilevel"/>
    <w:tmpl w:val="10387B9A"/>
    <w:lvl w:ilvl="0" w:tplc="40C08F66">
      <w:start w:val="1"/>
      <w:numFmt w:val="bullet"/>
      <w:lvlText w:val="•"/>
      <w:lvlJc w:val="left"/>
      <w:pPr>
        <w:tabs>
          <w:tab w:val="num" w:pos="720"/>
        </w:tabs>
        <w:ind w:left="720" w:hanging="360"/>
      </w:pPr>
      <w:rPr>
        <w:rFonts w:ascii="Arial" w:hAnsi="Arial" w:hint="default"/>
      </w:rPr>
    </w:lvl>
    <w:lvl w:ilvl="1" w:tplc="C29434EC" w:tentative="1">
      <w:start w:val="1"/>
      <w:numFmt w:val="bullet"/>
      <w:lvlText w:val="•"/>
      <w:lvlJc w:val="left"/>
      <w:pPr>
        <w:tabs>
          <w:tab w:val="num" w:pos="1440"/>
        </w:tabs>
        <w:ind w:left="1440" w:hanging="360"/>
      </w:pPr>
      <w:rPr>
        <w:rFonts w:ascii="Arial" w:hAnsi="Arial" w:hint="default"/>
      </w:rPr>
    </w:lvl>
    <w:lvl w:ilvl="2" w:tplc="9EDCD4C6" w:tentative="1">
      <w:start w:val="1"/>
      <w:numFmt w:val="bullet"/>
      <w:lvlText w:val="•"/>
      <w:lvlJc w:val="left"/>
      <w:pPr>
        <w:tabs>
          <w:tab w:val="num" w:pos="2160"/>
        </w:tabs>
        <w:ind w:left="2160" w:hanging="360"/>
      </w:pPr>
      <w:rPr>
        <w:rFonts w:ascii="Arial" w:hAnsi="Arial" w:hint="default"/>
      </w:rPr>
    </w:lvl>
    <w:lvl w:ilvl="3" w:tplc="70DAE30E" w:tentative="1">
      <w:start w:val="1"/>
      <w:numFmt w:val="bullet"/>
      <w:lvlText w:val="•"/>
      <w:lvlJc w:val="left"/>
      <w:pPr>
        <w:tabs>
          <w:tab w:val="num" w:pos="2880"/>
        </w:tabs>
        <w:ind w:left="2880" w:hanging="360"/>
      </w:pPr>
      <w:rPr>
        <w:rFonts w:ascii="Arial" w:hAnsi="Arial" w:hint="default"/>
      </w:rPr>
    </w:lvl>
    <w:lvl w:ilvl="4" w:tplc="2AE84A46" w:tentative="1">
      <w:start w:val="1"/>
      <w:numFmt w:val="bullet"/>
      <w:lvlText w:val="•"/>
      <w:lvlJc w:val="left"/>
      <w:pPr>
        <w:tabs>
          <w:tab w:val="num" w:pos="3600"/>
        </w:tabs>
        <w:ind w:left="3600" w:hanging="360"/>
      </w:pPr>
      <w:rPr>
        <w:rFonts w:ascii="Arial" w:hAnsi="Arial" w:hint="default"/>
      </w:rPr>
    </w:lvl>
    <w:lvl w:ilvl="5" w:tplc="F6E0A078" w:tentative="1">
      <w:start w:val="1"/>
      <w:numFmt w:val="bullet"/>
      <w:lvlText w:val="•"/>
      <w:lvlJc w:val="left"/>
      <w:pPr>
        <w:tabs>
          <w:tab w:val="num" w:pos="4320"/>
        </w:tabs>
        <w:ind w:left="4320" w:hanging="360"/>
      </w:pPr>
      <w:rPr>
        <w:rFonts w:ascii="Arial" w:hAnsi="Arial" w:hint="default"/>
      </w:rPr>
    </w:lvl>
    <w:lvl w:ilvl="6" w:tplc="CA1648A2" w:tentative="1">
      <w:start w:val="1"/>
      <w:numFmt w:val="bullet"/>
      <w:lvlText w:val="•"/>
      <w:lvlJc w:val="left"/>
      <w:pPr>
        <w:tabs>
          <w:tab w:val="num" w:pos="5040"/>
        </w:tabs>
        <w:ind w:left="5040" w:hanging="360"/>
      </w:pPr>
      <w:rPr>
        <w:rFonts w:ascii="Arial" w:hAnsi="Arial" w:hint="default"/>
      </w:rPr>
    </w:lvl>
    <w:lvl w:ilvl="7" w:tplc="F2AEC57E" w:tentative="1">
      <w:start w:val="1"/>
      <w:numFmt w:val="bullet"/>
      <w:lvlText w:val="•"/>
      <w:lvlJc w:val="left"/>
      <w:pPr>
        <w:tabs>
          <w:tab w:val="num" w:pos="5760"/>
        </w:tabs>
        <w:ind w:left="5760" w:hanging="360"/>
      </w:pPr>
      <w:rPr>
        <w:rFonts w:ascii="Arial" w:hAnsi="Arial" w:hint="default"/>
      </w:rPr>
    </w:lvl>
    <w:lvl w:ilvl="8" w:tplc="140C7E6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425D67"/>
    <w:multiLevelType w:val="hybridMultilevel"/>
    <w:tmpl w:val="E0024D56"/>
    <w:lvl w:ilvl="0" w:tplc="64825D30">
      <w:start w:val="1"/>
      <w:numFmt w:val="bullet"/>
      <w:lvlText w:val="•"/>
      <w:lvlJc w:val="left"/>
      <w:pPr>
        <w:tabs>
          <w:tab w:val="num" w:pos="720"/>
        </w:tabs>
        <w:ind w:left="720" w:hanging="360"/>
      </w:pPr>
      <w:rPr>
        <w:rFonts w:ascii="Arial" w:hAnsi="Arial" w:hint="default"/>
      </w:rPr>
    </w:lvl>
    <w:lvl w:ilvl="1" w:tplc="979CDB52" w:tentative="1">
      <w:start w:val="1"/>
      <w:numFmt w:val="bullet"/>
      <w:lvlText w:val="•"/>
      <w:lvlJc w:val="left"/>
      <w:pPr>
        <w:tabs>
          <w:tab w:val="num" w:pos="1440"/>
        </w:tabs>
        <w:ind w:left="1440" w:hanging="360"/>
      </w:pPr>
      <w:rPr>
        <w:rFonts w:ascii="Arial" w:hAnsi="Arial" w:hint="default"/>
      </w:rPr>
    </w:lvl>
    <w:lvl w:ilvl="2" w:tplc="56686494" w:tentative="1">
      <w:start w:val="1"/>
      <w:numFmt w:val="bullet"/>
      <w:lvlText w:val="•"/>
      <w:lvlJc w:val="left"/>
      <w:pPr>
        <w:tabs>
          <w:tab w:val="num" w:pos="2160"/>
        </w:tabs>
        <w:ind w:left="2160" w:hanging="360"/>
      </w:pPr>
      <w:rPr>
        <w:rFonts w:ascii="Arial" w:hAnsi="Arial" w:hint="default"/>
      </w:rPr>
    </w:lvl>
    <w:lvl w:ilvl="3" w:tplc="1C80A544" w:tentative="1">
      <w:start w:val="1"/>
      <w:numFmt w:val="bullet"/>
      <w:lvlText w:val="•"/>
      <w:lvlJc w:val="left"/>
      <w:pPr>
        <w:tabs>
          <w:tab w:val="num" w:pos="2880"/>
        </w:tabs>
        <w:ind w:left="2880" w:hanging="360"/>
      </w:pPr>
      <w:rPr>
        <w:rFonts w:ascii="Arial" w:hAnsi="Arial" w:hint="default"/>
      </w:rPr>
    </w:lvl>
    <w:lvl w:ilvl="4" w:tplc="B5F4D37A" w:tentative="1">
      <w:start w:val="1"/>
      <w:numFmt w:val="bullet"/>
      <w:lvlText w:val="•"/>
      <w:lvlJc w:val="left"/>
      <w:pPr>
        <w:tabs>
          <w:tab w:val="num" w:pos="3600"/>
        </w:tabs>
        <w:ind w:left="3600" w:hanging="360"/>
      </w:pPr>
      <w:rPr>
        <w:rFonts w:ascii="Arial" w:hAnsi="Arial" w:hint="default"/>
      </w:rPr>
    </w:lvl>
    <w:lvl w:ilvl="5" w:tplc="8A44D904" w:tentative="1">
      <w:start w:val="1"/>
      <w:numFmt w:val="bullet"/>
      <w:lvlText w:val="•"/>
      <w:lvlJc w:val="left"/>
      <w:pPr>
        <w:tabs>
          <w:tab w:val="num" w:pos="4320"/>
        </w:tabs>
        <w:ind w:left="4320" w:hanging="360"/>
      </w:pPr>
      <w:rPr>
        <w:rFonts w:ascii="Arial" w:hAnsi="Arial" w:hint="default"/>
      </w:rPr>
    </w:lvl>
    <w:lvl w:ilvl="6" w:tplc="2D8E2268" w:tentative="1">
      <w:start w:val="1"/>
      <w:numFmt w:val="bullet"/>
      <w:lvlText w:val="•"/>
      <w:lvlJc w:val="left"/>
      <w:pPr>
        <w:tabs>
          <w:tab w:val="num" w:pos="5040"/>
        </w:tabs>
        <w:ind w:left="5040" w:hanging="360"/>
      </w:pPr>
      <w:rPr>
        <w:rFonts w:ascii="Arial" w:hAnsi="Arial" w:hint="default"/>
      </w:rPr>
    </w:lvl>
    <w:lvl w:ilvl="7" w:tplc="5DEEF6B0" w:tentative="1">
      <w:start w:val="1"/>
      <w:numFmt w:val="bullet"/>
      <w:lvlText w:val="•"/>
      <w:lvlJc w:val="left"/>
      <w:pPr>
        <w:tabs>
          <w:tab w:val="num" w:pos="5760"/>
        </w:tabs>
        <w:ind w:left="5760" w:hanging="360"/>
      </w:pPr>
      <w:rPr>
        <w:rFonts w:ascii="Arial" w:hAnsi="Arial" w:hint="default"/>
      </w:rPr>
    </w:lvl>
    <w:lvl w:ilvl="8" w:tplc="510CCE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C0099E"/>
    <w:multiLevelType w:val="hybridMultilevel"/>
    <w:tmpl w:val="66F8C6F6"/>
    <w:lvl w:ilvl="0" w:tplc="55D2E25A">
      <w:start w:val="1"/>
      <w:numFmt w:val="bullet"/>
      <w:lvlText w:val="•"/>
      <w:lvlJc w:val="left"/>
      <w:pPr>
        <w:tabs>
          <w:tab w:val="num" w:pos="720"/>
        </w:tabs>
        <w:ind w:left="720" w:hanging="360"/>
      </w:pPr>
      <w:rPr>
        <w:rFonts w:ascii="Arial" w:hAnsi="Arial" w:hint="default"/>
      </w:rPr>
    </w:lvl>
    <w:lvl w:ilvl="1" w:tplc="3A204836" w:tentative="1">
      <w:start w:val="1"/>
      <w:numFmt w:val="bullet"/>
      <w:lvlText w:val="•"/>
      <w:lvlJc w:val="left"/>
      <w:pPr>
        <w:tabs>
          <w:tab w:val="num" w:pos="1440"/>
        </w:tabs>
        <w:ind w:left="1440" w:hanging="360"/>
      </w:pPr>
      <w:rPr>
        <w:rFonts w:ascii="Arial" w:hAnsi="Arial" w:hint="default"/>
      </w:rPr>
    </w:lvl>
    <w:lvl w:ilvl="2" w:tplc="B73ACDC6" w:tentative="1">
      <w:start w:val="1"/>
      <w:numFmt w:val="bullet"/>
      <w:lvlText w:val="•"/>
      <w:lvlJc w:val="left"/>
      <w:pPr>
        <w:tabs>
          <w:tab w:val="num" w:pos="2160"/>
        </w:tabs>
        <w:ind w:left="2160" w:hanging="360"/>
      </w:pPr>
      <w:rPr>
        <w:rFonts w:ascii="Arial" w:hAnsi="Arial" w:hint="default"/>
      </w:rPr>
    </w:lvl>
    <w:lvl w:ilvl="3" w:tplc="9BF81082" w:tentative="1">
      <w:start w:val="1"/>
      <w:numFmt w:val="bullet"/>
      <w:lvlText w:val="•"/>
      <w:lvlJc w:val="left"/>
      <w:pPr>
        <w:tabs>
          <w:tab w:val="num" w:pos="2880"/>
        </w:tabs>
        <w:ind w:left="2880" w:hanging="360"/>
      </w:pPr>
      <w:rPr>
        <w:rFonts w:ascii="Arial" w:hAnsi="Arial" w:hint="default"/>
      </w:rPr>
    </w:lvl>
    <w:lvl w:ilvl="4" w:tplc="C0AACB2C" w:tentative="1">
      <w:start w:val="1"/>
      <w:numFmt w:val="bullet"/>
      <w:lvlText w:val="•"/>
      <w:lvlJc w:val="left"/>
      <w:pPr>
        <w:tabs>
          <w:tab w:val="num" w:pos="3600"/>
        </w:tabs>
        <w:ind w:left="3600" w:hanging="360"/>
      </w:pPr>
      <w:rPr>
        <w:rFonts w:ascii="Arial" w:hAnsi="Arial" w:hint="default"/>
      </w:rPr>
    </w:lvl>
    <w:lvl w:ilvl="5" w:tplc="03342CE6" w:tentative="1">
      <w:start w:val="1"/>
      <w:numFmt w:val="bullet"/>
      <w:lvlText w:val="•"/>
      <w:lvlJc w:val="left"/>
      <w:pPr>
        <w:tabs>
          <w:tab w:val="num" w:pos="4320"/>
        </w:tabs>
        <w:ind w:left="4320" w:hanging="360"/>
      </w:pPr>
      <w:rPr>
        <w:rFonts w:ascii="Arial" w:hAnsi="Arial" w:hint="default"/>
      </w:rPr>
    </w:lvl>
    <w:lvl w:ilvl="6" w:tplc="B890F032" w:tentative="1">
      <w:start w:val="1"/>
      <w:numFmt w:val="bullet"/>
      <w:lvlText w:val="•"/>
      <w:lvlJc w:val="left"/>
      <w:pPr>
        <w:tabs>
          <w:tab w:val="num" w:pos="5040"/>
        </w:tabs>
        <w:ind w:left="5040" w:hanging="360"/>
      </w:pPr>
      <w:rPr>
        <w:rFonts w:ascii="Arial" w:hAnsi="Arial" w:hint="default"/>
      </w:rPr>
    </w:lvl>
    <w:lvl w:ilvl="7" w:tplc="70F4C38C" w:tentative="1">
      <w:start w:val="1"/>
      <w:numFmt w:val="bullet"/>
      <w:lvlText w:val="•"/>
      <w:lvlJc w:val="left"/>
      <w:pPr>
        <w:tabs>
          <w:tab w:val="num" w:pos="5760"/>
        </w:tabs>
        <w:ind w:left="5760" w:hanging="360"/>
      </w:pPr>
      <w:rPr>
        <w:rFonts w:ascii="Arial" w:hAnsi="Arial" w:hint="default"/>
      </w:rPr>
    </w:lvl>
    <w:lvl w:ilvl="8" w:tplc="7DD2739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66753F"/>
    <w:multiLevelType w:val="hybridMultilevel"/>
    <w:tmpl w:val="87C29F38"/>
    <w:lvl w:ilvl="0" w:tplc="D362E2DC">
      <w:start w:val="1"/>
      <w:numFmt w:val="bullet"/>
      <w:lvlText w:val="•"/>
      <w:lvlJc w:val="left"/>
      <w:pPr>
        <w:tabs>
          <w:tab w:val="num" w:pos="720"/>
        </w:tabs>
        <w:ind w:left="720" w:hanging="360"/>
      </w:pPr>
      <w:rPr>
        <w:rFonts w:ascii="Arial" w:hAnsi="Arial" w:hint="default"/>
      </w:rPr>
    </w:lvl>
    <w:lvl w:ilvl="1" w:tplc="8EF0FC26" w:tentative="1">
      <w:start w:val="1"/>
      <w:numFmt w:val="bullet"/>
      <w:lvlText w:val="•"/>
      <w:lvlJc w:val="left"/>
      <w:pPr>
        <w:tabs>
          <w:tab w:val="num" w:pos="1440"/>
        </w:tabs>
        <w:ind w:left="1440" w:hanging="360"/>
      </w:pPr>
      <w:rPr>
        <w:rFonts w:ascii="Arial" w:hAnsi="Arial" w:hint="default"/>
      </w:rPr>
    </w:lvl>
    <w:lvl w:ilvl="2" w:tplc="C846C88A" w:tentative="1">
      <w:start w:val="1"/>
      <w:numFmt w:val="bullet"/>
      <w:lvlText w:val="•"/>
      <w:lvlJc w:val="left"/>
      <w:pPr>
        <w:tabs>
          <w:tab w:val="num" w:pos="2160"/>
        </w:tabs>
        <w:ind w:left="2160" w:hanging="360"/>
      </w:pPr>
      <w:rPr>
        <w:rFonts w:ascii="Arial" w:hAnsi="Arial" w:hint="default"/>
      </w:rPr>
    </w:lvl>
    <w:lvl w:ilvl="3" w:tplc="ED1AB0E8" w:tentative="1">
      <w:start w:val="1"/>
      <w:numFmt w:val="bullet"/>
      <w:lvlText w:val="•"/>
      <w:lvlJc w:val="left"/>
      <w:pPr>
        <w:tabs>
          <w:tab w:val="num" w:pos="2880"/>
        </w:tabs>
        <w:ind w:left="2880" w:hanging="360"/>
      </w:pPr>
      <w:rPr>
        <w:rFonts w:ascii="Arial" w:hAnsi="Arial" w:hint="default"/>
      </w:rPr>
    </w:lvl>
    <w:lvl w:ilvl="4" w:tplc="29A03F30" w:tentative="1">
      <w:start w:val="1"/>
      <w:numFmt w:val="bullet"/>
      <w:lvlText w:val="•"/>
      <w:lvlJc w:val="left"/>
      <w:pPr>
        <w:tabs>
          <w:tab w:val="num" w:pos="3600"/>
        </w:tabs>
        <w:ind w:left="3600" w:hanging="360"/>
      </w:pPr>
      <w:rPr>
        <w:rFonts w:ascii="Arial" w:hAnsi="Arial" w:hint="default"/>
      </w:rPr>
    </w:lvl>
    <w:lvl w:ilvl="5" w:tplc="963C2238" w:tentative="1">
      <w:start w:val="1"/>
      <w:numFmt w:val="bullet"/>
      <w:lvlText w:val="•"/>
      <w:lvlJc w:val="left"/>
      <w:pPr>
        <w:tabs>
          <w:tab w:val="num" w:pos="4320"/>
        </w:tabs>
        <w:ind w:left="4320" w:hanging="360"/>
      </w:pPr>
      <w:rPr>
        <w:rFonts w:ascii="Arial" w:hAnsi="Arial" w:hint="default"/>
      </w:rPr>
    </w:lvl>
    <w:lvl w:ilvl="6" w:tplc="3AD45B5A" w:tentative="1">
      <w:start w:val="1"/>
      <w:numFmt w:val="bullet"/>
      <w:lvlText w:val="•"/>
      <w:lvlJc w:val="left"/>
      <w:pPr>
        <w:tabs>
          <w:tab w:val="num" w:pos="5040"/>
        </w:tabs>
        <w:ind w:left="5040" w:hanging="360"/>
      </w:pPr>
      <w:rPr>
        <w:rFonts w:ascii="Arial" w:hAnsi="Arial" w:hint="default"/>
      </w:rPr>
    </w:lvl>
    <w:lvl w:ilvl="7" w:tplc="17080D24" w:tentative="1">
      <w:start w:val="1"/>
      <w:numFmt w:val="bullet"/>
      <w:lvlText w:val="•"/>
      <w:lvlJc w:val="left"/>
      <w:pPr>
        <w:tabs>
          <w:tab w:val="num" w:pos="5760"/>
        </w:tabs>
        <w:ind w:left="5760" w:hanging="360"/>
      </w:pPr>
      <w:rPr>
        <w:rFonts w:ascii="Arial" w:hAnsi="Arial" w:hint="default"/>
      </w:rPr>
    </w:lvl>
    <w:lvl w:ilvl="8" w:tplc="960E2A4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FA73E67"/>
    <w:multiLevelType w:val="hybridMultilevel"/>
    <w:tmpl w:val="671E6328"/>
    <w:lvl w:ilvl="0" w:tplc="55540564">
      <w:start w:val="1"/>
      <w:numFmt w:val="bullet"/>
      <w:pStyle w:val="ListParagraph"/>
      <w:lvlText w:val=""/>
      <w:lvlJc w:val="left"/>
      <w:pPr>
        <w:ind w:left="874" w:hanging="360"/>
      </w:pPr>
      <w:rPr>
        <w:rFonts w:ascii="Symbol" w:hAnsi="Symbol" w:hint="default"/>
      </w:rPr>
    </w:lvl>
    <w:lvl w:ilvl="1" w:tplc="0C090003" w:tentative="1">
      <w:start w:val="1"/>
      <w:numFmt w:val="bullet"/>
      <w:lvlText w:val="o"/>
      <w:lvlJc w:val="left"/>
      <w:pPr>
        <w:ind w:left="1594" w:hanging="360"/>
      </w:pPr>
      <w:rPr>
        <w:rFonts w:ascii="Courier New" w:hAnsi="Courier New" w:cs="Courier New" w:hint="default"/>
      </w:rPr>
    </w:lvl>
    <w:lvl w:ilvl="2" w:tplc="0C090005" w:tentative="1">
      <w:start w:val="1"/>
      <w:numFmt w:val="bullet"/>
      <w:lvlText w:val=""/>
      <w:lvlJc w:val="left"/>
      <w:pPr>
        <w:ind w:left="2314" w:hanging="360"/>
      </w:pPr>
      <w:rPr>
        <w:rFonts w:ascii="Wingdings" w:hAnsi="Wingdings" w:hint="default"/>
      </w:rPr>
    </w:lvl>
    <w:lvl w:ilvl="3" w:tplc="0C090001" w:tentative="1">
      <w:start w:val="1"/>
      <w:numFmt w:val="bullet"/>
      <w:lvlText w:val=""/>
      <w:lvlJc w:val="left"/>
      <w:pPr>
        <w:ind w:left="3034" w:hanging="360"/>
      </w:pPr>
      <w:rPr>
        <w:rFonts w:ascii="Symbol" w:hAnsi="Symbol" w:hint="default"/>
      </w:rPr>
    </w:lvl>
    <w:lvl w:ilvl="4" w:tplc="0C090003" w:tentative="1">
      <w:start w:val="1"/>
      <w:numFmt w:val="bullet"/>
      <w:lvlText w:val="o"/>
      <w:lvlJc w:val="left"/>
      <w:pPr>
        <w:ind w:left="3754" w:hanging="360"/>
      </w:pPr>
      <w:rPr>
        <w:rFonts w:ascii="Courier New" w:hAnsi="Courier New" w:cs="Courier New" w:hint="default"/>
      </w:rPr>
    </w:lvl>
    <w:lvl w:ilvl="5" w:tplc="0C090005" w:tentative="1">
      <w:start w:val="1"/>
      <w:numFmt w:val="bullet"/>
      <w:lvlText w:val=""/>
      <w:lvlJc w:val="left"/>
      <w:pPr>
        <w:ind w:left="4474" w:hanging="360"/>
      </w:pPr>
      <w:rPr>
        <w:rFonts w:ascii="Wingdings" w:hAnsi="Wingdings" w:hint="default"/>
      </w:rPr>
    </w:lvl>
    <w:lvl w:ilvl="6" w:tplc="0C090001" w:tentative="1">
      <w:start w:val="1"/>
      <w:numFmt w:val="bullet"/>
      <w:lvlText w:val=""/>
      <w:lvlJc w:val="left"/>
      <w:pPr>
        <w:ind w:left="5194" w:hanging="360"/>
      </w:pPr>
      <w:rPr>
        <w:rFonts w:ascii="Symbol" w:hAnsi="Symbol" w:hint="default"/>
      </w:rPr>
    </w:lvl>
    <w:lvl w:ilvl="7" w:tplc="0C090003" w:tentative="1">
      <w:start w:val="1"/>
      <w:numFmt w:val="bullet"/>
      <w:lvlText w:val="o"/>
      <w:lvlJc w:val="left"/>
      <w:pPr>
        <w:ind w:left="5914" w:hanging="360"/>
      </w:pPr>
      <w:rPr>
        <w:rFonts w:ascii="Courier New" w:hAnsi="Courier New" w:cs="Courier New" w:hint="default"/>
      </w:rPr>
    </w:lvl>
    <w:lvl w:ilvl="8" w:tplc="0C090005" w:tentative="1">
      <w:start w:val="1"/>
      <w:numFmt w:val="bullet"/>
      <w:lvlText w:val=""/>
      <w:lvlJc w:val="left"/>
      <w:pPr>
        <w:ind w:left="6634" w:hanging="360"/>
      </w:pPr>
      <w:rPr>
        <w:rFonts w:ascii="Wingdings" w:hAnsi="Wingdings" w:hint="default"/>
      </w:rPr>
    </w:lvl>
  </w:abstractNum>
  <w:abstractNum w:abstractNumId="7" w15:restartNumberingAfterBreak="0">
    <w:nsid w:val="0FE905A6"/>
    <w:multiLevelType w:val="hybridMultilevel"/>
    <w:tmpl w:val="9E3A8D7A"/>
    <w:lvl w:ilvl="0" w:tplc="034269CC">
      <w:start w:val="1"/>
      <w:numFmt w:val="bullet"/>
      <w:lvlText w:val="•"/>
      <w:lvlJc w:val="left"/>
      <w:pPr>
        <w:tabs>
          <w:tab w:val="num" w:pos="720"/>
        </w:tabs>
        <w:ind w:left="720" w:hanging="360"/>
      </w:pPr>
      <w:rPr>
        <w:rFonts w:ascii="Arial" w:hAnsi="Arial" w:hint="default"/>
      </w:rPr>
    </w:lvl>
    <w:lvl w:ilvl="1" w:tplc="4B36DB22" w:tentative="1">
      <w:start w:val="1"/>
      <w:numFmt w:val="bullet"/>
      <w:lvlText w:val="•"/>
      <w:lvlJc w:val="left"/>
      <w:pPr>
        <w:tabs>
          <w:tab w:val="num" w:pos="1440"/>
        </w:tabs>
        <w:ind w:left="1440" w:hanging="360"/>
      </w:pPr>
      <w:rPr>
        <w:rFonts w:ascii="Arial" w:hAnsi="Arial" w:hint="default"/>
      </w:rPr>
    </w:lvl>
    <w:lvl w:ilvl="2" w:tplc="57ACB346" w:tentative="1">
      <w:start w:val="1"/>
      <w:numFmt w:val="bullet"/>
      <w:lvlText w:val="•"/>
      <w:lvlJc w:val="left"/>
      <w:pPr>
        <w:tabs>
          <w:tab w:val="num" w:pos="2160"/>
        </w:tabs>
        <w:ind w:left="2160" w:hanging="360"/>
      </w:pPr>
      <w:rPr>
        <w:rFonts w:ascii="Arial" w:hAnsi="Arial" w:hint="default"/>
      </w:rPr>
    </w:lvl>
    <w:lvl w:ilvl="3" w:tplc="171E3E3C" w:tentative="1">
      <w:start w:val="1"/>
      <w:numFmt w:val="bullet"/>
      <w:lvlText w:val="•"/>
      <w:lvlJc w:val="left"/>
      <w:pPr>
        <w:tabs>
          <w:tab w:val="num" w:pos="2880"/>
        </w:tabs>
        <w:ind w:left="2880" w:hanging="360"/>
      </w:pPr>
      <w:rPr>
        <w:rFonts w:ascii="Arial" w:hAnsi="Arial" w:hint="default"/>
      </w:rPr>
    </w:lvl>
    <w:lvl w:ilvl="4" w:tplc="DAAC8982" w:tentative="1">
      <w:start w:val="1"/>
      <w:numFmt w:val="bullet"/>
      <w:lvlText w:val="•"/>
      <w:lvlJc w:val="left"/>
      <w:pPr>
        <w:tabs>
          <w:tab w:val="num" w:pos="3600"/>
        </w:tabs>
        <w:ind w:left="3600" w:hanging="360"/>
      </w:pPr>
      <w:rPr>
        <w:rFonts w:ascii="Arial" w:hAnsi="Arial" w:hint="default"/>
      </w:rPr>
    </w:lvl>
    <w:lvl w:ilvl="5" w:tplc="E11EEB00" w:tentative="1">
      <w:start w:val="1"/>
      <w:numFmt w:val="bullet"/>
      <w:lvlText w:val="•"/>
      <w:lvlJc w:val="left"/>
      <w:pPr>
        <w:tabs>
          <w:tab w:val="num" w:pos="4320"/>
        </w:tabs>
        <w:ind w:left="4320" w:hanging="360"/>
      </w:pPr>
      <w:rPr>
        <w:rFonts w:ascii="Arial" w:hAnsi="Arial" w:hint="default"/>
      </w:rPr>
    </w:lvl>
    <w:lvl w:ilvl="6" w:tplc="F5D23D18" w:tentative="1">
      <w:start w:val="1"/>
      <w:numFmt w:val="bullet"/>
      <w:lvlText w:val="•"/>
      <w:lvlJc w:val="left"/>
      <w:pPr>
        <w:tabs>
          <w:tab w:val="num" w:pos="5040"/>
        </w:tabs>
        <w:ind w:left="5040" w:hanging="360"/>
      </w:pPr>
      <w:rPr>
        <w:rFonts w:ascii="Arial" w:hAnsi="Arial" w:hint="default"/>
      </w:rPr>
    </w:lvl>
    <w:lvl w:ilvl="7" w:tplc="4C78FC2A" w:tentative="1">
      <w:start w:val="1"/>
      <w:numFmt w:val="bullet"/>
      <w:lvlText w:val="•"/>
      <w:lvlJc w:val="left"/>
      <w:pPr>
        <w:tabs>
          <w:tab w:val="num" w:pos="5760"/>
        </w:tabs>
        <w:ind w:left="5760" w:hanging="360"/>
      </w:pPr>
      <w:rPr>
        <w:rFonts w:ascii="Arial" w:hAnsi="Arial" w:hint="default"/>
      </w:rPr>
    </w:lvl>
    <w:lvl w:ilvl="8" w:tplc="9FBED01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B249FA"/>
    <w:multiLevelType w:val="hybridMultilevel"/>
    <w:tmpl w:val="6A36F878"/>
    <w:lvl w:ilvl="0" w:tplc="9F6A0CF0">
      <w:start w:val="1"/>
      <w:numFmt w:val="bullet"/>
      <w:lvlText w:val="•"/>
      <w:lvlJc w:val="left"/>
      <w:pPr>
        <w:tabs>
          <w:tab w:val="num" w:pos="720"/>
        </w:tabs>
        <w:ind w:left="720" w:hanging="360"/>
      </w:pPr>
      <w:rPr>
        <w:rFonts w:ascii="Arial" w:hAnsi="Arial" w:hint="default"/>
      </w:rPr>
    </w:lvl>
    <w:lvl w:ilvl="1" w:tplc="9D0C43C4" w:tentative="1">
      <w:start w:val="1"/>
      <w:numFmt w:val="bullet"/>
      <w:lvlText w:val="•"/>
      <w:lvlJc w:val="left"/>
      <w:pPr>
        <w:tabs>
          <w:tab w:val="num" w:pos="1440"/>
        </w:tabs>
        <w:ind w:left="1440" w:hanging="360"/>
      </w:pPr>
      <w:rPr>
        <w:rFonts w:ascii="Arial" w:hAnsi="Arial" w:hint="default"/>
      </w:rPr>
    </w:lvl>
    <w:lvl w:ilvl="2" w:tplc="0D389680" w:tentative="1">
      <w:start w:val="1"/>
      <w:numFmt w:val="bullet"/>
      <w:lvlText w:val="•"/>
      <w:lvlJc w:val="left"/>
      <w:pPr>
        <w:tabs>
          <w:tab w:val="num" w:pos="2160"/>
        </w:tabs>
        <w:ind w:left="2160" w:hanging="360"/>
      </w:pPr>
      <w:rPr>
        <w:rFonts w:ascii="Arial" w:hAnsi="Arial" w:hint="default"/>
      </w:rPr>
    </w:lvl>
    <w:lvl w:ilvl="3" w:tplc="4B045ED0" w:tentative="1">
      <w:start w:val="1"/>
      <w:numFmt w:val="bullet"/>
      <w:lvlText w:val="•"/>
      <w:lvlJc w:val="left"/>
      <w:pPr>
        <w:tabs>
          <w:tab w:val="num" w:pos="2880"/>
        </w:tabs>
        <w:ind w:left="2880" w:hanging="360"/>
      </w:pPr>
      <w:rPr>
        <w:rFonts w:ascii="Arial" w:hAnsi="Arial" w:hint="default"/>
      </w:rPr>
    </w:lvl>
    <w:lvl w:ilvl="4" w:tplc="AE661C14" w:tentative="1">
      <w:start w:val="1"/>
      <w:numFmt w:val="bullet"/>
      <w:lvlText w:val="•"/>
      <w:lvlJc w:val="left"/>
      <w:pPr>
        <w:tabs>
          <w:tab w:val="num" w:pos="3600"/>
        </w:tabs>
        <w:ind w:left="3600" w:hanging="360"/>
      </w:pPr>
      <w:rPr>
        <w:rFonts w:ascii="Arial" w:hAnsi="Arial" w:hint="default"/>
      </w:rPr>
    </w:lvl>
    <w:lvl w:ilvl="5" w:tplc="6FC65D6A" w:tentative="1">
      <w:start w:val="1"/>
      <w:numFmt w:val="bullet"/>
      <w:lvlText w:val="•"/>
      <w:lvlJc w:val="left"/>
      <w:pPr>
        <w:tabs>
          <w:tab w:val="num" w:pos="4320"/>
        </w:tabs>
        <w:ind w:left="4320" w:hanging="360"/>
      </w:pPr>
      <w:rPr>
        <w:rFonts w:ascii="Arial" w:hAnsi="Arial" w:hint="default"/>
      </w:rPr>
    </w:lvl>
    <w:lvl w:ilvl="6" w:tplc="358A3CA2" w:tentative="1">
      <w:start w:val="1"/>
      <w:numFmt w:val="bullet"/>
      <w:lvlText w:val="•"/>
      <w:lvlJc w:val="left"/>
      <w:pPr>
        <w:tabs>
          <w:tab w:val="num" w:pos="5040"/>
        </w:tabs>
        <w:ind w:left="5040" w:hanging="360"/>
      </w:pPr>
      <w:rPr>
        <w:rFonts w:ascii="Arial" w:hAnsi="Arial" w:hint="default"/>
      </w:rPr>
    </w:lvl>
    <w:lvl w:ilvl="7" w:tplc="7680A120" w:tentative="1">
      <w:start w:val="1"/>
      <w:numFmt w:val="bullet"/>
      <w:lvlText w:val="•"/>
      <w:lvlJc w:val="left"/>
      <w:pPr>
        <w:tabs>
          <w:tab w:val="num" w:pos="5760"/>
        </w:tabs>
        <w:ind w:left="5760" w:hanging="360"/>
      </w:pPr>
      <w:rPr>
        <w:rFonts w:ascii="Arial" w:hAnsi="Arial" w:hint="default"/>
      </w:rPr>
    </w:lvl>
    <w:lvl w:ilvl="8" w:tplc="F64C861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5B14DE5"/>
    <w:multiLevelType w:val="hybridMultilevel"/>
    <w:tmpl w:val="0CA2E708"/>
    <w:lvl w:ilvl="0" w:tplc="DD9C4B16">
      <w:start w:val="1"/>
      <w:numFmt w:val="bullet"/>
      <w:lvlText w:val="•"/>
      <w:lvlJc w:val="left"/>
      <w:pPr>
        <w:tabs>
          <w:tab w:val="num" w:pos="720"/>
        </w:tabs>
        <w:ind w:left="720" w:hanging="360"/>
      </w:pPr>
      <w:rPr>
        <w:rFonts w:ascii="Arial" w:hAnsi="Arial" w:hint="default"/>
      </w:rPr>
    </w:lvl>
    <w:lvl w:ilvl="1" w:tplc="E6F4B3D8" w:tentative="1">
      <w:start w:val="1"/>
      <w:numFmt w:val="bullet"/>
      <w:lvlText w:val="•"/>
      <w:lvlJc w:val="left"/>
      <w:pPr>
        <w:tabs>
          <w:tab w:val="num" w:pos="1440"/>
        </w:tabs>
        <w:ind w:left="1440" w:hanging="360"/>
      </w:pPr>
      <w:rPr>
        <w:rFonts w:ascii="Arial" w:hAnsi="Arial" w:hint="default"/>
      </w:rPr>
    </w:lvl>
    <w:lvl w:ilvl="2" w:tplc="127EB6B6" w:tentative="1">
      <w:start w:val="1"/>
      <w:numFmt w:val="bullet"/>
      <w:lvlText w:val="•"/>
      <w:lvlJc w:val="left"/>
      <w:pPr>
        <w:tabs>
          <w:tab w:val="num" w:pos="2160"/>
        </w:tabs>
        <w:ind w:left="2160" w:hanging="360"/>
      </w:pPr>
      <w:rPr>
        <w:rFonts w:ascii="Arial" w:hAnsi="Arial" w:hint="default"/>
      </w:rPr>
    </w:lvl>
    <w:lvl w:ilvl="3" w:tplc="EA4278BA" w:tentative="1">
      <w:start w:val="1"/>
      <w:numFmt w:val="bullet"/>
      <w:lvlText w:val="•"/>
      <w:lvlJc w:val="left"/>
      <w:pPr>
        <w:tabs>
          <w:tab w:val="num" w:pos="2880"/>
        </w:tabs>
        <w:ind w:left="2880" w:hanging="360"/>
      </w:pPr>
      <w:rPr>
        <w:rFonts w:ascii="Arial" w:hAnsi="Arial" w:hint="default"/>
      </w:rPr>
    </w:lvl>
    <w:lvl w:ilvl="4" w:tplc="1D6AE650" w:tentative="1">
      <w:start w:val="1"/>
      <w:numFmt w:val="bullet"/>
      <w:lvlText w:val="•"/>
      <w:lvlJc w:val="left"/>
      <w:pPr>
        <w:tabs>
          <w:tab w:val="num" w:pos="3600"/>
        </w:tabs>
        <w:ind w:left="3600" w:hanging="360"/>
      </w:pPr>
      <w:rPr>
        <w:rFonts w:ascii="Arial" w:hAnsi="Arial" w:hint="default"/>
      </w:rPr>
    </w:lvl>
    <w:lvl w:ilvl="5" w:tplc="403A4BBE" w:tentative="1">
      <w:start w:val="1"/>
      <w:numFmt w:val="bullet"/>
      <w:lvlText w:val="•"/>
      <w:lvlJc w:val="left"/>
      <w:pPr>
        <w:tabs>
          <w:tab w:val="num" w:pos="4320"/>
        </w:tabs>
        <w:ind w:left="4320" w:hanging="360"/>
      </w:pPr>
      <w:rPr>
        <w:rFonts w:ascii="Arial" w:hAnsi="Arial" w:hint="default"/>
      </w:rPr>
    </w:lvl>
    <w:lvl w:ilvl="6" w:tplc="10DAC072" w:tentative="1">
      <w:start w:val="1"/>
      <w:numFmt w:val="bullet"/>
      <w:lvlText w:val="•"/>
      <w:lvlJc w:val="left"/>
      <w:pPr>
        <w:tabs>
          <w:tab w:val="num" w:pos="5040"/>
        </w:tabs>
        <w:ind w:left="5040" w:hanging="360"/>
      </w:pPr>
      <w:rPr>
        <w:rFonts w:ascii="Arial" w:hAnsi="Arial" w:hint="default"/>
      </w:rPr>
    </w:lvl>
    <w:lvl w:ilvl="7" w:tplc="8618AEB8" w:tentative="1">
      <w:start w:val="1"/>
      <w:numFmt w:val="bullet"/>
      <w:lvlText w:val="•"/>
      <w:lvlJc w:val="left"/>
      <w:pPr>
        <w:tabs>
          <w:tab w:val="num" w:pos="5760"/>
        </w:tabs>
        <w:ind w:left="5760" w:hanging="360"/>
      </w:pPr>
      <w:rPr>
        <w:rFonts w:ascii="Arial" w:hAnsi="Arial" w:hint="default"/>
      </w:rPr>
    </w:lvl>
    <w:lvl w:ilvl="8" w:tplc="3864BB6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6131E35"/>
    <w:multiLevelType w:val="hybridMultilevel"/>
    <w:tmpl w:val="297CFDD0"/>
    <w:lvl w:ilvl="0" w:tplc="D9CE71FA">
      <w:start w:val="1"/>
      <w:numFmt w:val="bullet"/>
      <w:lvlText w:val="•"/>
      <w:lvlJc w:val="left"/>
      <w:pPr>
        <w:tabs>
          <w:tab w:val="num" w:pos="720"/>
        </w:tabs>
        <w:ind w:left="720" w:hanging="360"/>
      </w:pPr>
      <w:rPr>
        <w:rFonts w:ascii="Arial" w:hAnsi="Arial" w:hint="default"/>
      </w:rPr>
    </w:lvl>
    <w:lvl w:ilvl="1" w:tplc="06065562" w:tentative="1">
      <w:start w:val="1"/>
      <w:numFmt w:val="bullet"/>
      <w:lvlText w:val="•"/>
      <w:lvlJc w:val="left"/>
      <w:pPr>
        <w:tabs>
          <w:tab w:val="num" w:pos="1440"/>
        </w:tabs>
        <w:ind w:left="1440" w:hanging="360"/>
      </w:pPr>
      <w:rPr>
        <w:rFonts w:ascii="Arial" w:hAnsi="Arial" w:hint="default"/>
      </w:rPr>
    </w:lvl>
    <w:lvl w:ilvl="2" w:tplc="0F06B374" w:tentative="1">
      <w:start w:val="1"/>
      <w:numFmt w:val="bullet"/>
      <w:lvlText w:val="•"/>
      <w:lvlJc w:val="left"/>
      <w:pPr>
        <w:tabs>
          <w:tab w:val="num" w:pos="2160"/>
        </w:tabs>
        <w:ind w:left="2160" w:hanging="360"/>
      </w:pPr>
      <w:rPr>
        <w:rFonts w:ascii="Arial" w:hAnsi="Arial" w:hint="default"/>
      </w:rPr>
    </w:lvl>
    <w:lvl w:ilvl="3" w:tplc="1A0240FE" w:tentative="1">
      <w:start w:val="1"/>
      <w:numFmt w:val="bullet"/>
      <w:lvlText w:val="•"/>
      <w:lvlJc w:val="left"/>
      <w:pPr>
        <w:tabs>
          <w:tab w:val="num" w:pos="2880"/>
        </w:tabs>
        <w:ind w:left="2880" w:hanging="360"/>
      </w:pPr>
      <w:rPr>
        <w:rFonts w:ascii="Arial" w:hAnsi="Arial" w:hint="default"/>
      </w:rPr>
    </w:lvl>
    <w:lvl w:ilvl="4" w:tplc="BEB0DE9A" w:tentative="1">
      <w:start w:val="1"/>
      <w:numFmt w:val="bullet"/>
      <w:lvlText w:val="•"/>
      <w:lvlJc w:val="left"/>
      <w:pPr>
        <w:tabs>
          <w:tab w:val="num" w:pos="3600"/>
        </w:tabs>
        <w:ind w:left="3600" w:hanging="360"/>
      </w:pPr>
      <w:rPr>
        <w:rFonts w:ascii="Arial" w:hAnsi="Arial" w:hint="default"/>
      </w:rPr>
    </w:lvl>
    <w:lvl w:ilvl="5" w:tplc="3E0225E6" w:tentative="1">
      <w:start w:val="1"/>
      <w:numFmt w:val="bullet"/>
      <w:lvlText w:val="•"/>
      <w:lvlJc w:val="left"/>
      <w:pPr>
        <w:tabs>
          <w:tab w:val="num" w:pos="4320"/>
        </w:tabs>
        <w:ind w:left="4320" w:hanging="360"/>
      </w:pPr>
      <w:rPr>
        <w:rFonts w:ascii="Arial" w:hAnsi="Arial" w:hint="default"/>
      </w:rPr>
    </w:lvl>
    <w:lvl w:ilvl="6" w:tplc="61F210D0" w:tentative="1">
      <w:start w:val="1"/>
      <w:numFmt w:val="bullet"/>
      <w:lvlText w:val="•"/>
      <w:lvlJc w:val="left"/>
      <w:pPr>
        <w:tabs>
          <w:tab w:val="num" w:pos="5040"/>
        </w:tabs>
        <w:ind w:left="5040" w:hanging="360"/>
      </w:pPr>
      <w:rPr>
        <w:rFonts w:ascii="Arial" w:hAnsi="Arial" w:hint="default"/>
      </w:rPr>
    </w:lvl>
    <w:lvl w:ilvl="7" w:tplc="68E81166" w:tentative="1">
      <w:start w:val="1"/>
      <w:numFmt w:val="bullet"/>
      <w:lvlText w:val="•"/>
      <w:lvlJc w:val="left"/>
      <w:pPr>
        <w:tabs>
          <w:tab w:val="num" w:pos="5760"/>
        </w:tabs>
        <w:ind w:left="5760" w:hanging="360"/>
      </w:pPr>
      <w:rPr>
        <w:rFonts w:ascii="Arial" w:hAnsi="Arial" w:hint="default"/>
      </w:rPr>
    </w:lvl>
    <w:lvl w:ilvl="8" w:tplc="BB4C000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6BE1BBB"/>
    <w:multiLevelType w:val="hybridMultilevel"/>
    <w:tmpl w:val="2DFED4DC"/>
    <w:lvl w:ilvl="0" w:tplc="803AAF40">
      <w:start w:val="1"/>
      <w:numFmt w:val="bullet"/>
      <w:lvlText w:val="•"/>
      <w:lvlJc w:val="left"/>
      <w:pPr>
        <w:tabs>
          <w:tab w:val="num" w:pos="720"/>
        </w:tabs>
        <w:ind w:left="720" w:hanging="360"/>
      </w:pPr>
      <w:rPr>
        <w:rFonts w:ascii="Arial" w:hAnsi="Arial" w:hint="default"/>
      </w:rPr>
    </w:lvl>
    <w:lvl w:ilvl="1" w:tplc="DF2C5594" w:tentative="1">
      <w:start w:val="1"/>
      <w:numFmt w:val="bullet"/>
      <w:lvlText w:val="•"/>
      <w:lvlJc w:val="left"/>
      <w:pPr>
        <w:tabs>
          <w:tab w:val="num" w:pos="1440"/>
        </w:tabs>
        <w:ind w:left="1440" w:hanging="360"/>
      </w:pPr>
      <w:rPr>
        <w:rFonts w:ascii="Arial" w:hAnsi="Arial" w:hint="default"/>
      </w:rPr>
    </w:lvl>
    <w:lvl w:ilvl="2" w:tplc="9F08868C" w:tentative="1">
      <w:start w:val="1"/>
      <w:numFmt w:val="bullet"/>
      <w:lvlText w:val="•"/>
      <w:lvlJc w:val="left"/>
      <w:pPr>
        <w:tabs>
          <w:tab w:val="num" w:pos="2160"/>
        </w:tabs>
        <w:ind w:left="2160" w:hanging="360"/>
      </w:pPr>
      <w:rPr>
        <w:rFonts w:ascii="Arial" w:hAnsi="Arial" w:hint="default"/>
      </w:rPr>
    </w:lvl>
    <w:lvl w:ilvl="3" w:tplc="346EE330" w:tentative="1">
      <w:start w:val="1"/>
      <w:numFmt w:val="bullet"/>
      <w:lvlText w:val="•"/>
      <w:lvlJc w:val="left"/>
      <w:pPr>
        <w:tabs>
          <w:tab w:val="num" w:pos="2880"/>
        </w:tabs>
        <w:ind w:left="2880" w:hanging="360"/>
      </w:pPr>
      <w:rPr>
        <w:rFonts w:ascii="Arial" w:hAnsi="Arial" w:hint="default"/>
      </w:rPr>
    </w:lvl>
    <w:lvl w:ilvl="4" w:tplc="50C6234E" w:tentative="1">
      <w:start w:val="1"/>
      <w:numFmt w:val="bullet"/>
      <w:lvlText w:val="•"/>
      <w:lvlJc w:val="left"/>
      <w:pPr>
        <w:tabs>
          <w:tab w:val="num" w:pos="3600"/>
        </w:tabs>
        <w:ind w:left="3600" w:hanging="360"/>
      </w:pPr>
      <w:rPr>
        <w:rFonts w:ascii="Arial" w:hAnsi="Arial" w:hint="default"/>
      </w:rPr>
    </w:lvl>
    <w:lvl w:ilvl="5" w:tplc="D70EEDB0" w:tentative="1">
      <w:start w:val="1"/>
      <w:numFmt w:val="bullet"/>
      <w:lvlText w:val="•"/>
      <w:lvlJc w:val="left"/>
      <w:pPr>
        <w:tabs>
          <w:tab w:val="num" w:pos="4320"/>
        </w:tabs>
        <w:ind w:left="4320" w:hanging="360"/>
      </w:pPr>
      <w:rPr>
        <w:rFonts w:ascii="Arial" w:hAnsi="Arial" w:hint="default"/>
      </w:rPr>
    </w:lvl>
    <w:lvl w:ilvl="6" w:tplc="13DC3318" w:tentative="1">
      <w:start w:val="1"/>
      <w:numFmt w:val="bullet"/>
      <w:lvlText w:val="•"/>
      <w:lvlJc w:val="left"/>
      <w:pPr>
        <w:tabs>
          <w:tab w:val="num" w:pos="5040"/>
        </w:tabs>
        <w:ind w:left="5040" w:hanging="360"/>
      </w:pPr>
      <w:rPr>
        <w:rFonts w:ascii="Arial" w:hAnsi="Arial" w:hint="default"/>
      </w:rPr>
    </w:lvl>
    <w:lvl w:ilvl="7" w:tplc="79A67AB4" w:tentative="1">
      <w:start w:val="1"/>
      <w:numFmt w:val="bullet"/>
      <w:lvlText w:val="•"/>
      <w:lvlJc w:val="left"/>
      <w:pPr>
        <w:tabs>
          <w:tab w:val="num" w:pos="5760"/>
        </w:tabs>
        <w:ind w:left="5760" w:hanging="360"/>
      </w:pPr>
      <w:rPr>
        <w:rFonts w:ascii="Arial" w:hAnsi="Arial" w:hint="default"/>
      </w:rPr>
    </w:lvl>
    <w:lvl w:ilvl="8" w:tplc="E6B8CE5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6BE277B"/>
    <w:multiLevelType w:val="hybridMultilevel"/>
    <w:tmpl w:val="116E237A"/>
    <w:lvl w:ilvl="0" w:tplc="5CBAACD4">
      <w:numFmt w:val="decimal"/>
      <w:pStyle w:val="Table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3" w15:restartNumberingAfterBreak="0">
    <w:nsid w:val="24AC1388"/>
    <w:multiLevelType w:val="hybridMultilevel"/>
    <w:tmpl w:val="EB74710A"/>
    <w:lvl w:ilvl="0" w:tplc="FDA2DAA4">
      <w:start w:val="1"/>
      <w:numFmt w:val="bullet"/>
      <w:lvlText w:val="•"/>
      <w:lvlJc w:val="left"/>
      <w:pPr>
        <w:tabs>
          <w:tab w:val="num" w:pos="720"/>
        </w:tabs>
        <w:ind w:left="720" w:hanging="360"/>
      </w:pPr>
      <w:rPr>
        <w:rFonts w:ascii="Arial" w:hAnsi="Arial" w:hint="default"/>
      </w:rPr>
    </w:lvl>
    <w:lvl w:ilvl="1" w:tplc="7ECCCD54">
      <w:numFmt w:val="bullet"/>
      <w:lvlText w:val="•"/>
      <w:lvlJc w:val="left"/>
      <w:pPr>
        <w:tabs>
          <w:tab w:val="num" w:pos="1440"/>
        </w:tabs>
        <w:ind w:left="1440" w:hanging="360"/>
      </w:pPr>
      <w:rPr>
        <w:rFonts w:ascii="Arial" w:hAnsi="Arial" w:hint="default"/>
      </w:rPr>
    </w:lvl>
    <w:lvl w:ilvl="2" w:tplc="AA68DCD8" w:tentative="1">
      <w:start w:val="1"/>
      <w:numFmt w:val="bullet"/>
      <w:lvlText w:val="•"/>
      <w:lvlJc w:val="left"/>
      <w:pPr>
        <w:tabs>
          <w:tab w:val="num" w:pos="2160"/>
        </w:tabs>
        <w:ind w:left="2160" w:hanging="360"/>
      </w:pPr>
      <w:rPr>
        <w:rFonts w:ascii="Arial" w:hAnsi="Arial" w:hint="default"/>
      </w:rPr>
    </w:lvl>
    <w:lvl w:ilvl="3" w:tplc="EBA82756" w:tentative="1">
      <w:start w:val="1"/>
      <w:numFmt w:val="bullet"/>
      <w:lvlText w:val="•"/>
      <w:lvlJc w:val="left"/>
      <w:pPr>
        <w:tabs>
          <w:tab w:val="num" w:pos="2880"/>
        </w:tabs>
        <w:ind w:left="2880" w:hanging="360"/>
      </w:pPr>
      <w:rPr>
        <w:rFonts w:ascii="Arial" w:hAnsi="Arial" w:hint="default"/>
      </w:rPr>
    </w:lvl>
    <w:lvl w:ilvl="4" w:tplc="6A326D5E" w:tentative="1">
      <w:start w:val="1"/>
      <w:numFmt w:val="bullet"/>
      <w:lvlText w:val="•"/>
      <w:lvlJc w:val="left"/>
      <w:pPr>
        <w:tabs>
          <w:tab w:val="num" w:pos="3600"/>
        </w:tabs>
        <w:ind w:left="3600" w:hanging="360"/>
      </w:pPr>
      <w:rPr>
        <w:rFonts w:ascii="Arial" w:hAnsi="Arial" w:hint="default"/>
      </w:rPr>
    </w:lvl>
    <w:lvl w:ilvl="5" w:tplc="2C4A57EE" w:tentative="1">
      <w:start w:val="1"/>
      <w:numFmt w:val="bullet"/>
      <w:lvlText w:val="•"/>
      <w:lvlJc w:val="left"/>
      <w:pPr>
        <w:tabs>
          <w:tab w:val="num" w:pos="4320"/>
        </w:tabs>
        <w:ind w:left="4320" w:hanging="360"/>
      </w:pPr>
      <w:rPr>
        <w:rFonts w:ascii="Arial" w:hAnsi="Arial" w:hint="default"/>
      </w:rPr>
    </w:lvl>
    <w:lvl w:ilvl="6" w:tplc="A5D8E236" w:tentative="1">
      <w:start w:val="1"/>
      <w:numFmt w:val="bullet"/>
      <w:lvlText w:val="•"/>
      <w:lvlJc w:val="left"/>
      <w:pPr>
        <w:tabs>
          <w:tab w:val="num" w:pos="5040"/>
        </w:tabs>
        <w:ind w:left="5040" w:hanging="360"/>
      </w:pPr>
      <w:rPr>
        <w:rFonts w:ascii="Arial" w:hAnsi="Arial" w:hint="default"/>
      </w:rPr>
    </w:lvl>
    <w:lvl w:ilvl="7" w:tplc="AFFE3A00" w:tentative="1">
      <w:start w:val="1"/>
      <w:numFmt w:val="bullet"/>
      <w:lvlText w:val="•"/>
      <w:lvlJc w:val="left"/>
      <w:pPr>
        <w:tabs>
          <w:tab w:val="num" w:pos="5760"/>
        </w:tabs>
        <w:ind w:left="5760" w:hanging="360"/>
      </w:pPr>
      <w:rPr>
        <w:rFonts w:ascii="Arial" w:hAnsi="Arial" w:hint="default"/>
      </w:rPr>
    </w:lvl>
    <w:lvl w:ilvl="8" w:tplc="6EFA0CA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7BE5273"/>
    <w:multiLevelType w:val="hybridMultilevel"/>
    <w:tmpl w:val="BA82A98A"/>
    <w:lvl w:ilvl="0" w:tplc="B4048AEE">
      <w:start w:val="1"/>
      <w:numFmt w:val="bullet"/>
      <w:lvlText w:val="•"/>
      <w:lvlJc w:val="left"/>
      <w:pPr>
        <w:tabs>
          <w:tab w:val="num" w:pos="720"/>
        </w:tabs>
        <w:ind w:left="720" w:hanging="360"/>
      </w:pPr>
      <w:rPr>
        <w:rFonts w:ascii="Arial" w:hAnsi="Arial" w:hint="default"/>
      </w:rPr>
    </w:lvl>
    <w:lvl w:ilvl="1" w:tplc="4EC2FDDC" w:tentative="1">
      <w:start w:val="1"/>
      <w:numFmt w:val="bullet"/>
      <w:lvlText w:val="•"/>
      <w:lvlJc w:val="left"/>
      <w:pPr>
        <w:tabs>
          <w:tab w:val="num" w:pos="1440"/>
        </w:tabs>
        <w:ind w:left="1440" w:hanging="360"/>
      </w:pPr>
      <w:rPr>
        <w:rFonts w:ascii="Arial" w:hAnsi="Arial" w:hint="default"/>
      </w:rPr>
    </w:lvl>
    <w:lvl w:ilvl="2" w:tplc="A3F43D50" w:tentative="1">
      <w:start w:val="1"/>
      <w:numFmt w:val="bullet"/>
      <w:lvlText w:val="•"/>
      <w:lvlJc w:val="left"/>
      <w:pPr>
        <w:tabs>
          <w:tab w:val="num" w:pos="2160"/>
        </w:tabs>
        <w:ind w:left="2160" w:hanging="360"/>
      </w:pPr>
      <w:rPr>
        <w:rFonts w:ascii="Arial" w:hAnsi="Arial" w:hint="default"/>
      </w:rPr>
    </w:lvl>
    <w:lvl w:ilvl="3" w:tplc="9222B66A" w:tentative="1">
      <w:start w:val="1"/>
      <w:numFmt w:val="bullet"/>
      <w:lvlText w:val="•"/>
      <w:lvlJc w:val="left"/>
      <w:pPr>
        <w:tabs>
          <w:tab w:val="num" w:pos="2880"/>
        </w:tabs>
        <w:ind w:left="2880" w:hanging="360"/>
      </w:pPr>
      <w:rPr>
        <w:rFonts w:ascii="Arial" w:hAnsi="Arial" w:hint="default"/>
      </w:rPr>
    </w:lvl>
    <w:lvl w:ilvl="4" w:tplc="928C8798" w:tentative="1">
      <w:start w:val="1"/>
      <w:numFmt w:val="bullet"/>
      <w:lvlText w:val="•"/>
      <w:lvlJc w:val="left"/>
      <w:pPr>
        <w:tabs>
          <w:tab w:val="num" w:pos="3600"/>
        </w:tabs>
        <w:ind w:left="3600" w:hanging="360"/>
      </w:pPr>
      <w:rPr>
        <w:rFonts w:ascii="Arial" w:hAnsi="Arial" w:hint="default"/>
      </w:rPr>
    </w:lvl>
    <w:lvl w:ilvl="5" w:tplc="551EB0A2" w:tentative="1">
      <w:start w:val="1"/>
      <w:numFmt w:val="bullet"/>
      <w:lvlText w:val="•"/>
      <w:lvlJc w:val="left"/>
      <w:pPr>
        <w:tabs>
          <w:tab w:val="num" w:pos="4320"/>
        </w:tabs>
        <w:ind w:left="4320" w:hanging="360"/>
      </w:pPr>
      <w:rPr>
        <w:rFonts w:ascii="Arial" w:hAnsi="Arial" w:hint="default"/>
      </w:rPr>
    </w:lvl>
    <w:lvl w:ilvl="6" w:tplc="AE86B7FE" w:tentative="1">
      <w:start w:val="1"/>
      <w:numFmt w:val="bullet"/>
      <w:lvlText w:val="•"/>
      <w:lvlJc w:val="left"/>
      <w:pPr>
        <w:tabs>
          <w:tab w:val="num" w:pos="5040"/>
        </w:tabs>
        <w:ind w:left="5040" w:hanging="360"/>
      </w:pPr>
      <w:rPr>
        <w:rFonts w:ascii="Arial" w:hAnsi="Arial" w:hint="default"/>
      </w:rPr>
    </w:lvl>
    <w:lvl w:ilvl="7" w:tplc="1EC0ED9E" w:tentative="1">
      <w:start w:val="1"/>
      <w:numFmt w:val="bullet"/>
      <w:lvlText w:val="•"/>
      <w:lvlJc w:val="left"/>
      <w:pPr>
        <w:tabs>
          <w:tab w:val="num" w:pos="5760"/>
        </w:tabs>
        <w:ind w:left="5760" w:hanging="360"/>
      </w:pPr>
      <w:rPr>
        <w:rFonts w:ascii="Arial" w:hAnsi="Arial" w:hint="default"/>
      </w:rPr>
    </w:lvl>
    <w:lvl w:ilvl="8" w:tplc="52F642A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044C36"/>
    <w:multiLevelType w:val="hybridMultilevel"/>
    <w:tmpl w:val="FAC4E81C"/>
    <w:lvl w:ilvl="0" w:tplc="1C9E4484">
      <w:start w:val="1"/>
      <w:numFmt w:val="bullet"/>
      <w:lvlText w:val="•"/>
      <w:lvlJc w:val="left"/>
      <w:pPr>
        <w:tabs>
          <w:tab w:val="num" w:pos="720"/>
        </w:tabs>
        <w:ind w:left="720" w:hanging="360"/>
      </w:pPr>
      <w:rPr>
        <w:rFonts w:ascii="Arial" w:hAnsi="Arial" w:hint="default"/>
      </w:rPr>
    </w:lvl>
    <w:lvl w:ilvl="1" w:tplc="F0C2F32A" w:tentative="1">
      <w:start w:val="1"/>
      <w:numFmt w:val="bullet"/>
      <w:lvlText w:val="•"/>
      <w:lvlJc w:val="left"/>
      <w:pPr>
        <w:tabs>
          <w:tab w:val="num" w:pos="1440"/>
        </w:tabs>
        <w:ind w:left="1440" w:hanging="360"/>
      </w:pPr>
      <w:rPr>
        <w:rFonts w:ascii="Arial" w:hAnsi="Arial" w:hint="default"/>
      </w:rPr>
    </w:lvl>
    <w:lvl w:ilvl="2" w:tplc="464E9C58" w:tentative="1">
      <w:start w:val="1"/>
      <w:numFmt w:val="bullet"/>
      <w:lvlText w:val="•"/>
      <w:lvlJc w:val="left"/>
      <w:pPr>
        <w:tabs>
          <w:tab w:val="num" w:pos="2160"/>
        </w:tabs>
        <w:ind w:left="2160" w:hanging="360"/>
      </w:pPr>
      <w:rPr>
        <w:rFonts w:ascii="Arial" w:hAnsi="Arial" w:hint="default"/>
      </w:rPr>
    </w:lvl>
    <w:lvl w:ilvl="3" w:tplc="833AB832" w:tentative="1">
      <w:start w:val="1"/>
      <w:numFmt w:val="bullet"/>
      <w:lvlText w:val="•"/>
      <w:lvlJc w:val="left"/>
      <w:pPr>
        <w:tabs>
          <w:tab w:val="num" w:pos="2880"/>
        </w:tabs>
        <w:ind w:left="2880" w:hanging="360"/>
      </w:pPr>
      <w:rPr>
        <w:rFonts w:ascii="Arial" w:hAnsi="Arial" w:hint="default"/>
      </w:rPr>
    </w:lvl>
    <w:lvl w:ilvl="4" w:tplc="F514BF82" w:tentative="1">
      <w:start w:val="1"/>
      <w:numFmt w:val="bullet"/>
      <w:lvlText w:val="•"/>
      <w:lvlJc w:val="left"/>
      <w:pPr>
        <w:tabs>
          <w:tab w:val="num" w:pos="3600"/>
        </w:tabs>
        <w:ind w:left="3600" w:hanging="360"/>
      </w:pPr>
      <w:rPr>
        <w:rFonts w:ascii="Arial" w:hAnsi="Arial" w:hint="default"/>
      </w:rPr>
    </w:lvl>
    <w:lvl w:ilvl="5" w:tplc="96B6383A" w:tentative="1">
      <w:start w:val="1"/>
      <w:numFmt w:val="bullet"/>
      <w:lvlText w:val="•"/>
      <w:lvlJc w:val="left"/>
      <w:pPr>
        <w:tabs>
          <w:tab w:val="num" w:pos="4320"/>
        </w:tabs>
        <w:ind w:left="4320" w:hanging="360"/>
      </w:pPr>
      <w:rPr>
        <w:rFonts w:ascii="Arial" w:hAnsi="Arial" w:hint="default"/>
      </w:rPr>
    </w:lvl>
    <w:lvl w:ilvl="6" w:tplc="7F00BEE8" w:tentative="1">
      <w:start w:val="1"/>
      <w:numFmt w:val="bullet"/>
      <w:lvlText w:val="•"/>
      <w:lvlJc w:val="left"/>
      <w:pPr>
        <w:tabs>
          <w:tab w:val="num" w:pos="5040"/>
        </w:tabs>
        <w:ind w:left="5040" w:hanging="360"/>
      </w:pPr>
      <w:rPr>
        <w:rFonts w:ascii="Arial" w:hAnsi="Arial" w:hint="default"/>
      </w:rPr>
    </w:lvl>
    <w:lvl w:ilvl="7" w:tplc="6EECC7AE" w:tentative="1">
      <w:start w:val="1"/>
      <w:numFmt w:val="bullet"/>
      <w:lvlText w:val="•"/>
      <w:lvlJc w:val="left"/>
      <w:pPr>
        <w:tabs>
          <w:tab w:val="num" w:pos="5760"/>
        </w:tabs>
        <w:ind w:left="5760" w:hanging="360"/>
      </w:pPr>
      <w:rPr>
        <w:rFonts w:ascii="Arial" w:hAnsi="Arial" w:hint="default"/>
      </w:rPr>
    </w:lvl>
    <w:lvl w:ilvl="8" w:tplc="FCF011E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C847AC"/>
    <w:multiLevelType w:val="hybridMultilevel"/>
    <w:tmpl w:val="AC7EDB26"/>
    <w:lvl w:ilvl="0" w:tplc="C9DEE890">
      <w:start w:val="1"/>
      <w:numFmt w:val="bullet"/>
      <w:lvlText w:val="•"/>
      <w:lvlJc w:val="left"/>
      <w:pPr>
        <w:tabs>
          <w:tab w:val="num" w:pos="720"/>
        </w:tabs>
        <w:ind w:left="720" w:hanging="360"/>
      </w:pPr>
      <w:rPr>
        <w:rFonts w:ascii="Arial" w:hAnsi="Arial" w:hint="default"/>
      </w:rPr>
    </w:lvl>
    <w:lvl w:ilvl="1" w:tplc="584E0B80">
      <w:numFmt w:val="bullet"/>
      <w:lvlText w:val="•"/>
      <w:lvlJc w:val="left"/>
      <w:pPr>
        <w:tabs>
          <w:tab w:val="num" w:pos="1440"/>
        </w:tabs>
        <w:ind w:left="1440" w:hanging="360"/>
      </w:pPr>
      <w:rPr>
        <w:rFonts w:ascii="Arial" w:hAnsi="Arial" w:hint="default"/>
      </w:rPr>
    </w:lvl>
    <w:lvl w:ilvl="2" w:tplc="AE0EF05A" w:tentative="1">
      <w:start w:val="1"/>
      <w:numFmt w:val="bullet"/>
      <w:lvlText w:val="•"/>
      <w:lvlJc w:val="left"/>
      <w:pPr>
        <w:tabs>
          <w:tab w:val="num" w:pos="2160"/>
        </w:tabs>
        <w:ind w:left="2160" w:hanging="360"/>
      </w:pPr>
      <w:rPr>
        <w:rFonts w:ascii="Arial" w:hAnsi="Arial" w:hint="default"/>
      </w:rPr>
    </w:lvl>
    <w:lvl w:ilvl="3" w:tplc="368C1BC2" w:tentative="1">
      <w:start w:val="1"/>
      <w:numFmt w:val="bullet"/>
      <w:lvlText w:val="•"/>
      <w:lvlJc w:val="left"/>
      <w:pPr>
        <w:tabs>
          <w:tab w:val="num" w:pos="2880"/>
        </w:tabs>
        <w:ind w:left="2880" w:hanging="360"/>
      </w:pPr>
      <w:rPr>
        <w:rFonts w:ascii="Arial" w:hAnsi="Arial" w:hint="default"/>
      </w:rPr>
    </w:lvl>
    <w:lvl w:ilvl="4" w:tplc="44E0A66C" w:tentative="1">
      <w:start w:val="1"/>
      <w:numFmt w:val="bullet"/>
      <w:lvlText w:val="•"/>
      <w:lvlJc w:val="left"/>
      <w:pPr>
        <w:tabs>
          <w:tab w:val="num" w:pos="3600"/>
        </w:tabs>
        <w:ind w:left="3600" w:hanging="360"/>
      </w:pPr>
      <w:rPr>
        <w:rFonts w:ascii="Arial" w:hAnsi="Arial" w:hint="default"/>
      </w:rPr>
    </w:lvl>
    <w:lvl w:ilvl="5" w:tplc="22A44ED8" w:tentative="1">
      <w:start w:val="1"/>
      <w:numFmt w:val="bullet"/>
      <w:lvlText w:val="•"/>
      <w:lvlJc w:val="left"/>
      <w:pPr>
        <w:tabs>
          <w:tab w:val="num" w:pos="4320"/>
        </w:tabs>
        <w:ind w:left="4320" w:hanging="360"/>
      </w:pPr>
      <w:rPr>
        <w:rFonts w:ascii="Arial" w:hAnsi="Arial" w:hint="default"/>
      </w:rPr>
    </w:lvl>
    <w:lvl w:ilvl="6" w:tplc="4B5A09B4" w:tentative="1">
      <w:start w:val="1"/>
      <w:numFmt w:val="bullet"/>
      <w:lvlText w:val="•"/>
      <w:lvlJc w:val="left"/>
      <w:pPr>
        <w:tabs>
          <w:tab w:val="num" w:pos="5040"/>
        </w:tabs>
        <w:ind w:left="5040" w:hanging="360"/>
      </w:pPr>
      <w:rPr>
        <w:rFonts w:ascii="Arial" w:hAnsi="Arial" w:hint="default"/>
      </w:rPr>
    </w:lvl>
    <w:lvl w:ilvl="7" w:tplc="79DEA528" w:tentative="1">
      <w:start w:val="1"/>
      <w:numFmt w:val="bullet"/>
      <w:lvlText w:val="•"/>
      <w:lvlJc w:val="left"/>
      <w:pPr>
        <w:tabs>
          <w:tab w:val="num" w:pos="5760"/>
        </w:tabs>
        <w:ind w:left="5760" w:hanging="360"/>
      </w:pPr>
      <w:rPr>
        <w:rFonts w:ascii="Arial" w:hAnsi="Arial" w:hint="default"/>
      </w:rPr>
    </w:lvl>
    <w:lvl w:ilvl="8" w:tplc="897CD9F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42F1BF9"/>
    <w:multiLevelType w:val="hybridMultilevel"/>
    <w:tmpl w:val="91DC15D0"/>
    <w:lvl w:ilvl="0" w:tplc="48E84C08">
      <w:start w:val="1"/>
      <w:numFmt w:val="bullet"/>
      <w:lvlText w:val="•"/>
      <w:lvlJc w:val="left"/>
      <w:pPr>
        <w:tabs>
          <w:tab w:val="num" w:pos="720"/>
        </w:tabs>
        <w:ind w:left="720" w:hanging="360"/>
      </w:pPr>
      <w:rPr>
        <w:rFonts w:ascii="Arial" w:hAnsi="Arial" w:hint="default"/>
      </w:rPr>
    </w:lvl>
    <w:lvl w:ilvl="1" w:tplc="51E07F78" w:tentative="1">
      <w:start w:val="1"/>
      <w:numFmt w:val="bullet"/>
      <w:lvlText w:val="•"/>
      <w:lvlJc w:val="left"/>
      <w:pPr>
        <w:tabs>
          <w:tab w:val="num" w:pos="1440"/>
        </w:tabs>
        <w:ind w:left="1440" w:hanging="360"/>
      </w:pPr>
      <w:rPr>
        <w:rFonts w:ascii="Arial" w:hAnsi="Arial" w:hint="default"/>
      </w:rPr>
    </w:lvl>
    <w:lvl w:ilvl="2" w:tplc="BCDCF21E" w:tentative="1">
      <w:start w:val="1"/>
      <w:numFmt w:val="bullet"/>
      <w:lvlText w:val="•"/>
      <w:lvlJc w:val="left"/>
      <w:pPr>
        <w:tabs>
          <w:tab w:val="num" w:pos="2160"/>
        </w:tabs>
        <w:ind w:left="2160" w:hanging="360"/>
      </w:pPr>
      <w:rPr>
        <w:rFonts w:ascii="Arial" w:hAnsi="Arial" w:hint="default"/>
      </w:rPr>
    </w:lvl>
    <w:lvl w:ilvl="3" w:tplc="0F70BB50" w:tentative="1">
      <w:start w:val="1"/>
      <w:numFmt w:val="bullet"/>
      <w:lvlText w:val="•"/>
      <w:lvlJc w:val="left"/>
      <w:pPr>
        <w:tabs>
          <w:tab w:val="num" w:pos="2880"/>
        </w:tabs>
        <w:ind w:left="2880" w:hanging="360"/>
      </w:pPr>
      <w:rPr>
        <w:rFonts w:ascii="Arial" w:hAnsi="Arial" w:hint="default"/>
      </w:rPr>
    </w:lvl>
    <w:lvl w:ilvl="4" w:tplc="90360118" w:tentative="1">
      <w:start w:val="1"/>
      <w:numFmt w:val="bullet"/>
      <w:lvlText w:val="•"/>
      <w:lvlJc w:val="left"/>
      <w:pPr>
        <w:tabs>
          <w:tab w:val="num" w:pos="3600"/>
        </w:tabs>
        <w:ind w:left="3600" w:hanging="360"/>
      </w:pPr>
      <w:rPr>
        <w:rFonts w:ascii="Arial" w:hAnsi="Arial" w:hint="default"/>
      </w:rPr>
    </w:lvl>
    <w:lvl w:ilvl="5" w:tplc="35F8EBEA" w:tentative="1">
      <w:start w:val="1"/>
      <w:numFmt w:val="bullet"/>
      <w:lvlText w:val="•"/>
      <w:lvlJc w:val="left"/>
      <w:pPr>
        <w:tabs>
          <w:tab w:val="num" w:pos="4320"/>
        </w:tabs>
        <w:ind w:left="4320" w:hanging="360"/>
      </w:pPr>
      <w:rPr>
        <w:rFonts w:ascii="Arial" w:hAnsi="Arial" w:hint="default"/>
      </w:rPr>
    </w:lvl>
    <w:lvl w:ilvl="6" w:tplc="2B86FBFC" w:tentative="1">
      <w:start w:val="1"/>
      <w:numFmt w:val="bullet"/>
      <w:lvlText w:val="•"/>
      <w:lvlJc w:val="left"/>
      <w:pPr>
        <w:tabs>
          <w:tab w:val="num" w:pos="5040"/>
        </w:tabs>
        <w:ind w:left="5040" w:hanging="360"/>
      </w:pPr>
      <w:rPr>
        <w:rFonts w:ascii="Arial" w:hAnsi="Arial" w:hint="default"/>
      </w:rPr>
    </w:lvl>
    <w:lvl w:ilvl="7" w:tplc="8DD4822E" w:tentative="1">
      <w:start w:val="1"/>
      <w:numFmt w:val="bullet"/>
      <w:lvlText w:val="•"/>
      <w:lvlJc w:val="left"/>
      <w:pPr>
        <w:tabs>
          <w:tab w:val="num" w:pos="5760"/>
        </w:tabs>
        <w:ind w:left="5760" w:hanging="360"/>
      </w:pPr>
      <w:rPr>
        <w:rFonts w:ascii="Arial" w:hAnsi="Arial" w:hint="default"/>
      </w:rPr>
    </w:lvl>
    <w:lvl w:ilvl="8" w:tplc="BDA27B1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1B16B56"/>
    <w:multiLevelType w:val="hybridMultilevel"/>
    <w:tmpl w:val="054C9A48"/>
    <w:lvl w:ilvl="0" w:tplc="29D66874">
      <w:start w:val="1"/>
      <w:numFmt w:val="bullet"/>
      <w:lvlText w:val="•"/>
      <w:lvlJc w:val="left"/>
      <w:pPr>
        <w:tabs>
          <w:tab w:val="num" w:pos="720"/>
        </w:tabs>
        <w:ind w:left="720" w:hanging="360"/>
      </w:pPr>
      <w:rPr>
        <w:rFonts w:ascii="Arial" w:hAnsi="Arial" w:hint="default"/>
      </w:rPr>
    </w:lvl>
    <w:lvl w:ilvl="1" w:tplc="C0982E8E" w:tentative="1">
      <w:start w:val="1"/>
      <w:numFmt w:val="bullet"/>
      <w:lvlText w:val="•"/>
      <w:lvlJc w:val="left"/>
      <w:pPr>
        <w:tabs>
          <w:tab w:val="num" w:pos="1440"/>
        </w:tabs>
        <w:ind w:left="1440" w:hanging="360"/>
      </w:pPr>
      <w:rPr>
        <w:rFonts w:ascii="Arial" w:hAnsi="Arial" w:hint="default"/>
      </w:rPr>
    </w:lvl>
    <w:lvl w:ilvl="2" w:tplc="7612F9E8" w:tentative="1">
      <w:start w:val="1"/>
      <w:numFmt w:val="bullet"/>
      <w:lvlText w:val="•"/>
      <w:lvlJc w:val="left"/>
      <w:pPr>
        <w:tabs>
          <w:tab w:val="num" w:pos="2160"/>
        </w:tabs>
        <w:ind w:left="2160" w:hanging="360"/>
      </w:pPr>
      <w:rPr>
        <w:rFonts w:ascii="Arial" w:hAnsi="Arial" w:hint="default"/>
      </w:rPr>
    </w:lvl>
    <w:lvl w:ilvl="3" w:tplc="033EA576" w:tentative="1">
      <w:start w:val="1"/>
      <w:numFmt w:val="bullet"/>
      <w:lvlText w:val="•"/>
      <w:lvlJc w:val="left"/>
      <w:pPr>
        <w:tabs>
          <w:tab w:val="num" w:pos="2880"/>
        </w:tabs>
        <w:ind w:left="2880" w:hanging="360"/>
      </w:pPr>
      <w:rPr>
        <w:rFonts w:ascii="Arial" w:hAnsi="Arial" w:hint="default"/>
      </w:rPr>
    </w:lvl>
    <w:lvl w:ilvl="4" w:tplc="2B78F358" w:tentative="1">
      <w:start w:val="1"/>
      <w:numFmt w:val="bullet"/>
      <w:lvlText w:val="•"/>
      <w:lvlJc w:val="left"/>
      <w:pPr>
        <w:tabs>
          <w:tab w:val="num" w:pos="3600"/>
        </w:tabs>
        <w:ind w:left="3600" w:hanging="360"/>
      </w:pPr>
      <w:rPr>
        <w:rFonts w:ascii="Arial" w:hAnsi="Arial" w:hint="default"/>
      </w:rPr>
    </w:lvl>
    <w:lvl w:ilvl="5" w:tplc="3048BCBC" w:tentative="1">
      <w:start w:val="1"/>
      <w:numFmt w:val="bullet"/>
      <w:lvlText w:val="•"/>
      <w:lvlJc w:val="left"/>
      <w:pPr>
        <w:tabs>
          <w:tab w:val="num" w:pos="4320"/>
        </w:tabs>
        <w:ind w:left="4320" w:hanging="360"/>
      </w:pPr>
      <w:rPr>
        <w:rFonts w:ascii="Arial" w:hAnsi="Arial" w:hint="default"/>
      </w:rPr>
    </w:lvl>
    <w:lvl w:ilvl="6" w:tplc="FF0C2E0C" w:tentative="1">
      <w:start w:val="1"/>
      <w:numFmt w:val="bullet"/>
      <w:lvlText w:val="•"/>
      <w:lvlJc w:val="left"/>
      <w:pPr>
        <w:tabs>
          <w:tab w:val="num" w:pos="5040"/>
        </w:tabs>
        <w:ind w:left="5040" w:hanging="360"/>
      </w:pPr>
      <w:rPr>
        <w:rFonts w:ascii="Arial" w:hAnsi="Arial" w:hint="default"/>
      </w:rPr>
    </w:lvl>
    <w:lvl w:ilvl="7" w:tplc="DC2C3F14" w:tentative="1">
      <w:start w:val="1"/>
      <w:numFmt w:val="bullet"/>
      <w:lvlText w:val="•"/>
      <w:lvlJc w:val="left"/>
      <w:pPr>
        <w:tabs>
          <w:tab w:val="num" w:pos="5760"/>
        </w:tabs>
        <w:ind w:left="5760" w:hanging="360"/>
      </w:pPr>
      <w:rPr>
        <w:rFonts w:ascii="Arial" w:hAnsi="Arial" w:hint="default"/>
      </w:rPr>
    </w:lvl>
    <w:lvl w:ilvl="8" w:tplc="6C7C3EF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7727018"/>
    <w:multiLevelType w:val="hybridMultilevel"/>
    <w:tmpl w:val="4920A134"/>
    <w:lvl w:ilvl="0" w:tplc="EC22861E">
      <w:numFmt w:val="decimal"/>
      <w:pStyle w:val="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0" w15:restartNumberingAfterBreak="0">
    <w:nsid w:val="64304A88"/>
    <w:multiLevelType w:val="hybridMultilevel"/>
    <w:tmpl w:val="30B4B252"/>
    <w:lvl w:ilvl="0" w:tplc="9A1825B4">
      <w:start w:val="1"/>
      <w:numFmt w:val="bullet"/>
      <w:lvlText w:val="•"/>
      <w:lvlJc w:val="left"/>
      <w:pPr>
        <w:tabs>
          <w:tab w:val="num" w:pos="720"/>
        </w:tabs>
        <w:ind w:left="720" w:hanging="360"/>
      </w:pPr>
      <w:rPr>
        <w:rFonts w:ascii="Arial" w:hAnsi="Arial" w:hint="default"/>
      </w:rPr>
    </w:lvl>
    <w:lvl w:ilvl="1" w:tplc="CE6A5C1A" w:tentative="1">
      <w:start w:val="1"/>
      <w:numFmt w:val="bullet"/>
      <w:lvlText w:val="•"/>
      <w:lvlJc w:val="left"/>
      <w:pPr>
        <w:tabs>
          <w:tab w:val="num" w:pos="1440"/>
        </w:tabs>
        <w:ind w:left="1440" w:hanging="360"/>
      </w:pPr>
      <w:rPr>
        <w:rFonts w:ascii="Arial" w:hAnsi="Arial" w:hint="default"/>
      </w:rPr>
    </w:lvl>
    <w:lvl w:ilvl="2" w:tplc="ADD8D172" w:tentative="1">
      <w:start w:val="1"/>
      <w:numFmt w:val="bullet"/>
      <w:lvlText w:val="•"/>
      <w:lvlJc w:val="left"/>
      <w:pPr>
        <w:tabs>
          <w:tab w:val="num" w:pos="2160"/>
        </w:tabs>
        <w:ind w:left="2160" w:hanging="360"/>
      </w:pPr>
      <w:rPr>
        <w:rFonts w:ascii="Arial" w:hAnsi="Arial" w:hint="default"/>
      </w:rPr>
    </w:lvl>
    <w:lvl w:ilvl="3" w:tplc="88128FDC" w:tentative="1">
      <w:start w:val="1"/>
      <w:numFmt w:val="bullet"/>
      <w:lvlText w:val="•"/>
      <w:lvlJc w:val="left"/>
      <w:pPr>
        <w:tabs>
          <w:tab w:val="num" w:pos="2880"/>
        </w:tabs>
        <w:ind w:left="2880" w:hanging="360"/>
      </w:pPr>
      <w:rPr>
        <w:rFonts w:ascii="Arial" w:hAnsi="Arial" w:hint="default"/>
      </w:rPr>
    </w:lvl>
    <w:lvl w:ilvl="4" w:tplc="51628440" w:tentative="1">
      <w:start w:val="1"/>
      <w:numFmt w:val="bullet"/>
      <w:lvlText w:val="•"/>
      <w:lvlJc w:val="left"/>
      <w:pPr>
        <w:tabs>
          <w:tab w:val="num" w:pos="3600"/>
        </w:tabs>
        <w:ind w:left="3600" w:hanging="360"/>
      </w:pPr>
      <w:rPr>
        <w:rFonts w:ascii="Arial" w:hAnsi="Arial" w:hint="default"/>
      </w:rPr>
    </w:lvl>
    <w:lvl w:ilvl="5" w:tplc="EE663EF8" w:tentative="1">
      <w:start w:val="1"/>
      <w:numFmt w:val="bullet"/>
      <w:lvlText w:val="•"/>
      <w:lvlJc w:val="left"/>
      <w:pPr>
        <w:tabs>
          <w:tab w:val="num" w:pos="4320"/>
        </w:tabs>
        <w:ind w:left="4320" w:hanging="360"/>
      </w:pPr>
      <w:rPr>
        <w:rFonts w:ascii="Arial" w:hAnsi="Arial" w:hint="default"/>
      </w:rPr>
    </w:lvl>
    <w:lvl w:ilvl="6" w:tplc="1540A602" w:tentative="1">
      <w:start w:val="1"/>
      <w:numFmt w:val="bullet"/>
      <w:lvlText w:val="•"/>
      <w:lvlJc w:val="left"/>
      <w:pPr>
        <w:tabs>
          <w:tab w:val="num" w:pos="5040"/>
        </w:tabs>
        <w:ind w:left="5040" w:hanging="360"/>
      </w:pPr>
      <w:rPr>
        <w:rFonts w:ascii="Arial" w:hAnsi="Arial" w:hint="default"/>
      </w:rPr>
    </w:lvl>
    <w:lvl w:ilvl="7" w:tplc="2C32E556" w:tentative="1">
      <w:start w:val="1"/>
      <w:numFmt w:val="bullet"/>
      <w:lvlText w:val="•"/>
      <w:lvlJc w:val="left"/>
      <w:pPr>
        <w:tabs>
          <w:tab w:val="num" w:pos="5760"/>
        </w:tabs>
        <w:ind w:left="5760" w:hanging="360"/>
      </w:pPr>
      <w:rPr>
        <w:rFonts w:ascii="Arial" w:hAnsi="Arial" w:hint="default"/>
      </w:rPr>
    </w:lvl>
    <w:lvl w:ilvl="8" w:tplc="A2DAF97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8BE186C"/>
    <w:multiLevelType w:val="hybridMultilevel"/>
    <w:tmpl w:val="4F3C0618"/>
    <w:lvl w:ilvl="0" w:tplc="027CBBB2">
      <w:start w:val="1"/>
      <w:numFmt w:val="bullet"/>
      <w:lvlText w:val="•"/>
      <w:lvlJc w:val="left"/>
      <w:pPr>
        <w:tabs>
          <w:tab w:val="num" w:pos="720"/>
        </w:tabs>
        <w:ind w:left="720" w:hanging="360"/>
      </w:pPr>
      <w:rPr>
        <w:rFonts w:ascii="Arial" w:hAnsi="Arial" w:hint="default"/>
      </w:rPr>
    </w:lvl>
    <w:lvl w:ilvl="1" w:tplc="34AAB6A8">
      <w:numFmt w:val="bullet"/>
      <w:lvlText w:val="•"/>
      <w:lvlJc w:val="left"/>
      <w:pPr>
        <w:tabs>
          <w:tab w:val="num" w:pos="1440"/>
        </w:tabs>
        <w:ind w:left="1440" w:hanging="360"/>
      </w:pPr>
      <w:rPr>
        <w:rFonts w:ascii="Arial" w:hAnsi="Arial" w:hint="default"/>
      </w:rPr>
    </w:lvl>
    <w:lvl w:ilvl="2" w:tplc="C2C8031E">
      <w:numFmt w:val="bullet"/>
      <w:lvlText w:val="•"/>
      <w:lvlJc w:val="left"/>
      <w:pPr>
        <w:tabs>
          <w:tab w:val="num" w:pos="2160"/>
        </w:tabs>
        <w:ind w:left="2160" w:hanging="360"/>
      </w:pPr>
      <w:rPr>
        <w:rFonts w:ascii="Arial" w:hAnsi="Arial" w:hint="default"/>
      </w:rPr>
    </w:lvl>
    <w:lvl w:ilvl="3" w:tplc="08B8EB40" w:tentative="1">
      <w:start w:val="1"/>
      <w:numFmt w:val="bullet"/>
      <w:lvlText w:val="•"/>
      <w:lvlJc w:val="left"/>
      <w:pPr>
        <w:tabs>
          <w:tab w:val="num" w:pos="2880"/>
        </w:tabs>
        <w:ind w:left="2880" w:hanging="360"/>
      </w:pPr>
      <w:rPr>
        <w:rFonts w:ascii="Arial" w:hAnsi="Arial" w:hint="default"/>
      </w:rPr>
    </w:lvl>
    <w:lvl w:ilvl="4" w:tplc="951CEEC4" w:tentative="1">
      <w:start w:val="1"/>
      <w:numFmt w:val="bullet"/>
      <w:lvlText w:val="•"/>
      <w:lvlJc w:val="left"/>
      <w:pPr>
        <w:tabs>
          <w:tab w:val="num" w:pos="3600"/>
        </w:tabs>
        <w:ind w:left="3600" w:hanging="360"/>
      </w:pPr>
      <w:rPr>
        <w:rFonts w:ascii="Arial" w:hAnsi="Arial" w:hint="default"/>
      </w:rPr>
    </w:lvl>
    <w:lvl w:ilvl="5" w:tplc="98963792" w:tentative="1">
      <w:start w:val="1"/>
      <w:numFmt w:val="bullet"/>
      <w:lvlText w:val="•"/>
      <w:lvlJc w:val="left"/>
      <w:pPr>
        <w:tabs>
          <w:tab w:val="num" w:pos="4320"/>
        </w:tabs>
        <w:ind w:left="4320" w:hanging="360"/>
      </w:pPr>
      <w:rPr>
        <w:rFonts w:ascii="Arial" w:hAnsi="Arial" w:hint="default"/>
      </w:rPr>
    </w:lvl>
    <w:lvl w:ilvl="6" w:tplc="3D4AC6F4" w:tentative="1">
      <w:start w:val="1"/>
      <w:numFmt w:val="bullet"/>
      <w:lvlText w:val="•"/>
      <w:lvlJc w:val="left"/>
      <w:pPr>
        <w:tabs>
          <w:tab w:val="num" w:pos="5040"/>
        </w:tabs>
        <w:ind w:left="5040" w:hanging="360"/>
      </w:pPr>
      <w:rPr>
        <w:rFonts w:ascii="Arial" w:hAnsi="Arial" w:hint="default"/>
      </w:rPr>
    </w:lvl>
    <w:lvl w:ilvl="7" w:tplc="14321EA2" w:tentative="1">
      <w:start w:val="1"/>
      <w:numFmt w:val="bullet"/>
      <w:lvlText w:val="•"/>
      <w:lvlJc w:val="left"/>
      <w:pPr>
        <w:tabs>
          <w:tab w:val="num" w:pos="5760"/>
        </w:tabs>
        <w:ind w:left="5760" w:hanging="360"/>
      </w:pPr>
      <w:rPr>
        <w:rFonts w:ascii="Arial" w:hAnsi="Arial" w:hint="default"/>
      </w:rPr>
    </w:lvl>
    <w:lvl w:ilvl="8" w:tplc="82B6DF4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DCD2250"/>
    <w:multiLevelType w:val="hybridMultilevel"/>
    <w:tmpl w:val="178835E0"/>
    <w:lvl w:ilvl="0" w:tplc="5420C170">
      <w:start w:val="1"/>
      <w:numFmt w:val="bullet"/>
      <w:lvlText w:val="•"/>
      <w:lvlJc w:val="left"/>
      <w:pPr>
        <w:tabs>
          <w:tab w:val="num" w:pos="720"/>
        </w:tabs>
        <w:ind w:left="720" w:hanging="360"/>
      </w:pPr>
      <w:rPr>
        <w:rFonts w:ascii="Arial" w:hAnsi="Arial" w:hint="default"/>
      </w:rPr>
    </w:lvl>
    <w:lvl w:ilvl="1" w:tplc="9EBC02B2" w:tentative="1">
      <w:start w:val="1"/>
      <w:numFmt w:val="bullet"/>
      <w:lvlText w:val="•"/>
      <w:lvlJc w:val="left"/>
      <w:pPr>
        <w:tabs>
          <w:tab w:val="num" w:pos="1440"/>
        </w:tabs>
        <w:ind w:left="1440" w:hanging="360"/>
      </w:pPr>
      <w:rPr>
        <w:rFonts w:ascii="Arial" w:hAnsi="Arial" w:hint="default"/>
      </w:rPr>
    </w:lvl>
    <w:lvl w:ilvl="2" w:tplc="E1563B78" w:tentative="1">
      <w:start w:val="1"/>
      <w:numFmt w:val="bullet"/>
      <w:lvlText w:val="•"/>
      <w:lvlJc w:val="left"/>
      <w:pPr>
        <w:tabs>
          <w:tab w:val="num" w:pos="2160"/>
        </w:tabs>
        <w:ind w:left="2160" w:hanging="360"/>
      </w:pPr>
      <w:rPr>
        <w:rFonts w:ascii="Arial" w:hAnsi="Arial" w:hint="default"/>
      </w:rPr>
    </w:lvl>
    <w:lvl w:ilvl="3" w:tplc="EF7CE91A" w:tentative="1">
      <w:start w:val="1"/>
      <w:numFmt w:val="bullet"/>
      <w:lvlText w:val="•"/>
      <w:lvlJc w:val="left"/>
      <w:pPr>
        <w:tabs>
          <w:tab w:val="num" w:pos="2880"/>
        </w:tabs>
        <w:ind w:left="2880" w:hanging="360"/>
      </w:pPr>
      <w:rPr>
        <w:rFonts w:ascii="Arial" w:hAnsi="Arial" w:hint="default"/>
      </w:rPr>
    </w:lvl>
    <w:lvl w:ilvl="4" w:tplc="34B0ADE8" w:tentative="1">
      <w:start w:val="1"/>
      <w:numFmt w:val="bullet"/>
      <w:lvlText w:val="•"/>
      <w:lvlJc w:val="left"/>
      <w:pPr>
        <w:tabs>
          <w:tab w:val="num" w:pos="3600"/>
        </w:tabs>
        <w:ind w:left="3600" w:hanging="360"/>
      </w:pPr>
      <w:rPr>
        <w:rFonts w:ascii="Arial" w:hAnsi="Arial" w:hint="default"/>
      </w:rPr>
    </w:lvl>
    <w:lvl w:ilvl="5" w:tplc="10C00D04" w:tentative="1">
      <w:start w:val="1"/>
      <w:numFmt w:val="bullet"/>
      <w:lvlText w:val="•"/>
      <w:lvlJc w:val="left"/>
      <w:pPr>
        <w:tabs>
          <w:tab w:val="num" w:pos="4320"/>
        </w:tabs>
        <w:ind w:left="4320" w:hanging="360"/>
      </w:pPr>
      <w:rPr>
        <w:rFonts w:ascii="Arial" w:hAnsi="Arial" w:hint="default"/>
      </w:rPr>
    </w:lvl>
    <w:lvl w:ilvl="6" w:tplc="B4F2449A" w:tentative="1">
      <w:start w:val="1"/>
      <w:numFmt w:val="bullet"/>
      <w:lvlText w:val="•"/>
      <w:lvlJc w:val="left"/>
      <w:pPr>
        <w:tabs>
          <w:tab w:val="num" w:pos="5040"/>
        </w:tabs>
        <w:ind w:left="5040" w:hanging="360"/>
      </w:pPr>
      <w:rPr>
        <w:rFonts w:ascii="Arial" w:hAnsi="Arial" w:hint="default"/>
      </w:rPr>
    </w:lvl>
    <w:lvl w:ilvl="7" w:tplc="507E5EA0" w:tentative="1">
      <w:start w:val="1"/>
      <w:numFmt w:val="bullet"/>
      <w:lvlText w:val="•"/>
      <w:lvlJc w:val="left"/>
      <w:pPr>
        <w:tabs>
          <w:tab w:val="num" w:pos="5760"/>
        </w:tabs>
        <w:ind w:left="5760" w:hanging="360"/>
      </w:pPr>
      <w:rPr>
        <w:rFonts w:ascii="Arial" w:hAnsi="Arial" w:hint="default"/>
      </w:rPr>
    </w:lvl>
    <w:lvl w:ilvl="8" w:tplc="828A4B8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15D43FA"/>
    <w:multiLevelType w:val="hybridMultilevel"/>
    <w:tmpl w:val="FF38D470"/>
    <w:lvl w:ilvl="0" w:tplc="5EA67E6A">
      <w:start w:val="1"/>
      <w:numFmt w:val="bullet"/>
      <w:lvlText w:val="•"/>
      <w:lvlJc w:val="left"/>
      <w:pPr>
        <w:tabs>
          <w:tab w:val="num" w:pos="720"/>
        </w:tabs>
        <w:ind w:left="720" w:hanging="360"/>
      </w:pPr>
      <w:rPr>
        <w:rFonts w:ascii="Arial" w:hAnsi="Arial" w:hint="default"/>
      </w:rPr>
    </w:lvl>
    <w:lvl w:ilvl="1" w:tplc="481817D8" w:tentative="1">
      <w:start w:val="1"/>
      <w:numFmt w:val="bullet"/>
      <w:lvlText w:val="•"/>
      <w:lvlJc w:val="left"/>
      <w:pPr>
        <w:tabs>
          <w:tab w:val="num" w:pos="1440"/>
        </w:tabs>
        <w:ind w:left="1440" w:hanging="360"/>
      </w:pPr>
      <w:rPr>
        <w:rFonts w:ascii="Arial" w:hAnsi="Arial" w:hint="default"/>
      </w:rPr>
    </w:lvl>
    <w:lvl w:ilvl="2" w:tplc="27AAFCE6" w:tentative="1">
      <w:start w:val="1"/>
      <w:numFmt w:val="bullet"/>
      <w:lvlText w:val="•"/>
      <w:lvlJc w:val="left"/>
      <w:pPr>
        <w:tabs>
          <w:tab w:val="num" w:pos="2160"/>
        </w:tabs>
        <w:ind w:left="2160" w:hanging="360"/>
      </w:pPr>
      <w:rPr>
        <w:rFonts w:ascii="Arial" w:hAnsi="Arial" w:hint="default"/>
      </w:rPr>
    </w:lvl>
    <w:lvl w:ilvl="3" w:tplc="95C40358" w:tentative="1">
      <w:start w:val="1"/>
      <w:numFmt w:val="bullet"/>
      <w:lvlText w:val="•"/>
      <w:lvlJc w:val="left"/>
      <w:pPr>
        <w:tabs>
          <w:tab w:val="num" w:pos="2880"/>
        </w:tabs>
        <w:ind w:left="2880" w:hanging="360"/>
      </w:pPr>
      <w:rPr>
        <w:rFonts w:ascii="Arial" w:hAnsi="Arial" w:hint="default"/>
      </w:rPr>
    </w:lvl>
    <w:lvl w:ilvl="4" w:tplc="88382E58" w:tentative="1">
      <w:start w:val="1"/>
      <w:numFmt w:val="bullet"/>
      <w:lvlText w:val="•"/>
      <w:lvlJc w:val="left"/>
      <w:pPr>
        <w:tabs>
          <w:tab w:val="num" w:pos="3600"/>
        </w:tabs>
        <w:ind w:left="3600" w:hanging="360"/>
      </w:pPr>
      <w:rPr>
        <w:rFonts w:ascii="Arial" w:hAnsi="Arial" w:hint="default"/>
      </w:rPr>
    </w:lvl>
    <w:lvl w:ilvl="5" w:tplc="42D07F38" w:tentative="1">
      <w:start w:val="1"/>
      <w:numFmt w:val="bullet"/>
      <w:lvlText w:val="•"/>
      <w:lvlJc w:val="left"/>
      <w:pPr>
        <w:tabs>
          <w:tab w:val="num" w:pos="4320"/>
        </w:tabs>
        <w:ind w:left="4320" w:hanging="360"/>
      </w:pPr>
      <w:rPr>
        <w:rFonts w:ascii="Arial" w:hAnsi="Arial" w:hint="default"/>
      </w:rPr>
    </w:lvl>
    <w:lvl w:ilvl="6" w:tplc="FED24210" w:tentative="1">
      <w:start w:val="1"/>
      <w:numFmt w:val="bullet"/>
      <w:lvlText w:val="•"/>
      <w:lvlJc w:val="left"/>
      <w:pPr>
        <w:tabs>
          <w:tab w:val="num" w:pos="5040"/>
        </w:tabs>
        <w:ind w:left="5040" w:hanging="360"/>
      </w:pPr>
      <w:rPr>
        <w:rFonts w:ascii="Arial" w:hAnsi="Arial" w:hint="default"/>
      </w:rPr>
    </w:lvl>
    <w:lvl w:ilvl="7" w:tplc="CE6EDE1A" w:tentative="1">
      <w:start w:val="1"/>
      <w:numFmt w:val="bullet"/>
      <w:lvlText w:val="•"/>
      <w:lvlJc w:val="left"/>
      <w:pPr>
        <w:tabs>
          <w:tab w:val="num" w:pos="5760"/>
        </w:tabs>
        <w:ind w:left="5760" w:hanging="360"/>
      </w:pPr>
      <w:rPr>
        <w:rFonts w:ascii="Arial" w:hAnsi="Arial" w:hint="default"/>
      </w:rPr>
    </w:lvl>
    <w:lvl w:ilvl="8" w:tplc="275C7BEC" w:tentative="1">
      <w:start w:val="1"/>
      <w:numFmt w:val="bullet"/>
      <w:lvlText w:val="•"/>
      <w:lvlJc w:val="left"/>
      <w:pPr>
        <w:tabs>
          <w:tab w:val="num" w:pos="6480"/>
        </w:tabs>
        <w:ind w:left="6480" w:hanging="360"/>
      </w:pPr>
      <w:rPr>
        <w:rFonts w:ascii="Arial" w:hAnsi="Arial" w:hint="default"/>
      </w:rPr>
    </w:lvl>
  </w:abstractNum>
  <w:num w:numId="1" w16cid:durableId="1894777874">
    <w:abstractNumId w:val="19"/>
  </w:num>
  <w:num w:numId="2" w16cid:durableId="997071190">
    <w:abstractNumId w:val="12"/>
  </w:num>
  <w:num w:numId="3" w16cid:durableId="683750206">
    <w:abstractNumId w:val="6"/>
  </w:num>
  <w:num w:numId="4" w16cid:durableId="7174274">
    <w:abstractNumId w:val="7"/>
  </w:num>
  <w:num w:numId="5" w16cid:durableId="2055733610">
    <w:abstractNumId w:val="4"/>
  </w:num>
  <w:num w:numId="6" w16cid:durableId="804078705">
    <w:abstractNumId w:val="20"/>
  </w:num>
  <w:num w:numId="7" w16cid:durableId="1756243128">
    <w:abstractNumId w:val="18"/>
  </w:num>
  <w:num w:numId="8" w16cid:durableId="1675305868">
    <w:abstractNumId w:val="15"/>
  </w:num>
  <w:num w:numId="9" w16cid:durableId="1406487906">
    <w:abstractNumId w:val="21"/>
  </w:num>
  <w:num w:numId="10" w16cid:durableId="157965439">
    <w:abstractNumId w:val="22"/>
  </w:num>
  <w:num w:numId="11" w16cid:durableId="957178270">
    <w:abstractNumId w:val="16"/>
  </w:num>
  <w:num w:numId="12" w16cid:durableId="377097156">
    <w:abstractNumId w:val="14"/>
  </w:num>
  <w:num w:numId="13" w16cid:durableId="182480224">
    <w:abstractNumId w:val="17"/>
  </w:num>
  <w:num w:numId="14" w16cid:durableId="1639725527">
    <w:abstractNumId w:val="13"/>
  </w:num>
  <w:num w:numId="15" w16cid:durableId="1538469514">
    <w:abstractNumId w:val="8"/>
  </w:num>
  <w:num w:numId="16" w16cid:durableId="1114785415">
    <w:abstractNumId w:val="23"/>
  </w:num>
  <w:num w:numId="17" w16cid:durableId="155459378">
    <w:abstractNumId w:val="9"/>
  </w:num>
  <w:num w:numId="18" w16cid:durableId="877546287">
    <w:abstractNumId w:val="11"/>
  </w:num>
  <w:num w:numId="19" w16cid:durableId="452216278">
    <w:abstractNumId w:val="5"/>
  </w:num>
  <w:num w:numId="20" w16cid:durableId="1223639506">
    <w:abstractNumId w:val="0"/>
  </w:num>
  <w:num w:numId="21" w16cid:durableId="998918890">
    <w:abstractNumId w:val="2"/>
  </w:num>
  <w:num w:numId="22" w16cid:durableId="390274768">
    <w:abstractNumId w:val="10"/>
  </w:num>
  <w:num w:numId="23" w16cid:durableId="1871726231">
    <w:abstractNumId w:val="3"/>
  </w:num>
  <w:num w:numId="24" w16cid:durableId="378363023">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s-ES" w:vendorID="64" w:dllVersion="0"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C7"/>
    <w:rsid w:val="0000012F"/>
    <w:rsid w:val="0000040F"/>
    <w:rsid w:val="00001285"/>
    <w:rsid w:val="00001F5D"/>
    <w:rsid w:val="00002A39"/>
    <w:rsid w:val="00002CCD"/>
    <w:rsid w:val="000036CE"/>
    <w:rsid w:val="0000707C"/>
    <w:rsid w:val="00010FFE"/>
    <w:rsid w:val="000120DC"/>
    <w:rsid w:val="00012E1B"/>
    <w:rsid w:val="00013889"/>
    <w:rsid w:val="00013F3D"/>
    <w:rsid w:val="000141BB"/>
    <w:rsid w:val="00014972"/>
    <w:rsid w:val="00014AE3"/>
    <w:rsid w:val="00014CA6"/>
    <w:rsid w:val="000163A0"/>
    <w:rsid w:val="000170C1"/>
    <w:rsid w:val="00017162"/>
    <w:rsid w:val="000175CC"/>
    <w:rsid w:val="00017775"/>
    <w:rsid w:val="0002027C"/>
    <w:rsid w:val="00021635"/>
    <w:rsid w:val="000221BE"/>
    <w:rsid w:val="000229EB"/>
    <w:rsid w:val="000234F2"/>
    <w:rsid w:val="00023594"/>
    <w:rsid w:val="00024BDA"/>
    <w:rsid w:val="00024C82"/>
    <w:rsid w:val="000252EC"/>
    <w:rsid w:val="000255C7"/>
    <w:rsid w:val="00025738"/>
    <w:rsid w:val="00026C81"/>
    <w:rsid w:val="00026D55"/>
    <w:rsid w:val="00027DE5"/>
    <w:rsid w:val="00030371"/>
    <w:rsid w:val="00030496"/>
    <w:rsid w:val="00030A7C"/>
    <w:rsid w:val="000335A6"/>
    <w:rsid w:val="00033DAF"/>
    <w:rsid w:val="00035139"/>
    <w:rsid w:val="000357B3"/>
    <w:rsid w:val="00036B1F"/>
    <w:rsid w:val="00036F62"/>
    <w:rsid w:val="000372F5"/>
    <w:rsid w:val="00040702"/>
    <w:rsid w:val="00040750"/>
    <w:rsid w:val="00040FB8"/>
    <w:rsid w:val="000419C6"/>
    <w:rsid w:val="00041E50"/>
    <w:rsid w:val="00041EEE"/>
    <w:rsid w:val="00042664"/>
    <w:rsid w:val="00042CE3"/>
    <w:rsid w:val="00042DF9"/>
    <w:rsid w:val="00043B46"/>
    <w:rsid w:val="00043E6A"/>
    <w:rsid w:val="000452E7"/>
    <w:rsid w:val="0004656B"/>
    <w:rsid w:val="00047CC8"/>
    <w:rsid w:val="00051869"/>
    <w:rsid w:val="0005254C"/>
    <w:rsid w:val="00052563"/>
    <w:rsid w:val="00053101"/>
    <w:rsid w:val="000536A2"/>
    <w:rsid w:val="00053864"/>
    <w:rsid w:val="00055B28"/>
    <w:rsid w:val="00055E2C"/>
    <w:rsid w:val="00055E82"/>
    <w:rsid w:val="00056AFD"/>
    <w:rsid w:val="00056F0C"/>
    <w:rsid w:val="000579EC"/>
    <w:rsid w:val="00060A87"/>
    <w:rsid w:val="000623FB"/>
    <w:rsid w:val="00063C0A"/>
    <w:rsid w:val="000658DA"/>
    <w:rsid w:val="00066173"/>
    <w:rsid w:val="000674DC"/>
    <w:rsid w:val="000720CB"/>
    <w:rsid w:val="00072A39"/>
    <w:rsid w:val="0007422C"/>
    <w:rsid w:val="00074651"/>
    <w:rsid w:val="0007479A"/>
    <w:rsid w:val="0007604B"/>
    <w:rsid w:val="000777CF"/>
    <w:rsid w:val="00077AD0"/>
    <w:rsid w:val="00082B4B"/>
    <w:rsid w:val="00082D86"/>
    <w:rsid w:val="00082DBE"/>
    <w:rsid w:val="00083907"/>
    <w:rsid w:val="000854DF"/>
    <w:rsid w:val="000859EB"/>
    <w:rsid w:val="00086899"/>
    <w:rsid w:val="00087128"/>
    <w:rsid w:val="0009113B"/>
    <w:rsid w:val="00091484"/>
    <w:rsid w:val="00092258"/>
    <w:rsid w:val="000924AE"/>
    <w:rsid w:val="0009378E"/>
    <w:rsid w:val="00093FA3"/>
    <w:rsid w:val="0009513B"/>
    <w:rsid w:val="00095A8B"/>
    <w:rsid w:val="000962EF"/>
    <w:rsid w:val="00096DF1"/>
    <w:rsid w:val="0009790C"/>
    <w:rsid w:val="00097930"/>
    <w:rsid w:val="000A014C"/>
    <w:rsid w:val="000A138B"/>
    <w:rsid w:val="000A1660"/>
    <w:rsid w:val="000A1CBE"/>
    <w:rsid w:val="000A32B5"/>
    <w:rsid w:val="000A36D9"/>
    <w:rsid w:val="000A3949"/>
    <w:rsid w:val="000A46F3"/>
    <w:rsid w:val="000A58CB"/>
    <w:rsid w:val="000A6025"/>
    <w:rsid w:val="000A60FC"/>
    <w:rsid w:val="000A65BA"/>
    <w:rsid w:val="000A74EE"/>
    <w:rsid w:val="000B0D9E"/>
    <w:rsid w:val="000B2428"/>
    <w:rsid w:val="000B3B20"/>
    <w:rsid w:val="000B3D0A"/>
    <w:rsid w:val="000B47BF"/>
    <w:rsid w:val="000B4E82"/>
    <w:rsid w:val="000B5679"/>
    <w:rsid w:val="000B5F85"/>
    <w:rsid w:val="000B7C48"/>
    <w:rsid w:val="000C036E"/>
    <w:rsid w:val="000C099E"/>
    <w:rsid w:val="000C1420"/>
    <w:rsid w:val="000C179A"/>
    <w:rsid w:val="000C17D1"/>
    <w:rsid w:val="000C1893"/>
    <w:rsid w:val="000C214A"/>
    <w:rsid w:val="000C255E"/>
    <w:rsid w:val="000C2594"/>
    <w:rsid w:val="000C417C"/>
    <w:rsid w:val="000C5C3E"/>
    <w:rsid w:val="000C72E5"/>
    <w:rsid w:val="000D031B"/>
    <w:rsid w:val="000D14CB"/>
    <w:rsid w:val="000D1998"/>
    <w:rsid w:val="000D1F61"/>
    <w:rsid w:val="000D214D"/>
    <w:rsid w:val="000D2898"/>
    <w:rsid w:val="000D3E31"/>
    <w:rsid w:val="000D4609"/>
    <w:rsid w:val="000D4B54"/>
    <w:rsid w:val="000D6EB8"/>
    <w:rsid w:val="000D7D95"/>
    <w:rsid w:val="000E0D69"/>
    <w:rsid w:val="000E182B"/>
    <w:rsid w:val="000E1978"/>
    <w:rsid w:val="000E1A99"/>
    <w:rsid w:val="000E2BA7"/>
    <w:rsid w:val="000E305C"/>
    <w:rsid w:val="000E3C88"/>
    <w:rsid w:val="000E3EE2"/>
    <w:rsid w:val="000E50CF"/>
    <w:rsid w:val="000E5FBA"/>
    <w:rsid w:val="000E6562"/>
    <w:rsid w:val="000F0110"/>
    <w:rsid w:val="000F04D7"/>
    <w:rsid w:val="000F0ED6"/>
    <w:rsid w:val="000F2B8D"/>
    <w:rsid w:val="000F3A75"/>
    <w:rsid w:val="000F3F58"/>
    <w:rsid w:val="000F4D0C"/>
    <w:rsid w:val="000F5703"/>
    <w:rsid w:val="000F60F2"/>
    <w:rsid w:val="000F7847"/>
    <w:rsid w:val="00100659"/>
    <w:rsid w:val="00100B41"/>
    <w:rsid w:val="00100DAC"/>
    <w:rsid w:val="00101615"/>
    <w:rsid w:val="00101778"/>
    <w:rsid w:val="0010257D"/>
    <w:rsid w:val="00102A06"/>
    <w:rsid w:val="00102C9B"/>
    <w:rsid w:val="001041AF"/>
    <w:rsid w:val="00104FC8"/>
    <w:rsid w:val="001055C3"/>
    <w:rsid w:val="001060A3"/>
    <w:rsid w:val="0010708F"/>
    <w:rsid w:val="0010797E"/>
    <w:rsid w:val="001118F5"/>
    <w:rsid w:val="00113528"/>
    <w:rsid w:val="0011392F"/>
    <w:rsid w:val="00114A47"/>
    <w:rsid w:val="00114F24"/>
    <w:rsid w:val="0011634D"/>
    <w:rsid w:val="0011672E"/>
    <w:rsid w:val="0011757B"/>
    <w:rsid w:val="00120CA3"/>
    <w:rsid w:val="00120E28"/>
    <w:rsid w:val="0012113A"/>
    <w:rsid w:val="001219E7"/>
    <w:rsid w:val="00124164"/>
    <w:rsid w:val="00126B0C"/>
    <w:rsid w:val="00126B27"/>
    <w:rsid w:val="001301C1"/>
    <w:rsid w:val="00130738"/>
    <w:rsid w:val="00131A71"/>
    <w:rsid w:val="001325BC"/>
    <w:rsid w:val="001331A1"/>
    <w:rsid w:val="00134A02"/>
    <w:rsid w:val="00135040"/>
    <w:rsid w:val="00135721"/>
    <w:rsid w:val="00135AB4"/>
    <w:rsid w:val="00135B63"/>
    <w:rsid w:val="0013678F"/>
    <w:rsid w:val="00140BC0"/>
    <w:rsid w:val="00141883"/>
    <w:rsid w:val="0014265F"/>
    <w:rsid w:val="00144E9A"/>
    <w:rsid w:val="0014765F"/>
    <w:rsid w:val="00150F3D"/>
    <w:rsid w:val="00151BC2"/>
    <w:rsid w:val="00153132"/>
    <w:rsid w:val="00153193"/>
    <w:rsid w:val="00153422"/>
    <w:rsid w:val="00153541"/>
    <w:rsid w:val="00153C6C"/>
    <w:rsid w:val="00154ED8"/>
    <w:rsid w:val="001557C7"/>
    <w:rsid w:val="00155BF5"/>
    <w:rsid w:val="00160242"/>
    <w:rsid w:val="00162113"/>
    <w:rsid w:val="00163601"/>
    <w:rsid w:val="00166ECD"/>
    <w:rsid w:val="001673A2"/>
    <w:rsid w:val="00167D67"/>
    <w:rsid w:val="00170C03"/>
    <w:rsid w:val="00170C06"/>
    <w:rsid w:val="001724A7"/>
    <w:rsid w:val="001745B8"/>
    <w:rsid w:val="001748EF"/>
    <w:rsid w:val="00177214"/>
    <w:rsid w:val="00180C2E"/>
    <w:rsid w:val="001818D6"/>
    <w:rsid w:val="00183CAB"/>
    <w:rsid w:val="00183D0A"/>
    <w:rsid w:val="001850D0"/>
    <w:rsid w:val="001855BF"/>
    <w:rsid w:val="0018572D"/>
    <w:rsid w:val="00185E4D"/>
    <w:rsid w:val="0018620E"/>
    <w:rsid w:val="001862B4"/>
    <w:rsid w:val="00187EF8"/>
    <w:rsid w:val="00191A49"/>
    <w:rsid w:val="00191DD2"/>
    <w:rsid w:val="0019348B"/>
    <w:rsid w:val="001936A3"/>
    <w:rsid w:val="00194343"/>
    <w:rsid w:val="00194842"/>
    <w:rsid w:val="00195E4E"/>
    <w:rsid w:val="00196D1E"/>
    <w:rsid w:val="00196EF8"/>
    <w:rsid w:val="001970B3"/>
    <w:rsid w:val="001A0DCD"/>
    <w:rsid w:val="001A1077"/>
    <w:rsid w:val="001A13CB"/>
    <w:rsid w:val="001A1A09"/>
    <w:rsid w:val="001A1B9F"/>
    <w:rsid w:val="001A30F7"/>
    <w:rsid w:val="001A498C"/>
    <w:rsid w:val="001A4BA3"/>
    <w:rsid w:val="001A4FEE"/>
    <w:rsid w:val="001A5AF8"/>
    <w:rsid w:val="001A5BAA"/>
    <w:rsid w:val="001A6615"/>
    <w:rsid w:val="001A7731"/>
    <w:rsid w:val="001B013E"/>
    <w:rsid w:val="001B0E1D"/>
    <w:rsid w:val="001B20CD"/>
    <w:rsid w:val="001B224B"/>
    <w:rsid w:val="001B2991"/>
    <w:rsid w:val="001B2F2B"/>
    <w:rsid w:val="001B3905"/>
    <w:rsid w:val="001B3B97"/>
    <w:rsid w:val="001B50B3"/>
    <w:rsid w:val="001C0136"/>
    <w:rsid w:val="001C0FD1"/>
    <w:rsid w:val="001C1875"/>
    <w:rsid w:val="001C2190"/>
    <w:rsid w:val="001C32CE"/>
    <w:rsid w:val="001C35EE"/>
    <w:rsid w:val="001C3691"/>
    <w:rsid w:val="001C3FAB"/>
    <w:rsid w:val="001C4292"/>
    <w:rsid w:val="001C600B"/>
    <w:rsid w:val="001C7021"/>
    <w:rsid w:val="001C7BFF"/>
    <w:rsid w:val="001D043F"/>
    <w:rsid w:val="001D077E"/>
    <w:rsid w:val="001D144F"/>
    <w:rsid w:val="001D18C5"/>
    <w:rsid w:val="001D2D8A"/>
    <w:rsid w:val="001D2F19"/>
    <w:rsid w:val="001D361A"/>
    <w:rsid w:val="001D37F7"/>
    <w:rsid w:val="001D39EE"/>
    <w:rsid w:val="001D3E97"/>
    <w:rsid w:val="001D4FAA"/>
    <w:rsid w:val="001D6023"/>
    <w:rsid w:val="001D6085"/>
    <w:rsid w:val="001D68F4"/>
    <w:rsid w:val="001D7982"/>
    <w:rsid w:val="001D7F53"/>
    <w:rsid w:val="001E14DC"/>
    <w:rsid w:val="001E1B31"/>
    <w:rsid w:val="001E2163"/>
    <w:rsid w:val="001E28C9"/>
    <w:rsid w:val="001E28D0"/>
    <w:rsid w:val="001E3AFD"/>
    <w:rsid w:val="001E43E1"/>
    <w:rsid w:val="001E5B32"/>
    <w:rsid w:val="001E726D"/>
    <w:rsid w:val="001E7420"/>
    <w:rsid w:val="001F0391"/>
    <w:rsid w:val="001F13C5"/>
    <w:rsid w:val="001F2B57"/>
    <w:rsid w:val="001F5240"/>
    <w:rsid w:val="001F7C55"/>
    <w:rsid w:val="001F7FAD"/>
    <w:rsid w:val="0020196C"/>
    <w:rsid w:val="0020279B"/>
    <w:rsid w:val="00203568"/>
    <w:rsid w:val="00203883"/>
    <w:rsid w:val="00204854"/>
    <w:rsid w:val="00204900"/>
    <w:rsid w:val="00204FE6"/>
    <w:rsid w:val="00205346"/>
    <w:rsid w:val="002061A8"/>
    <w:rsid w:val="00206673"/>
    <w:rsid w:val="00206EB2"/>
    <w:rsid w:val="00207EB2"/>
    <w:rsid w:val="002109BA"/>
    <w:rsid w:val="00210DDC"/>
    <w:rsid w:val="00212BAD"/>
    <w:rsid w:val="00213645"/>
    <w:rsid w:val="0021784F"/>
    <w:rsid w:val="00217998"/>
    <w:rsid w:val="00220782"/>
    <w:rsid w:val="00220A13"/>
    <w:rsid w:val="002212BF"/>
    <w:rsid w:val="002218AB"/>
    <w:rsid w:val="00222284"/>
    <w:rsid w:val="00222F38"/>
    <w:rsid w:val="00224AF9"/>
    <w:rsid w:val="00224CCD"/>
    <w:rsid w:val="002251BC"/>
    <w:rsid w:val="00225715"/>
    <w:rsid w:val="00225E34"/>
    <w:rsid w:val="00226679"/>
    <w:rsid w:val="002275CB"/>
    <w:rsid w:val="00230178"/>
    <w:rsid w:val="00232722"/>
    <w:rsid w:val="0023344A"/>
    <w:rsid w:val="00233D4B"/>
    <w:rsid w:val="00233DD4"/>
    <w:rsid w:val="00235BE5"/>
    <w:rsid w:val="00237374"/>
    <w:rsid w:val="00240724"/>
    <w:rsid w:val="00240AF8"/>
    <w:rsid w:val="00242F16"/>
    <w:rsid w:val="00244BB4"/>
    <w:rsid w:val="0024647F"/>
    <w:rsid w:val="00247457"/>
    <w:rsid w:val="0025103F"/>
    <w:rsid w:val="0025304D"/>
    <w:rsid w:val="00254801"/>
    <w:rsid w:val="00255032"/>
    <w:rsid w:val="00255FCC"/>
    <w:rsid w:val="00256143"/>
    <w:rsid w:val="00256961"/>
    <w:rsid w:val="002571AD"/>
    <w:rsid w:val="00260001"/>
    <w:rsid w:val="00262068"/>
    <w:rsid w:val="0026229C"/>
    <w:rsid w:val="00264319"/>
    <w:rsid w:val="0026484B"/>
    <w:rsid w:val="002648B9"/>
    <w:rsid w:val="00264A0B"/>
    <w:rsid w:val="00264BE4"/>
    <w:rsid w:val="00265265"/>
    <w:rsid w:val="00266AAC"/>
    <w:rsid w:val="00266B45"/>
    <w:rsid w:val="002709B8"/>
    <w:rsid w:val="00270FC7"/>
    <w:rsid w:val="00271E13"/>
    <w:rsid w:val="00273F64"/>
    <w:rsid w:val="00274894"/>
    <w:rsid w:val="00274A5C"/>
    <w:rsid w:val="0027561D"/>
    <w:rsid w:val="0028140B"/>
    <w:rsid w:val="002820E7"/>
    <w:rsid w:val="00282686"/>
    <w:rsid w:val="0028475C"/>
    <w:rsid w:val="00284955"/>
    <w:rsid w:val="002868E1"/>
    <w:rsid w:val="0029020F"/>
    <w:rsid w:val="00290620"/>
    <w:rsid w:val="00290BF9"/>
    <w:rsid w:val="00291CF1"/>
    <w:rsid w:val="002945BA"/>
    <w:rsid w:val="00294AA3"/>
    <w:rsid w:val="0029596E"/>
    <w:rsid w:val="002962D1"/>
    <w:rsid w:val="00296FBF"/>
    <w:rsid w:val="002A01D6"/>
    <w:rsid w:val="002A0A4D"/>
    <w:rsid w:val="002A11B1"/>
    <w:rsid w:val="002A1D1E"/>
    <w:rsid w:val="002A314F"/>
    <w:rsid w:val="002A450B"/>
    <w:rsid w:val="002A4891"/>
    <w:rsid w:val="002A59EF"/>
    <w:rsid w:val="002A5A43"/>
    <w:rsid w:val="002A5A84"/>
    <w:rsid w:val="002A5E85"/>
    <w:rsid w:val="002A6945"/>
    <w:rsid w:val="002A6AC0"/>
    <w:rsid w:val="002A6DB1"/>
    <w:rsid w:val="002A7506"/>
    <w:rsid w:val="002A7603"/>
    <w:rsid w:val="002A7BDD"/>
    <w:rsid w:val="002A7D37"/>
    <w:rsid w:val="002B0792"/>
    <w:rsid w:val="002B37A9"/>
    <w:rsid w:val="002B60EE"/>
    <w:rsid w:val="002B68D1"/>
    <w:rsid w:val="002B6E14"/>
    <w:rsid w:val="002B7736"/>
    <w:rsid w:val="002B7DAA"/>
    <w:rsid w:val="002C03D2"/>
    <w:rsid w:val="002C0FEF"/>
    <w:rsid w:val="002C157F"/>
    <w:rsid w:val="002C1CEE"/>
    <w:rsid w:val="002C21F4"/>
    <w:rsid w:val="002C2483"/>
    <w:rsid w:val="002C3028"/>
    <w:rsid w:val="002C7D00"/>
    <w:rsid w:val="002D08F9"/>
    <w:rsid w:val="002D1BC8"/>
    <w:rsid w:val="002D276A"/>
    <w:rsid w:val="002D2EC0"/>
    <w:rsid w:val="002D3AC7"/>
    <w:rsid w:val="002D3F03"/>
    <w:rsid w:val="002D43FC"/>
    <w:rsid w:val="002D47CA"/>
    <w:rsid w:val="002D4F3A"/>
    <w:rsid w:val="002D5210"/>
    <w:rsid w:val="002D5A94"/>
    <w:rsid w:val="002D5C9C"/>
    <w:rsid w:val="002D5DCF"/>
    <w:rsid w:val="002D60F3"/>
    <w:rsid w:val="002E0972"/>
    <w:rsid w:val="002E0D41"/>
    <w:rsid w:val="002E0F94"/>
    <w:rsid w:val="002E2457"/>
    <w:rsid w:val="002E5C61"/>
    <w:rsid w:val="002E656C"/>
    <w:rsid w:val="002E72C1"/>
    <w:rsid w:val="002F01A7"/>
    <w:rsid w:val="002F082A"/>
    <w:rsid w:val="002F1016"/>
    <w:rsid w:val="002F34B9"/>
    <w:rsid w:val="002F477E"/>
    <w:rsid w:val="002F5F99"/>
    <w:rsid w:val="002F6305"/>
    <w:rsid w:val="002F6E3F"/>
    <w:rsid w:val="002F780B"/>
    <w:rsid w:val="003020C2"/>
    <w:rsid w:val="00303970"/>
    <w:rsid w:val="003046E4"/>
    <w:rsid w:val="0030762D"/>
    <w:rsid w:val="0031019E"/>
    <w:rsid w:val="0031024F"/>
    <w:rsid w:val="0031065A"/>
    <w:rsid w:val="0031470E"/>
    <w:rsid w:val="00314D97"/>
    <w:rsid w:val="00314E9C"/>
    <w:rsid w:val="0031546D"/>
    <w:rsid w:val="00317236"/>
    <w:rsid w:val="003179B5"/>
    <w:rsid w:val="00320F33"/>
    <w:rsid w:val="003213A9"/>
    <w:rsid w:val="00322373"/>
    <w:rsid w:val="00322AE6"/>
    <w:rsid w:val="003234CA"/>
    <w:rsid w:val="00323E5D"/>
    <w:rsid w:val="00324035"/>
    <w:rsid w:val="00324870"/>
    <w:rsid w:val="00324BAD"/>
    <w:rsid w:val="00326031"/>
    <w:rsid w:val="00326C2F"/>
    <w:rsid w:val="00326F43"/>
    <w:rsid w:val="00327419"/>
    <w:rsid w:val="0033004D"/>
    <w:rsid w:val="00330370"/>
    <w:rsid w:val="00330E81"/>
    <w:rsid w:val="0033105B"/>
    <w:rsid w:val="00332041"/>
    <w:rsid w:val="00332896"/>
    <w:rsid w:val="00333858"/>
    <w:rsid w:val="00334A3C"/>
    <w:rsid w:val="00337599"/>
    <w:rsid w:val="0034066C"/>
    <w:rsid w:val="0034098D"/>
    <w:rsid w:val="00340D22"/>
    <w:rsid w:val="0034186D"/>
    <w:rsid w:val="00341FC4"/>
    <w:rsid w:val="0034271A"/>
    <w:rsid w:val="00342793"/>
    <w:rsid w:val="00342806"/>
    <w:rsid w:val="00342CFE"/>
    <w:rsid w:val="00343450"/>
    <w:rsid w:val="00343AFC"/>
    <w:rsid w:val="00343C2E"/>
    <w:rsid w:val="00344463"/>
    <w:rsid w:val="003448E6"/>
    <w:rsid w:val="00344A30"/>
    <w:rsid w:val="00345255"/>
    <w:rsid w:val="00345925"/>
    <w:rsid w:val="00345D26"/>
    <w:rsid w:val="00346421"/>
    <w:rsid w:val="00346891"/>
    <w:rsid w:val="003530A4"/>
    <w:rsid w:val="00353B45"/>
    <w:rsid w:val="003541AC"/>
    <w:rsid w:val="00354F02"/>
    <w:rsid w:val="00355D5D"/>
    <w:rsid w:val="00356146"/>
    <w:rsid w:val="0035693E"/>
    <w:rsid w:val="0035735A"/>
    <w:rsid w:val="00360CCA"/>
    <w:rsid w:val="003618A5"/>
    <w:rsid w:val="00362251"/>
    <w:rsid w:val="003623CB"/>
    <w:rsid w:val="00362516"/>
    <w:rsid w:val="00362C1D"/>
    <w:rsid w:val="00362CCB"/>
    <w:rsid w:val="00362FBA"/>
    <w:rsid w:val="00363B0D"/>
    <w:rsid w:val="00364CE5"/>
    <w:rsid w:val="003652A9"/>
    <w:rsid w:val="003655D7"/>
    <w:rsid w:val="00365CF3"/>
    <w:rsid w:val="0037064F"/>
    <w:rsid w:val="00371C35"/>
    <w:rsid w:val="0037329D"/>
    <w:rsid w:val="00374F16"/>
    <w:rsid w:val="00374FA8"/>
    <w:rsid w:val="0037607F"/>
    <w:rsid w:val="00377376"/>
    <w:rsid w:val="003774F0"/>
    <w:rsid w:val="00382D5B"/>
    <w:rsid w:val="00384973"/>
    <w:rsid w:val="00384A42"/>
    <w:rsid w:val="00384C4B"/>
    <w:rsid w:val="00385B49"/>
    <w:rsid w:val="003861AA"/>
    <w:rsid w:val="00387479"/>
    <w:rsid w:val="00387C29"/>
    <w:rsid w:val="00393705"/>
    <w:rsid w:val="00394309"/>
    <w:rsid w:val="00395308"/>
    <w:rsid w:val="00395B4E"/>
    <w:rsid w:val="00395C0E"/>
    <w:rsid w:val="00395F9D"/>
    <w:rsid w:val="00396315"/>
    <w:rsid w:val="003968E4"/>
    <w:rsid w:val="00397073"/>
    <w:rsid w:val="00397AC2"/>
    <w:rsid w:val="003A03DE"/>
    <w:rsid w:val="003A0AAC"/>
    <w:rsid w:val="003A0C1C"/>
    <w:rsid w:val="003A1138"/>
    <w:rsid w:val="003A2873"/>
    <w:rsid w:val="003A340D"/>
    <w:rsid w:val="003A4253"/>
    <w:rsid w:val="003A5AF1"/>
    <w:rsid w:val="003A5BD4"/>
    <w:rsid w:val="003A6939"/>
    <w:rsid w:val="003A7B1B"/>
    <w:rsid w:val="003B0D3A"/>
    <w:rsid w:val="003B1514"/>
    <w:rsid w:val="003B17EC"/>
    <w:rsid w:val="003B23F6"/>
    <w:rsid w:val="003B2CC8"/>
    <w:rsid w:val="003B36B4"/>
    <w:rsid w:val="003B48F5"/>
    <w:rsid w:val="003B5D44"/>
    <w:rsid w:val="003B6853"/>
    <w:rsid w:val="003B6884"/>
    <w:rsid w:val="003C40F6"/>
    <w:rsid w:val="003C5A64"/>
    <w:rsid w:val="003C74B1"/>
    <w:rsid w:val="003C7606"/>
    <w:rsid w:val="003D17ED"/>
    <w:rsid w:val="003D195F"/>
    <w:rsid w:val="003D3275"/>
    <w:rsid w:val="003D3D97"/>
    <w:rsid w:val="003D4216"/>
    <w:rsid w:val="003D4C0D"/>
    <w:rsid w:val="003D4D2D"/>
    <w:rsid w:val="003D5AF7"/>
    <w:rsid w:val="003D6117"/>
    <w:rsid w:val="003D6738"/>
    <w:rsid w:val="003D7499"/>
    <w:rsid w:val="003E007A"/>
    <w:rsid w:val="003E1BDA"/>
    <w:rsid w:val="003E3A1C"/>
    <w:rsid w:val="003E41B4"/>
    <w:rsid w:val="003E4677"/>
    <w:rsid w:val="003E4A72"/>
    <w:rsid w:val="003E5C2A"/>
    <w:rsid w:val="003E5FEE"/>
    <w:rsid w:val="003E7F9F"/>
    <w:rsid w:val="003F0815"/>
    <w:rsid w:val="003F0F90"/>
    <w:rsid w:val="003F30C0"/>
    <w:rsid w:val="003F430C"/>
    <w:rsid w:val="003F44C9"/>
    <w:rsid w:val="003F466A"/>
    <w:rsid w:val="003F4C53"/>
    <w:rsid w:val="003F4F52"/>
    <w:rsid w:val="003F5D26"/>
    <w:rsid w:val="003F6AC9"/>
    <w:rsid w:val="00400EAB"/>
    <w:rsid w:val="00401372"/>
    <w:rsid w:val="00402FFB"/>
    <w:rsid w:val="00403687"/>
    <w:rsid w:val="00404E0C"/>
    <w:rsid w:val="00405133"/>
    <w:rsid w:val="004068A8"/>
    <w:rsid w:val="0040714C"/>
    <w:rsid w:val="004117B3"/>
    <w:rsid w:val="00411E67"/>
    <w:rsid w:val="00412CFA"/>
    <w:rsid w:val="004142D3"/>
    <w:rsid w:val="004155C4"/>
    <w:rsid w:val="00416671"/>
    <w:rsid w:val="00422CCA"/>
    <w:rsid w:val="0042370B"/>
    <w:rsid w:val="00423EF2"/>
    <w:rsid w:val="00424007"/>
    <w:rsid w:val="00424798"/>
    <w:rsid w:val="00425188"/>
    <w:rsid w:val="00425470"/>
    <w:rsid w:val="00426739"/>
    <w:rsid w:val="0042767C"/>
    <w:rsid w:val="00430E31"/>
    <w:rsid w:val="00431CFE"/>
    <w:rsid w:val="004339B4"/>
    <w:rsid w:val="00434CEE"/>
    <w:rsid w:val="004357BA"/>
    <w:rsid w:val="00437AB5"/>
    <w:rsid w:val="0044051A"/>
    <w:rsid w:val="00440BB4"/>
    <w:rsid w:val="00441E9A"/>
    <w:rsid w:val="004432EC"/>
    <w:rsid w:val="004436D8"/>
    <w:rsid w:val="004442F4"/>
    <w:rsid w:val="00444BEB"/>
    <w:rsid w:val="00444CC1"/>
    <w:rsid w:val="004454B9"/>
    <w:rsid w:val="00445A02"/>
    <w:rsid w:val="00446556"/>
    <w:rsid w:val="004466B6"/>
    <w:rsid w:val="00450A31"/>
    <w:rsid w:val="00450E55"/>
    <w:rsid w:val="0045120B"/>
    <w:rsid w:val="004513CA"/>
    <w:rsid w:val="00451405"/>
    <w:rsid w:val="004528BD"/>
    <w:rsid w:val="00452B63"/>
    <w:rsid w:val="00453ABA"/>
    <w:rsid w:val="00454644"/>
    <w:rsid w:val="00456FBF"/>
    <w:rsid w:val="004576EC"/>
    <w:rsid w:val="00457E42"/>
    <w:rsid w:val="004607D9"/>
    <w:rsid w:val="004609E1"/>
    <w:rsid w:val="00461808"/>
    <w:rsid w:val="00462468"/>
    <w:rsid w:val="00463E1B"/>
    <w:rsid w:val="00464890"/>
    <w:rsid w:val="00465A1E"/>
    <w:rsid w:val="00466923"/>
    <w:rsid w:val="00470B3B"/>
    <w:rsid w:val="0047152D"/>
    <w:rsid w:val="00471B35"/>
    <w:rsid w:val="00471D28"/>
    <w:rsid w:val="0047319E"/>
    <w:rsid w:val="004734F2"/>
    <w:rsid w:val="00473649"/>
    <w:rsid w:val="00473AB1"/>
    <w:rsid w:val="004743C5"/>
    <w:rsid w:val="00474CC7"/>
    <w:rsid w:val="00475D24"/>
    <w:rsid w:val="00477482"/>
    <w:rsid w:val="00477836"/>
    <w:rsid w:val="00477BB9"/>
    <w:rsid w:val="00480B22"/>
    <w:rsid w:val="00487687"/>
    <w:rsid w:val="00492589"/>
    <w:rsid w:val="0049263D"/>
    <w:rsid w:val="00492784"/>
    <w:rsid w:val="00493BDD"/>
    <w:rsid w:val="004966A4"/>
    <w:rsid w:val="00496DB4"/>
    <w:rsid w:val="004A0F9B"/>
    <w:rsid w:val="004A15DF"/>
    <w:rsid w:val="004A1B88"/>
    <w:rsid w:val="004A1BA0"/>
    <w:rsid w:val="004A2020"/>
    <w:rsid w:val="004A2B82"/>
    <w:rsid w:val="004A471D"/>
    <w:rsid w:val="004A66E9"/>
    <w:rsid w:val="004A7133"/>
    <w:rsid w:val="004A7315"/>
    <w:rsid w:val="004B06C8"/>
    <w:rsid w:val="004B1707"/>
    <w:rsid w:val="004B1B19"/>
    <w:rsid w:val="004B20A6"/>
    <w:rsid w:val="004B20CE"/>
    <w:rsid w:val="004B2BC5"/>
    <w:rsid w:val="004B3AB7"/>
    <w:rsid w:val="004B47C4"/>
    <w:rsid w:val="004B4C12"/>
    <w:rsid w:val="004B68D4"/>
    <w:rsid w:val="004B7BD4"/>
    <w:rsid w:val="004C04F9"/>
    <w:rsid w:val="004C05B4"/>
    <w:rsid w:val="004C0A8F"/>
    <w:rsid w:val="004C7394"/>
    <w:rsid w:val="004C7F4A"/>
    <w:rsid w:val="004D03EF"/>
    <w:rsid w:val="004D082E"/>
    <w:rsid w:val="004D089D"/>
    <w:rsid w:val="004D0B04"/>
    <w:rsid w:val="004D23AB"/>
    <w:rsid w:val="004D273C"/>
    <w:rsid w:val="004D3B29"/>
    <w:rsid w:val="004D4443"/>
    <w:rsid w:val="004D4446"/>
    <w:rsid w:val="004D466A"/>
    <w:rsid w:val="004D47EA"/>
    <w:rsid w:val="004D48FD"/>
    <w:rsid w:val="004D5238"/>
    <w:rsid w:val="004D59F0"/>
    <w:rsid w:val="004D7151"/>
    <w:rsid w:val="004D7402"/>
    <w:rsid w:val="004D7D78"/>
    <w:rsid w:val="004E1941"/>
    <w:rsid w:val="004E2FC4"/>
    <w:rsid w:val="004E4A24"/>
    <w:rsid w:val="004E6526"/>
    <w:rsid w:val="004E7105"/>
    <w:rsid w:val="004E7A38"/>
    <w:rsid w:val="004F04FD"/>
    <w:rsid w:val="004F07BF"/>
    <w:rsid w:val="004F10B0"/>
    <w:rsid w:val="004F2CBF"/>
    <w:rsid w:val="004F30DC"/>
    <w:rsid w:val="004F34AC"/>
    <w:rsid w:val="004F3BC0"/>
    <w:rsid w:val="004F45D5"/>
    <w:rsid w:val="004F47D2"/>
    <w:rsid w:val="004F4D60"/>
    <w:rsid w:val="004F4E6F"/>
    <w:rsid w:val="004F5C11"/>
    <w:rsid w:val="004F6EC8"/>
    <w:rsid w:val="004F7ECE"/>
    <w:rsid w:val="005021F2"/>
    <w:rsid w:val="00503683"/>
    <w:rsid w:val="005039B7"/>
    <w:rsid w:val="00504BE8"/>
    <w:rsid w:val="00505C76"/>
    <w:rsid w:val="005066C4"/>
    <w:rsid w:val="005068B0"/>
    <w:rsid w:val="00506C2A"/>
    <w:rsid w:val="00506C69"/>
    <w:rsid w:val="005076B0"/>
    <w:rsid w:val="00510061"/>
    <w:rsid w:val="0051063C"/>
    <w:rsid w:val="0051277C"/>
    <w:rsid w:val="00515A9D"/>
    <w:rsid w:val="00515E39"/>
    <w:rsid w:val="0051605F"/>
    <w:rsid w:val="00516597"/>
    <w:rsid w:val="00516AC9"/>
    <w:rsid w:val="00517406"/>
    <w:rsid w:val="005174E2"/>
    <w:rsid w:val="00521DDE"/>
    <w:rsid w:val="0052499C"/>
    <w:rsid w:val="0052556B"/>
    <w:rsid w:val="00525A6C"/>
    <w:rsid w:val="00525AC8"/>
    <w:rsid w:val="00525DD2"/>
    <w:rsid w:val="0052629D"/>
    <w:rsid w:val="00527BC4"/>
    <w:rsid w:val="00527D0A"/>
    <w:rsid w:val="00530D24"/>
    <w:rsid w:val="00530F75"/>
    <w:rsid w:val="00531812"/>
    <w:rsid w:val="00531A7F"/>
    <w:rsid w:val="00532FF5"/>
    <w:rsid w:val="00534868"/>
    <w:rsid w:val="00534F4A"/>
    <w:rsid w:val="00535682"/>
    <w:rsid w:val="00535B97"/>
    <w:rsid w:val="00536D44"/>
    <w:rsid w:val="00536E36"/>
    <w:rsid w:val="00537361"/>
    <w:rsid w:val="00537849"/>
    <w:rsid w:val="00541284"/>
    <w:rsid w:val="005419C4"/>
    <w:rsid w:val="00542205"/>
    <w:rsid w:val="00542325"/>
    <w:rsid w:val="00542BD6"/>
    <w:rsid w:val="00543D9A"/>
    <w:rsid w:val="0054441A"/>
    <w:rsid w:val="00544865"/>
    <w:rsid w:val="00546313"/>
    <w:rsid w:val="00546E1B"/>
    <w:rsid w:val="00550092"/>
    <w:rsid w:val="005507FC"/>
    <w:rsid w:val="00550A7D"/>
    <w:rsid w:val="00550BC3"/>
    <w:rsid w:val="00552A4E"/>
    <w:rsid w:val="005530A8"/>
    <w:rsid w:val="00554387"/>
    <w:rsid w:val="00554D76"/>
    <w:rsid w:val="00555CF7"/>
    <w:rsid w:val="0055678F"/>
    <w:rsid w:val="005568A7"/>
    <w:rsid w:val="0056047E"/>
    <w:rsid w:val="005606CC"/>
    <w:rsid w:val="00561087"/>
    <w:rsid w:val="00561580"/>
    <w:rsid w:val="005631F5"/>
    <w:rsid w:val="00565058"/>
    <w:rsid w:val="005659D7"/>
    <w:rsid w:val="00566C93"/>
    <w:rsid w:val="00570799"/>
    <w:rsid w:val="00570C41"/>
    <w:rsid w:val="005717E7"/>
    <w:rsid w:val="005721B6"/>
    <w:rsid w:val="005721CC"/>
    <w:rsid w:val="00572B42"/>
    <w:rsid w:val="0057384A"/>
    <w:rsid w:val="00573EF4"/>
    <w:rsid w:val="00574B53"/>
    <w:rsid w:val="00575E86"/>
    <w:rsid w:val="00576CC9"/>
    <w:rsid w:val="005770C0"/>
    <w:rsid w:val="00577AC7"/>
    <w:rsid w:val="00581913"/>
    <w:rsid w:val="00581A46"/>
    <w:rsid w:val="00582713"/>
    <w:rsid w:val="00583D82"/>
    <w:rsid w:val="00584E67"/>
    <w:rsid w:val="0058521D"/>
    <w:rsid w:val="005853A8"/>
    <w:rsid w:val="0058543D"/>
    <w:rsid w:val="00585E49"/>
    <w:rsid w:val="005860ED"/>
    <w:rsid w:val="0058711D"/>
    <w:rsid w:val="00587875"/>
    <w:rsid w:val="00587CCA"/>
    <w:rsid w:val="0059118E"/>
    <w:rsid w:val="00591D5A"/>
    <w:rsid w:val="00593772"/>
    <w:rsid w:val="005939C6"/>
    <w:rsid w:val="00593D41"/>
    <w:rsid w:val="00594043"/>
    <w:rsid w:val="00594096"/>
    <w:rsid w:val="00594446"/>
    <w:rsid w:val="00595C81"/>
    <w:rsid w:val="005A00A1"/>
    <w:rsid w:val="005A0258"/>
    <w:rsid w:val="005A0D87"/>
    <w:rsid w:val="005A1D65"/>
    <w:rsid w:val="005A1DFB"/>
    <w:rsid w:val="005A200A"/>
    <w:rsid w:val="005A2D83"/>
    <w:rsid w:val="005A406F"/>
    <w:rsid w:val="005A5347"/>
    <w:rsid w:val="005A55CB"/>
    <w:rsid w:val="005A62B5"/>
    <w:rsid w:val="005A665A"/>
    <w:rsid w:val="005A6B5E"/>
    <w:rsid w:val="005A7AEB"/>
    <w:rsid w:val="005A7D58"/>
    <w:rsid w:val="005A7F5D"/>
    <w:rsid w:val="005B0A77"/>
    <w:rsid w:val="005B1020"/>
    <w:rsid w:val="005B167F"/>
    <w:rsid w:val="005B1E39"/>
    <w:rsid w:val="005B43A9"/>
    <w:rsid w:val="005B4543"/>
    <w:rsid w:val="005C0DE0"/>
    <w:rsid w:val="005C2878"/>
    <w:rsid w:val="005C3218"/>
    <w:rsid w:val="005C3276"/>
    <w:rsid w:val="005C3DB6"/>
    <w:rsid w:val="005C3E7E"/>
    <w:rsid w:val="005C5D6E"/>
    <w:rsid w:val="005C5F4D"/>
    <w:rsid w:val="005C6412"/>
    <w:rsid w:val="005C6E34"/>
    <w:rsid w:val="005D0431"/>
    <w:rsid w:val="005D05BB"/>
    <w:rsid w:val="005D1D82"/>
    <w:rsid w:val="005D236D"/>
    <w:rsid w:val="005D32B5"/>
    <w:rsid w:val="005D3B5D"/>
    <w:rsid w:val="005D4121"/>
    <w:rsid w:val="005D4B79"/>
    <w:rsid w:val="005D4E2F"/>
    <w:rsid w:val="005D4ED4"/>
    <w:rsid w:val="005D53B1"/>
    <w:rsid w:val="005D53C6"/>
    <w:rsid w:val="005D70D0"/>
    <w:rsid w:val="005D733F"/>
    <w:rsid w:val="005D766E"/>
    <w:rsid w:val="005E0A91"/>
    <w:rsid w:val="005E2F62"/>
    <w:rsid w:val="005E3BDD"/>
    <w:rsid w:val="005E4CEF"/>
    <w:rsid w:val="005E4E90"/>
    <w:rsid w:val="005E5D2B"/>
    <w:rsid w:val="005F16C9"/>
    <w:rsid w:val="005F19FA"/>
    <w:rsid w:val="005F1B4F"/>
    <w:rsid w:val="005F245E"/>
    <w:rsid w:val="005F3E52"/>
    <w:rsid w:val="005F4B3E"/>
    <w:rsid w:val="00600648"/>
    <w:rsid w:val="00601593"/>
    <w:rsid w:val="0060171D"/>
    <w:rsid w:val="00602732"/>
    <w:rsid w:val="00602760"/>
    <w:rsid w:val="00603176"/>
    <w:rsid w:val="00603B10"/>
    <w:rsid w:val="0060404F"/>
    <w:rsid w:val="00604A2C"/>
    <w:rsid w:val="006051F1"/>
    <w:rsid w:val="0060567D"/>
    <w:rsid w:val="00606C4A"/>
    <w:rsid w:val="0060723E"/>
    <w:rsid w:val="00612DA6"/>
    <w:rsid w:val="00612FCC"/>
    <w:rsid w:val="006154FE"/>
    <w:rsid w:val="0061599A"/>
    <w:rsid w:val="006203F9"/>
    <w:rsid w:val="006231C8"/>
    <w:rsid w:val="00623C21"/>
    <w:rsid w:val="00625661"/>
    <w:rsid w:val="00625D21"/>
    <w:rsid w:val="006304F0"/>
    <w:rsid w:val="006313E8"/>
    <w:rsid w:val="0063176C"/>
    <w:rsid w:val="0063272B"/>
    <w:rsid w:val="0063369F"/>
    <w:rsid w:val="00633785"/>
    <w:rsid w:val="0063431F"/>
    <w:rsid w:val="00635179"/>
    <w:rsid w:val="00635700"/>
    <w:rsid w:val="00635E55"/>
    <w:rsid w:val="0063617A"/>
    <w:rsid w:val="0063778B"/>
    <w:rsid w:val="006406C4"/>
    <w:rsid w:val="006415EE"/>
    <w:rsid w:val="00641C9C"/>
    <w:rsid w:val="0064303D"/>
    <w:rsid w:val="006431A5"/>
    <w:rsid w:val="0064351A"/>
    <w:rsid w:val="00643E9C"/>
    <w:rsid w:val="00645599"/>
    <w:rsid w:val="006458D2"/>
    <w:rsid w:val="00645D1C"/>
    <w:rsid w:val="00645E0B"/>
    <w:rsid w:val="00646F50"/>
    <w:rsid w:val="00650CE6"/>
    <w:rsid w:val="006519F7"/>
    <w:rsid w:val="00651E07"/>
    <w:rsid w:val="0065327B"/>
    <w:rsid w:val="00654263"/>
    <w:rsid w:val="00656981"/>
    <w:rsid w:val="006571F3"/>
    <w:rsid w:val="006577D6"/>
    <w:rsid w:val="0066012B"/>
    <w:rsid w:val="00660399"/>
    <w:rsid w:val="0066047F"/>
    <w:rsid w:val="00660A85"/>
    <w:rsid w:val="00660B8E"/>
    <w:rsid w:val="00660D00"/>
    <w:rsid w:val="00663541"/>
    <w:rsid w:val="0066375F"/>
    <w:rsid w:val="00665417"/>
    <w:rsid w:val="00665CAC"/>
    <w:rsid w:val="00665FB9"/>
    <w:rsid w:val="00666053"/>
    <w:rsid w:val="00666B51"/>
    <w:rsid w:val="00670B73"/>
    <w:rsid w:val="006711BC"/>
    <w:rsid w:val="00671B15"/>
    <w:rsid w:val="00672423"/>
    <w:rsid w:val="0067248B"/>
    <w:rsid w:val="0067254A"/>
    <w:rsid w:val="00672AA4"/>
    <w:rsid w:val="00672C64"/>
    <w:rsid w:val="00672F59"/>
    <w:rsid w:val="00673CF3"/>
    <w:rsid w:val="00675053"/>
    <w:rsid w:val="00676A22"/>
    <w:rsid w:val="00677275"/>
    <w:rsid w:val="0067781D"/>
    <w:rsid w:val="00677875"/>
    <w:rsid w:val="006809D8"/>
    <w:rsid w:val="006811FD"/>
    <w:rsid w:val="00681508"/>
    <w:rsid w:val="00681D94"/>
    <w:rsid w:val="006823D3"/>
    <w:rsid w:val="006849B2"/>
    <w:rsid w:val="00685142"/>
    <w:rsid w:val="00685465"/>
    <w:rsid w:val="00691201"/>
    <w:rsid w:val="0069138B"/>
    <w:rsid w:val="006927F6"/>
    <w:rsid w:val="00692925"/>
    <w:rsid w:val="00692DF6"/>
    <w:rsid w:val="006939CA"/>
    <w:rsid w:val="00693A4D"/>
    <w:rsid w:val="00693C86"/>
    <w:rsid w:val="00695DDB"/>
    <w:rsid w:val="006960E4"/>
    <w:rsid w:val="00696241"/>
    <w:rsid w:val="006969EB"/>
    <w:rsid w:val="00697076"/>
    <w:rsid w:val="006A0360"/>
    <w:rsid w:val="006A2329"/>
    <w:rsid w:val="006A2A6D"/>
    <w:rsid w:val="006A2E63"/>
    <w:rsid w:val="006A361A"/>
    <w:rsid w:val="006A3837"/>
    <w:rsid w:val="006A3FDA"/>
    <w:rsid w:val="006A43C6"/>
    <w:rsid w:val="006A4D01"/>
    <w:rsid w:val="006A5094"/>
    <w:rsid w:val="006A542C"/>
    <w:rsid w:val="006A62E0"/>
    <w:rsid w:val="006A6502"/>
    <w:rsid w:val="006A672B"/>
    <w:rsid w:val="006B1185"/>
    <w:rsid w:val="006B169E"/>
    <w:rsid w:val="006B34CD"/>
    <w:rsid w:val="006B402C"/>
    <w:rsid w:val="006B4135"/>
    <w:rsid w:val="006B5008"/>
    <w:rsid w:val="006B515E"/>
    <w:rsid w:val="006B578D"/>
    <w:rsid w:val="006B61E2"/>
    <w:rsid w:val="006B6719"/>
    <w:rsid w:val="006B6B2A"/>
    <w:rsid w:val="006B7C53"/>
    <w:rsid w:val="006C0A38"/>
    <w:rsid w:val="006C0B56"/>
    <w:rsid w:val="006C1484"/>
    <w:rsid w:val="006C1E51"/>
    <w:rsid w:val="006C44D6"/>
    <w:rsid w:val="006C4EFE"/>
    <w:rsid w:val="006C5F07"/>
    <w:rsid w:val="006C64D5"/>
    <w:rsid w:val="006C6749"/>
    <w:rsid w:val="006D0336"/>
    <w:rsid w:val="006D45E6"/>
    <w:rsid w:val="006D4E56"/>
    <w:rsid w:val="006D50F7"/>
    <w:rsid w:val="006D6321"/>
    <w:rsid w:val="006D634F"/>
    <w:rsid w:val="006D670D"/>
    <w:rsid w:val="006D6BD4"/>
    <w:rsid w:val="006E0856"/>
    <w:rsid w:val="006E190C"/>
    <w:rsid w:val="006E3E60"/>
    <w:rsid w:val="006E558C"/>
    <w:rsid w:val="006E5BB8"/>
    <w:rsid w:val="006E67CC"/>
    <w:rsid w:val="006E7432"/>
    <w:rsid w:val="006F1215"/>
    <w:rsid w:val="006F1454"/>
    <w:rsid w:val="006F1488"/>
    <w:rsid w:val="006F1D9C"/>
    <w:rsid w:val="006F2D8A"/>
    <w:rsid w:val="006F31EB"/>
    <w:rsid w:val="006F33DE"/>
    <w:rsid w:val="006F36EF"/>
    <w:rsid w:val="006F36FD"/>
    <w:rsid w:val="006F56CB"/>
    <w:rsid w:val="006F595D"/>
    <w:rsid w:val="006F59D4"/>
    <w:rsid w:val="006F6984"/>
    <w:rsid w:val="006F72DD"/>
    <w:rsid w:val="006F7993"/>
    <w:rsid w:val="006F7FAF"/>
    <w:rsid w:val="00701AC3"/>
    <w:rsid w:val="00703CDF"/>
    <w:rsid w:val="007043AA"/>
    <w:rsid w:val="00705CA8"/>
    <w:rsid w:val="00706546"/>
    <w:rsid w:val="00706EA4"/>
    <w:rsid w:val="00710291"/>
    <w:rsid w:val="0071140E"/>
    <w:rsid w:val="00712FC7"/>
    <w:rsid w:val="00713542"/>
    <w:rsid w:val="007136B6"/>
    <w:rsid w:val="007146A5"/>
    <w:rsid w:val="00714AC6"/>
    <w:rsid w:val="00714B43"/>
    <w:rsid w:val="00714EE9"/>
    <w:rsid w:val="00715EB6"/>
    <w:rsid w:val="00716B25"/>
    <w:rsid w:val="00721D6E"/>
    <w:rsid w:val="00724420"/>
    <w:rsid w:val="00724A52"/>
    <w:rsid w:val="00725CE2"/>
    <w:rsid w:val="00726491"/>
    <w:rsid w:val="00726902"/>
    <w:rsid w:val="00727729"/>
    <w:rsid w:val="00727D07"/>
    <w:rsid w:val="0073019A"/>
    <w:rsid w:val="00731AB1"/>
    <w:rsid w:val="00731E3C"/>
    <w:rsid w:val="00732198"/>
    <w:rsid w:val="007329F7"/>
    <w:rsid w:val="00732BA5"/>
    <w:rsid w:val="00734735"/>
    <w:rsid w:val="0073502C"/>
    <w:rsid w:val="00735530"/>
    <w:rsid w:val="00735CFF"/>
    <w:rsid w:val="00736A7B"/>
    <w:rsid w:val="007373F1"/>
    <w:rsid w:val="007421EA"/>
    <w:rsid w:val="00742A04"/>
    <w:rsid w:val="00742B5F"/>
    <w:rsid w:val="00743091"/>
    <w:rsid w:val="0074383B"/>
    <w:rsid w:val="00744C09"/>
    <w:rsid w:val="00745342"/>
    <w:rsid w:val="007455A3"/>
    <w:rsid w:val="007469EA"/>
    <w:rsid w:val="00747A56"/>
    <w:rsid w:val="007501BC"/>
    <w:rsid w:val="00751650"/>
    <w:rsid w:val="00751E5A"/>
    <w:rsid w:val="00751F5A"/>
    <w:rsid w:val="00752C5C"/>
    <w:rsid w:val="00752D12"/>
    <w:rsid w:val="00754A12"/>
    <w:rsid w:val="007550BB"/>
    <w:rsid w:val="00755337"/>
    <w:rsid w:val="00755A0A"/>
    <w:rsid w:val="007606E0"/>
    <w:rsid w:val="00760E02"/>
    <w:rsid w:val="00762079"/>
    <w:rsid w:val="00762671"/>
    <w:rsid w:val="00763A9B"/>
    <w:rsid w:val="007659BC"/>
    <w:rsid w:val="00765DEB"/>
    <w:rsid w:val="007669C2"/>
    <w:rsid w:val="00766A95"/>
    <w:rsid w:val="0076771C"/>
    <w:rsid w:val="00771FA7"/>
    <w:rsid w:val="00772AF6"/>
    <w:rsid w:val="007735AE"/>
    <w:rsid w:val="007739D6"/>
    <w:rsid w:val="00774123"/>
    <w:rsid w:val="00774448"/>
    <w:rsid w:val="00774D3D"/>
    <w:rsid w:val="00775316"/>
    <w:rsid w:val="00776DCC"/>
    <w:rsid w:val="00780788"/>
    <w:rsid w:val="00780936"/>
    <w:rsid w:val="00780C0B"/>
    <w:rsid w:val="00781C7C"/>
    <w:rsid w:val="00783316"/>
    <w:rsid w:val="0078527C"/>
    <w:rsid w:val="00785416"/>
    <w:rsid w:val="007862B5"/>
    <w:rsid w:val="007866C6"/>
    <w:rsid w:val="007900CE"/>
    <w:rsid w:val="00790126"/>
    <w:rsid w:val="00790332"/>
    <w:rsid w:val="00790716"/>
    <w:rsid w:val="00790C0D"/>
    <w:rsid w:val="00790E73"/>
    <w:rsid w:val="0079253C"/>
    <w:rsid w:val="007936B2"/>
    <w:rsid w:val="007939E8"/>
    <w:rsid w:val="00793A0F"/>
    <w:rsid w:val="00794DFB"/>
    <w:rsid w:val="00795488"/>
    <w:rsid w:val="00796C71"/>
    <w:rsid w:val="007978D8"/>
    <w:rsid w:val="00797E72"/>
    <w:rsid w:val="007A000B"/>
    <w:rsid w:val="007A13F4"/>
    <w:rsid w:val="007A14FD"/>
    <w:rsid w:val="007A1F57"/>
    <w:rsid w:val="007A2708"/>
    <w:rsid w:val="007A3800"/>
    <w:rsid w:val="007A3EBE"/>
    <w:rsid w:val="007A4284"/>
    <w:rsid w:val="007A4F86"/>
    <w:rsid w:val="007A5081"/>
    <w:rsid w:val="007A53C8"/>
    <w:rsid w:val="007A7A4D"/>
    <w:rsid w:val="007A7A94"/>
    <w:rsid w:val="007B010A"/>
    <w:rsid w:val="007B01D9"/>
    <w:rsid w:val="007B02DD"/>
    <w:rsid w:val="007B0415"/>
    <w:rsid w:val="007B1389"/>
    <w:rsid w:val="007B5AF0"/>
    <w:rsid w:val="007B783D"/>
    <w:rsid w:val="007C0118"/>
    <w:rsid w:val="007C02A2"/>
    <w:rsid w:val="007C07C1"/>
    <w:rsid w:val="007C0CDE"/>
    <w:rsid w:val="007C0D75"/>
    <w:rsid w:val="007C16C9"/>
    <w:rsid w:val="007C1A04"/>
    <w:rsid w:val="007C1E2F"/>
    <w:rsid w:val="007C1E33"/>
    <w:rsid w:val="007C41AC"/>
    <w:rsid w:val="007C4244"/>
    <w:rsid w:val="007C6034"/>
    <w:rsid w:val="007C6514"/>
    <w:rsid w:val="007C6A41"/>
    <w:rsid w:val="007C6D02"/>
    <w:rsid w:val="007C73AA"/>
    <w:rsid w:val="007C75C3"/>
    <w:rsid w:val="007D0491"/>
    <w:rsid w:val="007D0722"/>
    <w:rsid w:val="007D13D8"/>
    <w:rsid w:val="007D1457"/>
    <w:rsid w:val="007D1645"/>
    <w:rsid w:val="007D258F"/>
    <w:rsid w:val="007D2DDE"/>
    <w:rsid w:val="007D3F65"/>
    <w:rsid w:val="007D4074"/>
    <w:rsid w:val="007D4FBD"/>
    <w:rsid w:val="007D6B98"/>
    <w:rsid w:val="007D7C7C"/>
    <w:rsid w:val="007E00FD"/>
    <w:rsid w:val="007E0722"/>
    <w:rsid w:val="007E1395"/>
    <w:rsid w:val="007E1B64"/>
    <w:rsid w:val="007E2683"/>
    <w:rsid w:val="007E284E"/>
    <w:rsid w:val="007E2EF2"/>
    <w:rsid w:val="007E31D7"/>
    <w:rsid w:val="007E3C1C"/>
    <w:rsid w:val="007E3DE0"/>
    <w:rsid w:val="007E4385"/>
    <w:rsid w:val="007E58CF"/>
    <w:rsid w:val="007E67C1"/>
    <w:rsid w:val="007E6878"/>
    <w:rsid w:val="007F0D0F"/>
    <w:rsid w:val="007F2072"/>
    <w:rsid w:val="007F421E"/>
    <w:rsid w:val="007F4399"/>
    <w:rsid w:val="007F4CB6"/>
    <w:rsid w:val="007F621E"/>
    <w:rsid w:val="007F66CB"/>
    <w:rsid w:val="007F79EA"/>
    <w:rsid w:val="00800403"/>
    <w:rsid w:val="00800906"/>
    <w:rsid w:val="00800A55"/>
    <w:rsid w:val="008017B4"/>
    <w:rsid w:val="008020F7"/>
    <w:rsid w:val="008021F4"/>
    <w:rsid w:val="00802976"/>
    <w:rsid w:val="00802EE4"/>
    <w:rsid w:val="008032DB"/>
    <w:rsid w:val="00803976"/>
    <w:rsid w:val="00804619"/>
    <w:rsid w:val="00804A48"/>
    <w:rsid w:val="00804FD5"/>
    <w:rsid w:val="0080551A"/>
    <w:rsid w:val="008063F2"/>
    <w:rsid w:val="00811365"/>
    <w:rsid w:val="00811383"/>
    <w:rsid w:val="0081247C"/>
    <w:rsid w:val="00812AAB"/>
    <w:rsid w:val="00813253"/>
    <w:rsid w:val="0081330B"/>
    <w:rsid w:val="008133B8"/>
    <w:rsid w:val="00813684"/>
    <w:rsid w:val="00815AA3"/>
    <w:rsid w:val="00815BBB"/>
    <w:rsid w:val="00815C2B"/>
    <w:rsid w:val="00815DA9"/>
    <w:rsid w:val="00816648"/>
    <w:rsid w:val="00821F7F"/>
    <w:rsid w:val="008221CD"/>
    <w:rsid w:val="00822748"/>
    <w:rsid w:val="00822828"/>
    <w:rsid w:val="00822F44"/>
    <w:rsid w:val="008256D3"/>
    <w:rsid w:val="0082630D"/>
    <w:rsid w:val="00826CE9"/>
    <w:rsid w:val="008273D8"/>
    <w:rsid w:val="00831294"/>
    <w:rsid w:val="00831C7D"/>
    <w:rsid w:val="00832133"/>
    <w:rsid w:val="00832520"/>
    <w:rsid w:val="00832AE9"/>
    <w:rsid w:val="0083377F"/>
    <w:rsid w:val="00834F1B"/>
    <w:rsid w:val="00837149"/>
    <w:rsid w:val="008373FF"/>
    <w:rsid w:val="00837F23"/>
    <w:rsid w:val="00840F1B"/>
    <w:rsid w:val="00841F1E"/>
    <w:rsid w:val="008425E2"/>
    <w:rsid w:val="0084275C"/>
    <w:rsid w:val="00843667"/>
    <w:rsid w:val="008447B0"/>
    <w:rsid w:val="008457D8"/>
    <w:rsid w:val="00847E02"/>
    <w:rsid w:val="008504B5"/>
    <w:rsid w:val="00851929"/>
    <w:rsid w:val="00851A72"/>
    <w:rsid w:val="00851F17"/>
    <w:rsid w:val="008539DA"/>
    <w:rsid w:val="00853CB3"/>
    <w:rsid w:val="008540D8"/>
    <w:rsid w:val="0085412D"/>
    <w:rsid w:val="00855536"/>
    <w:rsid w:val="0085629F"/>
    <w:rsid w:val="00857CF8"/>
    <w:rsid w:val="0086075B"/>
    <w:rsid w:val="00860DC8"/>
    <w:rsid w:val="00860E0C"/>
    <w:rsid w:val="00860F91"/>
    <w:rsid w:val="00862492"/>
    <w:rsid w:val="00862C59"/>
    <w:rsid w:val="00863B6F"/>
    <w:rsid w:val="00863CAA"/>
    <w:rsid w:val="00866812"/>
    <w:rsid w:val="00867D43"/>
    <w:rsid w:val="00870866"/>
    <w:rsid w:val="00872179"/>
    <w:rsid w:val="00873620"/>
    <w:rsid w:val="008742D7"/>
    <w:rsid w:val="00874DD5"/>
    <w:rsid w:val="008758B8"/>
    <w:rsid w:val="00875947"/>
    <w:rsid w:val="008759C4"/>
    <w:rsid w:val="008762CE"/>
    <w:rsid w:val="0087664E"/>
    <w:rsid w:val="00877ADC"/>
    <w:rsid w:val="0088163B"/>
    <w:rsid w:val="00881FC1"/>
    <w:rsid w:val="00882AA0"/>
    <w:rsid w:val="00883164"/>
    <w:rsid w:val="008835EF"/>
    <w:rsid w:val="008836A8"/>
    <w:rsid w:val="00883BA0"/>
    <w:rsid w:val="00883FEC"/>
    <w:rsid w:val="00886165"/>
    <w:rsid w:val="00886A3A"/>
    <w:rsid w:val="0088776A"/>
    <w:rsid w:val="00887FEB"/>
    <w:rsid w:val="00891075"/>
    <w:rsid w:val="0089288C"/>
    <w:rsid w:val="00893264"/>
    <w:rsid w:val="0089463B"/>
    <w:rsid w:val="0089483F"/>
    <w:rsid w:val="00897662"/>
    <w:rsid w:val="008A0815"/>
    <w:rsid w:val="008A1EB8"/>
    <w:rsid w:val="008A5D18"/>
    <w:rsid w:val="008A689D"/>
    <w:rsid w:val="008B0A0A"/>
    <w:rsid w:val="008B2391"/>
    <w:rsid w:val="008B37BD"/>
    <w:rsid w:val="008B40EB"/>
    <w:rsid w:val="008B4839"/>
    <w:rsid w:val="008B577B"/>
    <w:rsid w:val="008B58CB"/>
    <w:rsid w:val="008B5D1C"/>
    <w:rsid w:val="008B5E38"/>
    <w:rsid w:val="008B6AAF"/>
    <w:rsid w:val="008B7A05"/>
    <w:rsid w:val="008C0B0A"/>
    <w:rsid w:val="008C1898"/>
    <w:rsid w:val="008C2A75"/>
    <w:rsid w:val="008C349D"/>
    <w:rsid w:val="008C6387"/>
    <w:rsid w:val="008C74F9"/>
    <w:rsid w:val="008C7567"/>
    <w:rsid w:val="008C7C2F"/>
    <w:rsid w:val="008D0790"/>
    <w:rsid w:val="008D0FA3"/>
    <w:rsid w:val="008D1D06"/>
    <w:rsid w:val="008D273B"/>
    <w:rsid w:val="008D3251"/>
    <w:rsid w:val="008D4664"/>
    <w:rsid w:val="008D4DCC"/>
    <w:rsid w:val="008D63F5"/>
    <w:rsid w:val="008D6DF6"/>
    <w:rsid w:val="008E06AF"/>
    <w:rsid w:val="008E1283"/>
    <w:rsid w:val="008E1A64"/>
    <w:rsid w:val="008E1BD0"/>
    <w:rsid w:val="008E22EA"/>
    <w:rsid w:val="008E2B2F"/>
    <w:rsid w:val="008E37CC"/>
    <w:rsid w:val="008E4226"/>
    <w:rsid w:val="008E4547"/>
    <w:rsid w:val="008E5207"/>
    <w:rsid w:val="008E66B4"/>
    <w:rsid w:val="008E6CDF"/>
    <w:rsid w:val="008E77DE"/>
    <w:rsid w:val="008F11C8"/>
    <w:rsid w:val="008F1412"/>
    <w:rsid w:val="008F1700"/>
    <w:rsid w:val="008F1F38"/>
    <w:rsid w:val="008F309E"/>
    <w:rsid w:val="008F357D"/>
    <w:rsid w:val="008F3895"/>
    <w:rsid w:val="008F6546"/>
    <w:rsid w:val="008F7A93"/>
    <w:rsid w:val="00900B48"/>
    <w:rsid w:val="00901F06"/>
    <w:rsid w:val="00902B3B"/>
    <w:rsid w:val="00904DC7"/>
    <w:rsid w:val="00906ABA"/>
    <w:rsid w:val="00907220"/>
    <w:rsid w:val="0090746A"/>
    <w:rsid w:val="00907745"/>
    <w:rsid w:val="009077C3"/>
    <w:rsid w:val="00907BAE"/>
    <w:rsid w:val="009106F2"/>
    <w:rsid w:val="00910801"/>
    <w:rsid w:val="00910AD1"/>
    <w:rsid w:val="009130E9"/>
    <w:rsid w:val="00913F9E"/>
    <w:rsid w:val="009142C1"/>
    <w:rsid w:val="00914EB5"/>
    <w:rsid w:val="00915FB2"/>
    <w:rsid w:val="00916711"/>
    <w:rsid w:val="00916CAD"/>
    <w:rsid w:val="00917FD2"/>
    <w:rsid w:val="009207A9"/>
    <w:rsid w:val="00920B52"/>
    <w:rsid w:val="00921516"/>
    <w:rsid w:val="00922D5C"/>
    <w:rsid w:val="00923AB4"/>
    <w:rsid w:val="009240E9"/>
    <w:rsid w:val="00925418"/>
    <w:rsid w:val="00926190"/>
    <w:rsid w:val="0092640D"/>
    <w:rsid w:val="00926962"/>
    <w:rsid w:val="0092705D"/>
    <w:rsid w:val="00927D43"/>
    <w:rsid w:val="00930250"/>
    <w:rsid w:val="00930308"/>
    <w:rsid w:val="00930746"/>
    <w:rsid w:val="009323C3"/>
    <w:rsid w:val="009324DF"/>
    <w:rsid w:val="00932EC4"/>
    <w:rsid w:val="0093388B"/>
    <w:rsid w:val="00933BD1"/>
    <w:rsid w:val="00934087"/>
    <w:rsid w:val="0093564D"/>
    <w:rsid w:val="00935842"/>
    <w:rsid w:val="00936135"/>
    <w:rsid w:val="00936636"/>
    <w:rsid w:val="00937001"/>
    <w:rsid w:val="00937783"/>
    <w:rsid w:val="009378F9"/>
    <w:rsid w:val="00937D6E"/>
    <w:rsid w:val="009414A8"/>
    <w:rsid w:val="009417FD"/>
    <w:rsid w:val="00943735"/>
    <w:rsid w:val="00944D05"/>
    <w:rsid w:val="00945289"/>
    <w:rsid w:val="00946362"/>
    <w:rsid w:val="0094653D"/>
    <w:rsid w:val="00947441"/>
    <w:rsid w:val="009508F3"/>
    <w:rsid w:val="00951517"/>
    <w:rsid w:val="0095240B"/>
    <w:rsid w:val="00953ED1"/>
    <w:rsid w:val="009541FA"/>
    <w:rsid w:val="00954210"/>
    <w:rsid w:val="0095542C"/>
    <w:rsid w:val="00955AC8"/>
    <w:rsid w:val="0095672B"/>
    <w:rsid w:val="00957D40"/>
    <w:rsid w:val="00960A21"/>
    <w:rsid w:val="0096159C"/>
    <w:rsid w:val="0096173E"/>
    <w:rsid w:val="009627CC"/>
    <w:rsid w:val="0096439D"/>
    <w:rsid w:val="009644BA"/>
    <w:rsid w:val="00964F64"/>
    <w:rsid w:val="00966CA0"/>
    <w:rsid w:val="00966FA4"/>
    <w:rsid w:val="009705F0"/>
    <w:rsid w:val="00970CA4"/>
    <w:rsid w:val="0097134D"/>
    <w:rsid w:val="009719A5"/>
    <w:rsid w:val="009719F6"/>
    <w:rsid w:val="0097293E"/>
    <w:rsid w:val="00972B11"/>
    <w:rsid w:val="009730FA"/>
    <w:rsid w:val="0097311C"/>
    <w:rsid w:val="0097327E"/>
    <w:rsid w:val="00973E99"/>
    <w:rsid w:val="009758B4"/>
    <w:rsid w:val="00975AA1"/>
    <w:rsid w:val="00976371"/>
    <w:rsid w:val="00981031"/>
    <w:rsid w:val="00982324"/>
    <w:rsid w:val="009839F0"/>
    <w:rsid w:val="00983D55"/>
    <w:rsid w:val="009840A4"/>
    <w:rsid w:val="00984BA0"/>
    <w:rsid w:val="00985506"/>
    <w:rsid w:val="00985DCE"/>
    <w:rsid w:val="009861AA"/>
    <w:rsid w:val="00990BAA"/>
    <w:rsid w:val="00991777"/>
    <w:rsid w:val="00991D86"/>
    <w:rsid w:val="00992A6D"/>
    <w:rsid w:val="00992E83"/>
    <w:rsid w:val="0099302E"/>
    <w:rsid w:val="00995262"/>
    <w:rsid w:val="009963C2"/>
    <w:rsid w:val="009A0245"/>
    <w:rsid w:val="009A08A5"/>
    <w:rsid w:val="009A1AD3"/>
    <w:rsid w:val="009A1CE0"/>
    <w:rsid w:val="009A2292"/>
    <w:rsid w:val="009A2A79"/>
    <w:rsid w:val="009A2F58"/>
    <w:rsid w:val="009A3C26"/>
    <w:rsid w:val="009A4B3D"/>
    <w:rsid w:val="009A564D"/>
    <w:rsid w:val="009A5818"/>
    <w:rsid w:val="009A7272"/>
    <w:rsid w:val="009A759A"/>
    <w:rsid w:val="009A7F84"/>
    <w:rsid w:val="009B0353"/>
    <w:rsid w:val="009B0BC2"/>
    <w:rsid w:val="009B221C"/>
    <w:rsid w:val="009B43CE"/>
    <w:rsid w:val="009C21DD"/>
    <w:rsid w:val="009C28F3"/>
    <w:rsid w:val="009C34A1"/>
    <w:rsid w:val="009C45E8"/>
    <w:rsid w:val="009C5996"/>
    <w:rsid w:val="009D25DB"/>
    <w:rsid w:val="009D271F"/>
    <w:rsid w:val="009D308D"/>
    <w:rsid w:val="009D589A"/>
    <w:rsid w:val="009D5C0B"/>
    <w:rsid w:val="009D66A6"/>
    <w:rsid w:val="009D7457"/>
    <w:rsid w:val="009D76C8"/>
    <w:rsid w:val="009D783A"/>
    <w:rsid w:val="009D794F"/>
    <w:rsid w:val="009D7E79"/>
    <w:rsid w:val="009E0E2B"/>
    <w:rsid w:val="009E25F6"/>
    <w:rsid w:val="009E2779"/>
    <w:rsid w:val="009E2B90"/>
    <w:rsid w:val="009E2D26"/>
    <w:rsid w:val="009E50DA"/>
    <w:rsid w:val="009E550B"/>
    <w:rsid w:val="009E5D84"/>
    <w:rsid w:val="009E5E01"/>
    <w:rsid w:val="009F15BD"/>
    <w:rsid w:val="009F20F9"/>
    <w:rsid w:val="009F24D3"/>
    <w:rsid w:val="009F463F"/>
    <w:rsid w:val="009F513E"/>
    <w:rsid w:val="009F5265"/>
    <w:rsid w:val="009F613A"/>
    <w:rsid w:val="009F75E9"/>
    <w:rsid w:val="009F7956"/>
    <w:rsid w:val="00A0004C"/>
    <w:rsid w:val="00A00314"/>
    <w:rsid w:val="00A00EDA"/>
    <w:rsid w:val="00A01DBC"/>
    <w:rsid w:val="00A02164"/>
    <w:rsid w:val="00A034A5"/>
    <w:rsid w:val="00A034F4"/>
    <w:rsid w:val="00A03573"/>
    <w:rsid w:val="00A05DF5"/>
    <w:rsid w:val="00A05FA6"/>
    <w:rsid w:val="00A109AE"/>
    <w:rsid w:val="00A10B18"/>
    <w:rsid w:val="00A10B7E"/>
    <w:rsid w:val="00A12986"/>
    <w:rsid w:val="00A1315D"/>
    <w:rsid w:val="00A13195"/>
    <w:rsid w:val="00A132F2"/>
    <w:rsid w:val="00A15FBF"/>
    <w:rsid w:val="00A16004"/>
    <w:rsid w:val="00A160F5"/>
    <w:rsid w:val="00A16DD3"/>
    <w:rsid w:val="00A17748"/>
    <w:rsid w:val="00A2008A"/>
    <w:rsid w:val="00A203FC"/>
    <w:rsid w:val="00A21263"/>
    <w:rsid w:val="00A21FDC"/>
    <w:rsid w:val="00A220E8"/>
    <w:rsid w:val="00A221DC"/>
    <w:rsid w:val="00A23CF0"/>
    <w:rsid w:val="00A23F2E"/>
    <w:rsid w:val="00A24923"/>
    <w:rsid w:val="00A26332"/>
    <w:rsid w:val="00A27DA6"/>
    <w:rsid w:val="00A3045A"/>
    <w:rsid w:val="00A31B68"/>
    <w:rsid w:val="00A31C23"/>
    <w:rsid w:val="00A32AB0"/>
    <w:rsid w:val="00A33E84"/>
    <w:rsid w:val="00A344C2"/>
    <w:rsid w:val="00A34D62"/>
    <w:rsid w:val="00A3692D"/>
    <w:rsid w:val="00A36FFD"/>
    <w:rsid w:val="00A3700A"/>
    <w:rsid w:val="00A37580"/>
    <w:rsid w:val="00A37E95"/>
    <w:rsid w:val="00A41081"/>
    <w:rsid w:val="00A41FE0"/>
    <w:rsid w:val="00A43385"/>
    <w:rsid w:val="00A439E0"/>
    <w:rsid w:val="00A43AEA"/>
    <w:rsid w:val="00A44EE7"/>
    <w:rsid w:val="00A45A34"/>
    <w:rsid w:val="00A517E3"/>
    <w:rsid w:val="00A5211D"/>
    <w:rsid w:val="00A52A30"/>
    <w:rsid w:val="00A52F78"/>
    <w:rsid w:val="00A53321"/>
    <w:rsid w:val="00A54D5E"/>
    <w:rsid w:val="00A55D71"/>
    <w:rsid w:val="00A56522"/>
    <w:rsid w:val="00A566B3"/>
    <w:rsid w:val="00A56D7C"/>
    <w:rsid w:val="00A5715C"/>
    <w:rsid w:val="00A60093"/>
    <w:rsid w:val="00A603CE"/>
    <w:rsid w:val="00A613B3"/>
    <w:rsid w:val="00A615C8"/>
    <w:rsid w:val="00A62701"/>
    <w:rsid w:val="00A6294E"/>
    <w:rsid w:val="00A62A7D"/>
    <w:rsid w:val="00A638B3"/>
    <w:rsid w:val="00A63FF8"/>
    <w:rsid w:val="00A64876"/>
    <w:rsid w:val="00A6649D"/>
    <w:rsid w:val="00A668A2"/>
    <w:rsid w:val="00A66937"/>
    <w:rsid w:val="00A719CD"/>
    <w:rsid w:val="00A72C40"/>
    <w:rsid w:val="00A73259"/>
    <w:rsid w:val="00A73692"/>
    <w:rsid w:val="00A73712"/>
    <w:rsid w:val="00A74155"/>
    <w:rsid w:val="00A74F0F"/>
    <w:rsid w:val="00A7594B"/>
    <w:rsid w:val="00A76600"/>
    <w:rsid w:val="00A772A0"/>
    <w:rsid w:val="00A80E1F"/>
    <w:rsid w:val="00A81211"/>
    <w:rsid w:val="00A81BCD"/>
    <w:rsid w:val="00A81E7E"/>
    <w:rsid w:val="00A822BD"/>
    <w:rsid w:val="00A8348C"/>
    <w:rsid w:val="00A84693"/>
    <w:rsid w:val="00A84713"/>
    <w:rsid w:val="00A847D3"/>
    <w:rsid w:val="00A85546"/>
    <w:rsid w:val="00A85E84"/>
    <w:rsid w:val="00A85EB2"/>
    <w:rsid w:val="00A85FEB"/>
    <w:rsid w:val="00A87074"/>
    <w:rsid w:val="00A872DA"/>
    <w:rsid w:val="00A901C6"/>
    <w:rsid w:val="00A903DA"/>
    <w:rsid w:val="00A908BD"/>
    <w:rsid w:val="00A9468F"/>
    <w:rsid w:val="00A948ED"/>
    <w:rsid w:val="00A94998"/>
    <w:rsid w:val="00A94A0B"/>
    <w:rsid w:val="00A951EB"/>
    <w:rsid w:val="00A9775B"/>
    <w:rsid w:val="00AA0C22"/>
    <w:rsid w:val="00AA1196"/>
    <w:rsid w:val="00AA1389"/>
    <w:rsid w:val="00AA27C9"/>
    <w:rsid w:val="00AA2C20"/>
    <w:rsid w:val="00AA444B"/>
    <w:rsid w:val="00AA4ECA"/>
    <w:rsid w:val="00AA6309"/>
    <w:rsid w:val="00AA79AE"/>
    <w:rsid w:val="00AB1068"/>
    <w:rsid w:val="00AB2405"/>
    <w:rsid w:val="00AB2667"/>
    <w:rsid w:val="00AB32CD"/>
    <w:rsid w:val="00AB3463"/>
    <w:rsid w:val="00AB6563"/>
    <w:rsid w:val="00AB6699"/>
    <w:rsid w:val="00AB672B"/>
    <w:rsid w:val="00AB6EF5"/>
    <w:rsid w:val="00AC0EF7"/>
    <w:rsid w:val="00AC25DC"/>
    <w:rsid w:val="00AC33B9"/>
    <w:rsid w:val="00AC35D8"/>
    <w:rsid w:val="00AC4E40"/>
    <w:rsid w:val="00AC4E82"/>
    <w:rsid w:val="00AC4F68"/>
    <w:rsid w:val="00AC51CB"/>
    <w:rsid w:val="00AC52E6"/>
    <w:rsid w:val="00AC5465"/>
    <w:rsid w:val="00AC6FE2"/>
    <w:rsid w:val="00AD376D"/>
    <w:rsid w:val="00AD4DEA"/>
    <w:rsid w:val="00AD50A3"/>
    <w:rsid w:val="00AD50F2"/>
    <w:rsid w:val="00AD5A15"/>
    <w:rsid w:val="00AD5B72"/>
    <w:rsid w:val="00AD5C31"/>
    <w:rsid w:val="00AD65F9"/>
    <w:rsid w:val="00AD77C7"/>
    <w:rsid w:val="00AD79DF"/>
    <w:rsid w:val="00AD7F2F"/>
    <w:rsid w:val="00AE045D"/>
    <w:rsid w:val="00AE19E2"/>
    <w:rsid w:val="00AE2A28"/>
    <w:rsid w:val="00AE3024"/>
    <w:rsid w:val="00AE4C16"/>
    <w:rsid w:val="00AE5982"/>
    <w:rsid w:val="00AE5A7C"/>
    <w:rsid w:val="00AE60A0"/>
    <w:rsid w:val="00AE6967"/>
    <w:rsid w:val="00AE77F4"/>
    <w:rsid w:val="00AE7EDA"/>
    <w:rsid w:val="00AF05F7"/>
    <w:rsid w:val="00AF08E1"/>
    <w:rsid w:val="00AF2E38"/>
    <w:rsid w:val="00AF334F"/>
    <w:rsid w:val="00AF365B"/>
    <w:rsid w:val="00AF3981"/>
    <w:rsid w:val="00AF3FD1"/>
    <w:rsid w:val="00AF405A"/>
    <w:rsid w:val="00AF44CB"/>
    <w:rsid w:val="00AF650B"/>
    <w:rsid w:val="00AF6632"/>
    <w:rsid w:val="00AF66B4"/>
    <w:rsid w:val="00AF7439"/>
    <w:rsid w:val="00AF7C5C"/>
    <w:rsid w:val="00B00B34"/>
    <w:rsid w:val="00B0159D"/>
    <w:rsid w:val="00B01EB2"/>
    <w:rsid w:val="00B01EBE"/>
    <w:rsid w:val="00B01F84"/>
    <w:rsid w:val="00B0265B"/>
    <w:rsid w:val="00B03214"/>
    <w:rsid w:val="00B03591"/>
    <w:rsid w:val="00B035F0"/>
    <w:rsid w:val="00B044DB"/>
    <w:rsid w:val="00B04D6D"/>
    <w:rsid w:val="00B05099"/>
    <w:rsid w:val="00B05541"/>
    <w:rsid w:val="00B05B78"/>
    <w:rsid w:val="00B06EAF"/>
    <w:rsid w:val="00B07624"/>
    <w:rsid w:val="00B102DD"/>
    <w:rsid w:val="00B10C63"/>
    <w:rsid w:val="00B10D1F"/>
    <w:rsid w:val="00B13EDC"/>
    <w:rsid w:val="00B141D5"/>
    <w:rsid w:val="00B145FD"/>
    <w:rsid w:val="00B15C89"/>
    <w:rsid w:val="00B1664C"/>
    <w:rsid w:val="00B20244"/>
    <w:rsid w:val="00B203E2"/>
    <w:rsid w:val="00B20A04"/>
    <w:rsid w:val="00B2145F"/>
    <w:rsid w:val="00B23830"/>
    <w:rsid w:val="00B247A8"/>
    <w:rsid w:val="00B24861"/>
    <w:rsid w:val="00B24F6C"/>
    <w:rsid w:val="00B25B57"/>
    <w:rsid w:val="00B26C57"/>
    <w:rsid w:val="00B27303"/>
    <w:rsid w:val="00B27FBF"/>
    <w:rsid w:val="00B3119A"/>
    <w:rsid w:val="00B316C8"/>
    <w:rsid w:val="00B336E7"/>
    <w:rsid w:val="00B3767D"/>
    <w:rsid w:val="00B40001"/>
    <w:rsid w:val="00B4032F"/>
    <w:rsid w:val="00B41259"/>
    <w:rsid w:val="00B41835"/>
    <w:rsid w:val="00B43619"/>
    <w:rsid w:val="00B44FC6"/>
    <w:rsid w:val="00B462FB"/>
    <w:rsid w:val="00B46BD7"/>
    <w:rsid w:val="00B46E0D"/>
    <w:rsid w:val="00B46EF9"/>
    <w:rsid w:val="00B46FB0"/>
    <w:rsid w:val="00B47F48"/>
    <w:rsid w:val="00B5196F"/>
    <w:rsid w:val="00B537F6"/>
    <w:rsid w:val="00B54BA5"/>
    <w:rsid w:val="00B5535C"/>
    <w:rsid w:val="00B55515"/>
    <w:rsid w:val="00B55D6D"/>
    <w:rsid w:val="00B564AF"/>
    <w:rsid w:val="00B5742A"/>
    <w:rsid w:val="00B62155"/>
    <w:rsid w:val="00B64119"/>
    <w:rsid w:val="00B65B0E"/>
    <w:rsid w:val="00B65FAC"/>
    <w:rsid w:val="00B66F58"/>
    <w:rsid w:val="00B70524"/>
    <w:rsid w:val="00B7194C"/>
    <w:rsid w:val="00B722AF"/>
    <w:rsid w:val="00B73635"/>
    <w:rsid w:val="00B738A0"/>
    <w:rsid w:val="00B7528A"/>
    <w:rsid w:val="00B76212"/>
    <w:rsid w:val="00B766D7"/>
    <w:rsid w:val="00B767D8"/>
    <w:rsid w:val="00B81AA7"/>
    <w:rsid w:val="00B81D8E"/>
    <w:rsid w:val="00B83D66"/>
    <w:rsid w:val="00B83E09"/>
    <w:rsid w:val="00B851F7"/>
    <w:rsid w:val="00B867F5"/>
    <w:rsid w:val="00B9086B"/>
    <w:rsid w:val="00B91EAF"/>
    <w:rsid w:val="00B93680"/>
    <w:rsid w:val="00B94311"/>
    <w:rsid w:val="00B95A35"/>
    <w:rsid w:val="00B9670D"/>
    <w:rsid w:val="00B96C05"/>
    <w:rsid w:val="00B9776F"/>
    <w:rsid w:val="00BA11CD"/>
    <w:rsid w:val="00BA2190"/>
    <w:rsid w:val="00BA256A"/>
    <w:rsid w:val="00BA2D59"/>
    <w:rsid w:val="00BA3536"/>
    <w:rsid w:val="00BA5626"/>
    <w:rsid w:val="00BA6C69"/>
    <w:rsid w:val="00BA73C5"/>
    <w:rsid w:val="00BB0876"/>
    <w:rsid w:val="00BB1387"/>
    <w:rsid w:val="00BB20A0"/>
    <w:rsid w:val="00BB2744"/>
    <w:rsid w:val="00BB2764"/>
    <w:rsid w:val="00BB2BA2"/>
    <w:rsid w:val="00BB376F"/>
    <w:rsid w:val="00BB5A2A"/>
    <w:rsid w:val="00BB63FF"/>
    <w:rsid w:val="00BB7755"/>
    <w:rsid w:val="00BB7A08"/>
    <w:rsid w:val="00BC0DA7"/>
    <w:rsid w:val="00BC0F93"/>
    <w:rsid w:val="00BC114C"/>
    <w:rsid w:val="00BC1CE1"/>
    <w:rsid w:val="00BC2326"/>
    <w:rsid w:val="00BC2D0F"/>
    <w:rsid w:val="00BC2ECB"/>
    <w:rsid w:val="00BC2F61"/>
    <w:rsid w:val="00BC4DF8"/>
    <w:rsid w:val="00BC7431"/>
    <w:rsid w:val="00BD136E"/>
    <w:rsid w:val="00BD1A8A"/>
    <w:rsid w:val="00BD31CE"/>
    <w:rsid w:val="00BD52DA"/>
    <w:rsid w:val="00BD6F15"/>
    <w:rsid w:val="00BD70A3"/>
    <w:rsid w:val="00BD7FF3"/>
    <w:rsid w:val="00BE04F3"/>
    <w:rsid w:val="00BE0FC2"/>
    <w:rsid w:val="00BE1CC3"/>
    <w:rsid w:val="00BE2D08"/>
    <w:rsid w:val="00BE36AC"/>
    <w:rsid w:val="00BE56BE"/>
    <w:rsid w:val="00BE61D8"/>
    <w:rsid w:val="00BE643A"/>
    <w:rsid w:val="00BE6ACA"/>
    <w:rsid w:val="00BE7FDC"/>
    <w:rsid w:val="00BF08D2"/>
    <w:rsid w:val="00BF1A1B"/>
    <w:rsid w:val="00BF2C0C"/>
    <w:rsid w:val="00BF2C1C"/>
    <w:rsid w:val="00BF2CA0"/>
    <w:rsid w:val="00BF324B"/>
    <w:rsid w:val="00BF384F"/>
    <w:rsid w:val="00BF53DD"/>
    <w:rsid w:val="00BF58D3"/>
    <w:rsid w:val="00BF5944"/>
    <w:rsid w:val="00BF5CB1"/>
    <w:rsid w:val="00BF6CA4"/>
    <w:rsid w:val="00C00550"/>
    <w:rsid w:val="00C006AA"/>
    <w:rsid w:val="00C010D8"/>
    <w:rsid w:val="00C02809"/>
    <w:rsid w:val="00C02B76"/>
    <w:rsid w:val="00C037E3"/>
    <w:rsid w:val="00C04E9F"/>
    <w:rsid w:val="00C05198"/>
    <w:rsid w:val="00C06465"/>
    <w:rsid w:val="00C1015C"/>
    <w:rsid w:val="00C119F0"/>
    <w:rsid w:val="00C11ED2"/>
    <w:rsid w:val="00C1235C"/>
    <w:rsid w:val="00C1302B"/>
    <w:rsid w:val="00C13FCD"/>
    <w:rsid w:val="00C14CC7"/>
    <w:rsid w:val="00C154C8"/>
    <w:rsid w:val="00C15DA4"/>
    <w:rsid w:val="00C1650C"/>
    <w:rsid w:val="00C16F4C"/>
    <w:rsid w:val="00C1743E"/>
    <w:rsid w:val="00C1764B"/>
    <w:rsid w:val="00C21818"/>
    <w:rsid w:val="00C21AB1"/>
    <w:rsid w:val="00C221E3"/>
    <w:rsid w:val="00C22392"/>
    <w:rsid w:val="00C2544B"/>
    <w:rsid w:val="00C255A6"/>
    <w:rsid w:val="00C25766"/>
    <w:rsid w:val="00C27B8C"/>
    <w:rsid w:val="00C27D03"/>
    <w:rsid w:val="00C30531"/>
    <w:rsid w:val="00C30FE1"/>
    <w:rsid w:val="00C3217A"/>
    <w:rsid w:val="00C32360"/>
    <w:rsid w:val="00C32AC3"/>
    <w:rsid w:val="00C32B1F"/>
    <w:rsid w:val="00C37927"/>
    <w:rsid w:val="00C37D59"/>
    <w:rsid w:val="00C40496"/>
    <w:rsid w:val="00C404B0"/>
    <w:rsid w:val="00C421DA"/>
    <w:rsid w:val="00C4242E"/>
    <w:rsid w:val="00C43612"/>
    <w:rsid w:val="00C451B5"/>
    <w:rsid w:val="00C469DA"/>
    <w:rsid w:val="00C46AC2"/>
    <w:rsid w:val="00C46D59"/>
    <w:rsid w:val="00C504AF"/>
    <w:rsid w:val="00C50A27"/>
    <w:rsid w:val="00C50BF6"/>
    <w:rsid w:val="00C51002"/>
    <w:rsid w:val="00C53089"/>
    <w:rsid w:val="00C554CD"/>
    <w:rsid w:val="00C56103"/>
    <w:rsid w:val="00C565CF"/>
    <w:rsid w:val="00C5672C"/>
    <w:rsid w:val="00C6205E"/>
    <w:rsid w:val="00C62BF5"/>
    <w:rsid w:val="00C62E1B"/>
    <w:rsid w:val="00C63620"/>
    <w:rsid w:val="00C645AE"/>
    <w:rsid w:val="00C65579"/>
    <w:rsid w:val="00C65F7D"/>
    <w:rsid w:val="00C665AB"/>
    <w:rsid w:val="00C67017"/>
    <w:rsid w:val="00C67206"/>
    <w:rsid w:val="00C674B6"/>
    <w:rsid w:val="00C709F5"/>
    <w:rsid w:val="00C71947"/>
    <w:rsid w:val="00C72909"/>
    <w:rsid w:val="00C73507"/>
    <w:rsid w:val="00C74536"/>
    <w:rsid w:val="00C74A1B"/>
    <w:rsid w:val="00C833FD"/>
    <w:rsid w:val="00C86C09"/>
    <w:rsid w:val="00C87544"/>
    <w:rsid w:val="00C903B5"/>
    <w:rsid w:val="00C90B47"/>
    <w:rsid w:val="00C90BCA"/>
    <w:rsid w:val="00C9185D"/>
    <w:rsid w:val="00C92628"/>
    <w:rsid w:val="00C92983"/>
    <w:rsid w:val="00C939CB"/>
    <w:rsid w:val="00C94987"/>
    <w:rsid w:val="00C96717"/>
    <w:rsid w:val="00C97355"/>
    <w:rsid w:val="00C9754A"/>
    <w:rsid w:val="00CA04CB"/>
    <w:rsid w:val="00CA15AE"/>
    <w:rsid w:val="00CA21A4"/>
    <w:rsid w:val="00CA225D"/>
    <w:rsid w:val="00CA22CF"/>
    <w:rsid w:val="00CA31D3"/>
    <w:rsid w:val="00CA3AFF"/>
    <w:rsid w:val="00CA4EDD"/>
    <w:rsid w:val="00CA7A60"/>
    <w:rsid w:val="00CA7CCD"/>
    <w:rsid w:val="00CA7E94"/>
    <w:rsid w:val="00CB06A4"/>
    <w:rsid w:val="00CB1EF3"/>
    <w:rsid w:val="00CB3B7D"/>
    <w:rsid w:val="00CB42B3"/>
    <w:rsid w:val="00CB437E"/>
    <w:rsid w:val="00CB4C70"/>
    <w:rsid w:val="00CB4D50"/>
    <w:rsid w:val="00CB6827"/>
    <w:rsid w:val="00CB6899"/>
    <w:rsid w:val="00CC0260"/>
    <w:rsid w:val="00CC13B6"/>
    <w:rsid w:val="00CC1DFC"/>
    <w:rsid w:val="00CC2175"/>
    <w:rsid w:val="00CC2458"/>
    <w:rsid w:val="00CC2CF6"/>
    <w:rsid w:val="00CC2F15"/>
    <w:rsid w:val="00CC3E6E"/>
    <w:rsid w:val="00CC4DFF"/>
    <w:rsid w:val="00CC627D"/>
    <w:rsid w:val="00CC6CF0"/>
    <w:rsid w:val="00CC7D1F"/>
    <w:rsid w:val="00CD0D14"/>
    <w:rsid w:val="00CD11DE"/>
    <w:rsid w:val="00CD1522"/>
    <w:rsid w:val="00CD3504"/>
    <w:rsid w:val="00CD46DC"/>
    <w:rsid w:val="00CD4A82"/>
    <w:rsid w:val="00CD4F5F"/>
    <w:rsid w:val="00CD5772"/>
    <w:rsid w:val="00CD7291"/>
    <w:rsid w:val="00CD7CBF"/>
    <w:rsid w:val="00CE0751"/>
    <w:rsid w:val="00CE1861"/>
    <w:rsid w:val="00CE1B0B"/>
    <w:rsid w:val="00CE3D97"/>
    <w:rsid w:val="00CE3EE7"/>
    <w:rsid w:val="00CE47B4"/>
    <w:rsid w:val="00CE4C5F"/>
    <w:rsid w:val="00CE4E33"/>
    <w:rsid w:val="00CE57D2"/>
    <w:rsid w:val="00CE58D7"/>
    <w:rsid w:val="00CE5AA8"/>
    <w:rsid w:val="00CE6AC3"/>
    <w:rsid w:val="00CF26D8"/>
    <w:rsid w:val="00CF43B3"/>
    <w:rsid w:val="00CF553B"/>
    <w:rsid w:val="00CF58B7"/>
    <w:rsid w:val="00CF646A"/>
    <w:rsid w:val="00CF6C60"/>
    <w:rsid w:val="00CF703F"/>
    <w:rsid w:val="00CF7742"/>
    <w:rsid w:val="00D00EEF"/>
    <w:rsid w:val="00D017D3"/>
    <w:rsid w:val="00D01891"/>
    <w:rsid w:val="00D02D3D"/>
    <w:rsid w:val="00D03036"/>
    <w:rsid w:val="00D036E4"/>
    <w:rsid w:val="00D03B8C"/>
    <w:rsid w:val="00D0418B"/>
    <w:rsid w:val="00D05C17"/>
    <w:rsid w:val="00D07154"/>
    <w:rsid w:val="00D10933"/>
    <w:rsid w:val="00D121A1"/>
    <w:rsid w:val="00D127EC"/>
    <w:rsid w:val="00D12A9A"/>
    <w:rsid w:val="00D13306"/>
    <w:rsid w:val="00D13C7E"/>
    <w:rsid w:val="00D141D1"/>
    <w:rsid w:val="00D14405"/>
    <w:rsid w:val="00D14FCC"/>
    <w:rsid w:val="00D156B6"/>
    <w:rsid w:val="00D17BC3"/>
    <w:rsid w:val="00D17BED"/>
    <w:rsid w:val="00D20A16"/>
    <w:rsid w:val="00D20E78"/>
    <w:rsid w:val="00D22BD4"/>
    <w:rsid w:val="00D23F79"/>
    <w:rsid w:val="00D257A7"/>
    <w:rsid w:val="00D25FC1"/>
    <w:rsid w:val="00D261B2"/>
    <w:rsid w:val="00D26309"/>
    <w:rsid w:val="00D26557"/>
    <w:rsid w:val="00D31D01"/>
    <w:rsid w:val="00D32574"/>
    <w:rsid w:val="00D32837"/>
    <w:rsid w:val="00D3286D"/>
    <w:rsid w:val="00D3316B"/>
    <w:rsid w:val="00D33F34"/>
    <w:rsid w:val="00D35928"/>
    <w:rsid w:val="00D36D12"/>
    <w:rsid w:val="00D36D48"/>
    <w:rsid w:val="00D377B0"/>
    <w:rsid w:val="00D406AA"/>
    <w:rsid w:val="00D421C3"/>
    <w:rsid w:val="00D42978"/>
    <w:rsid w:val="00D42D14"/>
    <w:rsid w:val="00D430E5"/>
    <w:rsid w:val="00D443D9"/>
    <w:rsid w:val="00D44D2E"/>
    <w:rsid w:val="00D4532A"/>
    <w:rsid w:val="00D45531"/>
    <w:rsid w:val="00D45BFD"/>
    <w:rsid w:val="00D45DBD"/>
    <w:rsid w:val="00D47A96"/>
    <w:rsid w:val="00D50BA1"/>
    <w:rsid w:val="00D50D78"/>
    <w:rsid w:val="00D5103B"/>
    <w:rsid w:val="00D515A3"/>
    <w:rsid w:val="00D53BB5"/>
    <w:rsid w:val="00D563E8"/>
    <w:rsid w:val="00D603E1"/>
    <w:rsid w:val="00D60CD7"/>
    <w:rsid w:val="00D62A2C"/>
    <w:rsid w:val="00D62BBD"/>
    <w:rsid w:val="00D63D96"/>
    <w:rsid w:val="00D64223"/>
    <w:rsid w:val="00D651A2"/>
    <w:rsid w:val="00D664B1"/>
    <w:rsid w:val="00D67037"/>
    <w:rsid w:val="00D67BF1"/>
    <w:rsid w:val="00D7006A"/>
    <w:rsid w:val="00D7166C"/>
    <w:rsid w:val="00D72027"/>
    <w:rsid w:val="00D7228C"/>
    <w:rsid w:val="00D723D6"/>
    <w:rsid w:val="00D74BD4"/>
    <w:rsid w:val="00D75255"/>
    <w:rsid w:val="00D7584E"/>
    <w:rsid w:val="00D76AD1"/>
    <w:rsid w:val="00D76B11"/>
    <w:rsid w:val="00D77460"/>
    <w:rsid w:val="00D7766F"/>
    <w:rsid w:val="00D77698"/>
    <w:rsid w:val="00D8043A"/>
    <w:rsid w:val="00D806C0"/>
    <w:rsid w:val="00D81EEB"/>
    <w:rsid w:val="00D8232F"/>
    <w:rsid w:val="00D8291F"/>
    <w:rsid w:val="00D8375F"/>
    <w:rsid w:val="00D840D9"/>
    <w:rsid w:val="00D84E42"/>
    <w:rsid w:val="00D85CF5"/>
    <w:rsid w:val="00D874A1"/>
    <w:rsid w:val="00D8750C"/>
    <w:rsid w:val="00D900EE"/>
    <w:rsid w:val="00D906AA"/>
    <w:rsid w:val="00D90745"/>
    <w:rsid w:val="00D93940"/>
    <w:rsid w:val="00D93A0B"/>
    <w:rsid w:val="00D93BFB"/>
    <w:rsid w:val="00D9457A"/>
    <w:rsid w:val="00D94968"/>
    <w:rsid w:val="00D94A1A"/>
    <w:rsid w:val="00D95C01"/>
    <w:rsid w:val="00D961B8"/>
    <w:rsid w:val="00DA043B"/>
    <w:rsid w:val="00DA2D08"/>
    <w:rsid w:val="00DA341D"/>
    <w:rsid w:val="00DA52E0"/>
    <w:rsid w:val="00DA6929"/>
    <w:rsid w:val="00DB09A8"/>
    <w:rsid w:val="00DB1E00"/>
    <w:rsid w:val="00DB1FB0"/>
    <w:rsid w:val="00DB3431"/>
    <w:rsid w:val="00DB3C14"/>
    <w:rsid w:val="00DB3CFA"/>
    <w:rsid w:val="00DB72BA"/>
    <w:rsid w:val="00DB7ED4"/>
    <w:rsid w:val="00DC017C"/>
    <w:rsid w:val="00DC2AA4"/>
    <w:rsid w:val="00DC31D2"/>
    <w:rsid w:val="00DC40CA"/>
    <w:rsid w:val="00DC49B1"/>
    <w:rsid w:val="00DC49D0"/>
    <w:rsid w:val="00DC672D"/>
    <w:rsid w:val="00DC67A6"/>
    <w:rsid w:val="00DC67E8"/>
    <w:rsid w:val="00DC70A8"/>
    <w:rsid w:val="00DC7309"/>
    <w:rsid w:val="00DD0B13"/>
    <w:rsid w:val="00DD0B94"/>
    <w:rsid w:val="00DD2BA1"/>
    <w:rsid w:val="00DD3278"/>
    <w:rsid w:val="00DD435A"/>
    <w:rsid w:val="00DD4433"/>
    <w:rsid w:val="00DD489F"/>
    <w:rsid w:val="00DD5E27"/>
    <w:rsid w:val="00DD73EB"/>
    <w:rsid w:val="00DD77E3"/>
    <w:rsid w:val="00DE055F"/>
    <w:rsid w:val="00DE0902"/>
    <w:rsid w:val="00DE1174"/>
    <w:rsid w:val="00DE27D8"/>
    <w:rsid w:val="00DE2E46"/>
    <w:rsid w:val="00DE3215"/>
    <w:rsid w:val="00DE3677"/>
    <w:rsid w:val="00DE3E91"/>
    <w:rsid w:val="00DE4159"/>
    <w:rsid w:val="00DE4184"/>
    <w:rsid w:val="00DE4882"/>
    <w:rsid w:val="00DE7DF0"/>
    <w:rsid w:val="00DF1536"/>
    <w:rsid w:val="00DF3233"/>
    <w:rsid w:val="00DF3830"/>
    <w:rsid w:val="00DF4938"/>
    <w:rsid w:val="00DF7465"/>
    <w:rsid w:val="00DF7990"/>
    <w:rsid w:val="00DF7F21"/>
    <w:rsid w:val="00E012F8"/>
    <w:rsid w:val="00E015B6"/>
    <w:rsid w:val="00E10FC5"/>
    <w:rsid w:val="00E11454"/>
    <w:rsid w:val="00E119AC"/>
    <w:rsid w:val="00E132E0"/>
    <w:rsid w:val="00E138F8"/>
    <w:rsid w:val="00E13D06"/>
    <w:rsid w:val="00E143D1"/>
    <w:rsid w:val="00E147A5"/>
    <w:rsid w:val="00E14ABD"/>
    <w:rsid w:val="00E15E05"/>
    <w:rsid w:val="00E16342"/>
    <w:rsid w:val="00E166CB"/>
    <w:rsid w:val="00E21147"/>
    <w:rsid w:val="00E212EB"/>
    <w:rsid w:val="00E22F20"/>
    <w:rsid w:val="00E232C2"/>
    <w:rsid w:val="00E25D50"/>
    <w:rsid w:val="00E26960"/>
    <w:rsid w:val="00E27749"/>
    <w:rsid w:val="00E277A0"/>
    <w:rsid w:val="00E31C2E"/>
    <w:rsid w:val="00E31FA6"/>
    <w:rsid w:val="00E32118"/>
    <w:rsid w:val="00E323DB"/>
    <w:rsid w:val="00E32A1F"/>
    <w:rsid w:val="00E34E3F"/>
    <w:rsid w:val="00E37688"/>
    <w:rsid w:val="00E37E06"/>
    <w:rsid w:val="00E40A7B"/>
    <w:rsid w:val="00E40C34"/>
    <w:rsid w:val="00E415DE"/>
    <w:rsid w:val="00E42703"/>
    <w:rsid w:val="00E429E8"/>
    <w:rsid w:val="00E44366"/>
    <w:rsid w:val="00E444F9"/>
    <w:rsid w:val="00E44B4A"/>
    <w:rsid w:val="00E469C4"/>
    <w:rsid w:val="00E47681"/>
    <w:rsid w:val="00E50504"/>
    <w:rsid w:val="00E5087B"/>
    <w:rsid w:val="00E512C5"/>
    <w:rsid w:val="00E517F3"/>
    <w:rsid w:val="00E530E4"/>
    <w:rsid w:val="00E53594"/>
    <w:rsid w:val="00E53F39"/>
    <w:rsid w:val="00E5438C"/>
    <w:rsid w:val="00E545EE"/>
    <w:rsid w:val="00E547D5"/>
    <w:rsid w:val="00E56313"/>
    <w:rsid w:val="00E56B87"/>
    <w:rsid w:val="00E576E6"/>
    <w:rsid w:val="00E57C98"/>
    <w:rsid w:val="00E57F87"/>
    <w:rsid w:val="00E6069D"/>
    <w:rsid w:val="00E61ACC"/>
    <w:rsid w:val="00E64E31"/>
    <w:rsid w:val="00E65956"/>
    <w:rsid w:val="00E65FD3"/>
    <w:rsid w:val="00E66C25"/>
    <w:rsid w:val="00E67B6B"/>
    <w:rsid w:val="00E70070"/>
    <w:rsid w:val="00E70090"/>
    <w:rsid w:val="00E70398"/>
    <w:rsid w:val="00E7094E"/>
    <w:rsid w:val="00E70A72"/>
    <w:rsid w:val="00E70F6C"/>
    <w:rsid w:val="00E720F4"/>
    <w:rsid w:val="00E72768"/>
    <w:rsid w:val="00E72A18"/>
    <w:rsid w:val="00E73454"/>
    <w:rsid w:val="00E7415C"/>
    <w:rsid w:val="00E77646"/>
    <w:rsid w:val="00E77E3A"/>
    <w:rsid w:val="00E800D8"/>
    <w:rsid w:val="00E81014"/>
    <w:rsid w:val="00E8116C"/>
    <w:rsid w:val="00E81A35"/>
    <w:rsid w:val="00E829B2"/>
    <w:rsid w:val="00E82B06"/>
    <w:rsid w:val="00E82FCB"/>
    <w:rsid w:val="00E8347C"/>
    <w:rsid w:val="00E8678F"/>
    <w:rsid w:val="00E9048A"/>
    <w:rsid w:val="00E904AD"/>
    <w:rsid w:val="00E90D34"/>
    <w:rsid w:val="00E9151D"/>
    <w:rsid w:val="00E916A9"/>
    <w:rsid w:val="00E9321B"/>
    <w:rsid w:val="00E9382F"/>
    <w:rsid w:val="00E93DC8"/>
    <w:rsid w:val="00E9743F"/>
    <w:rsid w:val="00EA02B7"/>
    <w:rsid w:val="00EA1BCB"/>
    <w:rsid w:val="00EA23BE"/>
    <w:rsid w:val="00EA3060"/>
    <w:rsid w:val="00EA31A7"/>
    <w:rsid w:val="00EA324C"/>
    <w:rsid w:val="00EA32CE"/>
    <w:rsid w:val="00EA39BD"/>
    <w:rsid w:val="00EA5171"/>
    <w:rsid w:val="00EA52AE"/>
    <w:rsid w:val="00EA5B1F"/>
    <w:rsid w:val="00EA5C5B"/>
    <w:rsid w:val="00EA5FA7"/>
    <w:rsid w:val="00EA6249"/>
    <w:rsid w:val="00EA6690"/>
    <w:rsid w:val="00EB0AA5"/>
    <w:rsid w:val="00EB0B2A"/>
    <w:rsid w:val="00EB1C80"/>
    <w:rsid w:val="00EB286D"/>
    <w:rsid w:val="00EB2AB5"/>
    <w:rsid w:val="00EB2F36"/>
    <w:rsid w:val="00EB3230"/>
    <w:rsid w:val="00EB3CE5"/>
    <w:rsid w:val="00EB50CB"/>
    <w:rsid w:val="00EB51F6"/>
    <w:rsid w:val="00EB52FA"/>
    <w:rsid w:val="00EB6B5F"/>
    <w:rsid w:val="00EB6E9B"/>
    <w:rsid w:val="00EC29BD"/>
    <w:rsid w:val="00EC53AD"/>
    <w:rsid w:val="00EC7FF6"/>
    <w:rsid w:val="00ED0476"/>
    <w:rsid w:val="00ED10C7"/>
    <w:rsid w:val="00ED1D7E"/>
    <w:rsid w:val="00ED2A4D"/>
    <w:rsid w:val="00ED3171"/>
    <w:rsid w:val="00ED322F"/>
    <w:rsid w:val="00ED4588"/>
    <w:rsid w:val="00ED581C"/>
    <w:rsid w:val="00ED5E7C"/>
    <w:rsid w:val="00ED6DFF"/>
    <w:rsid w:val="00ED6E72"/>
    <w:rsid w:val="00EE0E8F"/>
    <w:rsid w:val="00EE1231"/>
    <w:rsid w:val="00EE174F"/>
    <w:rsid w:val="00EE289E"/>
    <w:rsid w:val="00EE2E44"/>
    <w:rsid w:val="00EE53D4"/>
    <w:rsid w:val="00EE64FC"/>
    <w:rsid w:val="00EE6FFE"/>
    <w:rsid w:val="00EE77D6"/>
    <w:rsid w:val="00EF0745"/>
    <w:rsid w:val="00EF23E7"/>
    <w:rsid w:val="00EF3719"/>
    <w:rsid w:val="00EF5661"/>
    <w:rsid w:val="00EF5E6B"/>
    <w:rsid w:val="00EF5F86"/>
    <w:rsid w:val="00EF6599"/>
    <w:rsid w:val="00EF731B"/>
    <w:rsid w:val="00EF7B40"/>
    <w:rsid w:val="00EF7FB2"/>
    <w:rsid w:val="00EF7FD3"/>
    <w:rsid w:val="00F005E6"/>
    <w:rsid w:val="00F006B4"/>
    <w:rsid w:val="00F008D5"/>
    <w:rsid w:val="00F00F3E"/>
    <w:rsid w:val="00F00F7D"/>
    <w:rsid w:val="00F0221D"/>
    <w:rsid w:val="00F03236"/>
    <w:rsid w:val="00F04A8A"/>
    <w:rsid w:val="00F06148"/>
    <w:rsid w:val="00F06168"/>
    <w:rsid w:val="00F06802"/>
    <w:rsid w:val="00F07100"/>
    <w:rsid w:val="00F10353"/>
    <w:rsid w:val="00F10638"/>
    <w:rsid w:val="00F1079F"/>
    <w:rsid w:val="00F10AB0"/>
    <w:rsid w:val="00F10D1E"/>
    <w:rsid w:val="00F13ECA"/>
    <w:rsid w:val="00F14074"/>
    <w:rsid w:val="00F1426C"/>
    <w:rsid w:val="00F14346"/>
    <w:rsid w:val="00F14C4E"/>
    <w:rsid w:val="00F15605"/>
    <w:rsid w:val="00F15A1B"/>
    <w:rsid w:val="00F15B6D"/>
    <w:rsid w:val="00F168A8"/>
    <w:rsid w:val="00F206A7"/>
    <w:rsid w:val="00F20899"/>
    <w:rsid w:val="00F21261"/>
    <w:rsid w:val="00F23524"/>
    <w:rsid w:val="00F23817"/>
    <w:rsid w:val="00F24F1E"/>
    <w:rsid w:val="00F25235"/>
    <w:rsid w:val="00F2627D"/>
    <w:rsid w:val="00F30513"/>
    <w:rsid w:val="00F308D9"/>
    <w:rsid w:val="00F31681"/>
    <w:rsid w:val="00F3568B"/>
    <w:rsid w:val="00F36B42"/>
    <w:rsid w:val="00F36D41"/>
    <w:rsid w:val="00F3717B"/>
    <w:rsid w:val="00F37384"/>
    <w:rsid w:val="00F37ABC"/>
    <w:rsid w:val="00F4105E"/>
    <w:rsid w:val="00F42C54"/>
    <w:rsid w:val="00F42D77"/>
    <w:rsid w:val="00F430BD"/>
    <w:rsid w:val="00F43ADF"/>
    <w:rsid w:val="00F4401A"/>
    <w:rsid w:val="00F44C6E"/>
    <w:rsid w:val="00F45551"/>
    <w:rsid w:val="00F47831"/>
    <w:rsid w:val="00F47E17"/>
    <w:rsid w:val="00F510F1"/>
    <w:rsid w:val="00F52EE5"/>
    <w:rsid w:val="00F53A41"/>
    <w:rsid w:val="00F53B1A"/>
    <w:rsid w:val="00F53CE1"/>
    <w:rsid w:val="00F5532C"/>
    <w:rsid w:val="00F555B5"/>
    <w:rsid w:val="00F56725"/>
    <w:rsid w:val="00F56ADE"/>
    <w:rsid w:val="00F57142"/>
    <w:rsid w:val="00F5768B"/>
    <w:rsid w:val="00F6027E"/>
    <w:rsid w:val="00F60EA0"/>
    <w:rsid w:val="00F6278A"/>
    <w:rsid w:val="00F660BA"/>
    <w:rsid w:val="00F666FC"/>
    <w:rsid w:val="00F677D5"/>
    <w:rsid w:val="00F7066A"/>
    <w:rsid w:val="00F716E2"/>
    <w:rsid w:val="00F71749"/>
    <w:rsid w:val="00F72EE7"/>
    <w:rsid w:val="00F74727"/>
    <w:rsid w:val="00F759D5"/>
    <w:rsid w:val="00F761FA"/>
    <w:rsid w:val="00F77968"/>
    <w:rsid w:val="00F80341"/>
    <w:rsid w:val="00F80CB8"/>
    <w:rsid w:val="00F80D71"/>
    <w:rsid w:val="00F812EA"/>
    <w:rsid w:val="00F8365E"/>
    <w:rsid w:val="00F8396A"/>
    <w:rsid w:val="00F84E90"/>
    <w:rsid w:val="00F862F7"/>
    <w:rsid w:val="00F901A1"/>
    <w:rsid w:val="00F90214"/>
    <w:rsid w:val="00F90AF7"/>
    <w:rsid w:val="00F92ED7"/>
    <w:rsid w:val="00F94360"/>
    <w:rsid w:val="00F94B59"/>
    <w:rsid w:val="00F94F37"/>
    <w:rsid w:val="00F95425"/>
    <w:rsid w:val="00F95581"/>
    <w:rsid w:val="00F95C5E"/>
    <w:rsid w:val="00F9651C"/>
    <w:rsid w:val="00F96B37"/>
    <w:rsid w:val="00F96D1C"/>
    <w:rsid w:val="00F96D44"/>
    <w:rsid w:val="00F97D38"/>
    <w:rsid w:val="00FA089E"/>
    <w:rsid w:val="00FA160B"/>
    <w:rsid w:val="00FA1D34"/>
    <w:rsid w:val="00FA2E63"/>
    <w:rsid w:val="00FA3708"/>
    <w:rsid w:val="00FA4003"/>
    <w:rsid w:val="00FA4BB7"/>
    <w:rsid w:val="00FA5F9C"/>
    <w:rsid w:val="00FA6AC6"/>
    <w:rsid w:val="00FA7CF9"/>
    <w:rsid w:val="00FB117B"/>
    <w:rsid w:val="00FB1B32"/>
    <w:rsid w:val="00FB1B44"/>
    <w:rsid w:val="00FB2CD4"/>
    <w:rsid w:val="00FB3A0A"/>
    <w:rsid w:val="00FB3B73"/>
    <w:rsid w:val="00FB46F3"/>
    <w:rsid w:val="00FB4C21"/>
    <w:rsid w:val="00FB5557"/>
    <w:rsid w:val="00FB5A6E"/>
    <w:rsid w:val="00FB64D2"/>
    <w:rsid w:val="00FB698F"/>
    <w:rsid w:val="00FB73FA"/>
    <w:rsid w:val="00FB7D11"/>
    <w:rsid w:val="00FC0C68"/>
    <w:rsid w:val="00FC1D6D"/>
    <w:rsid w:val="00FC1F8C"/>
    <w:rsid w:val="00FC29C8"/>
    <w:rsid w:val="00FC3743"/>
    <w:rsid w:val="00FC3CDF"/>
    <w:rsid w:val="00FC652C"/>
    <w:rsid w:val="00FD15B1"/>
    <w:rsid w:val="00FD18AC"/>
    <w:rsid w:val="00FD2496"/>
    <w:rsid w:val="00FD36DE"/>
    <w:rsid w:val="00FD42E4"/>
    <w:rsid w:val="00FD4761"/>
    <w:rsid w:val="00FD51B1"/>
    <w:rsid w:val="00FD6487"/>
    <w:rsid w:val="00FD6738"/>
    <w:rsid w:val="00FD6AC5"/>
    <w:rsid w:val="00FD7983"/>
    <w:rsid w:val="00FE013D"/>
    <w:rsid w:val="00FE0896"/>
    <w:rsid w:val="00FE1B67"/>
    <w:rsid w:val="00FE1DA5"/>
    <w:rsid w:val="00FE2356"/>
    <w:rsid w:val="00FE2BC3"/>
    <w:rsid w:val="00FE52F5"/>
    <w:rsid w:val="00FE54E0"/>
    <w:rsid w:val="00FE6D0A"/>
    <w:rsid w:val="00FE7814"/>
    <w:rsid w:val="00FF0908"/>
    <w:rsid w:val="00FF13FB"/>
    <w:rsid w:val="00FF2920"/>
    <w:rsid w:val="00FF2DE7"/>
    <w:rsid w:val="00FF2E04"/>
    <w:rsid w:val="00FF488B"/>
    <w:rsid w:val="00FF4D3A"/>
    <w:rsid w:val="00FF4E1D"/>
    <w:rsid w:val="00FF4FE6"/>
    <w:rsid w:val="00FF56F2"/>
    <w:rsid w:val="00FF5E0F"/>
    <w:rsid w:val="00FF70C2"/>
    <w:rsid w:val="00FF7E11"/>
  </w:rsids>
  <m:mathPr>
    <m:mathFont m:val="Cambria Math"/>
    <m:brkBin m:val="before"/>
    <m:brkBinSub m:val="--"/>
    <m:smallFrac m:val="0"/>
    <m:dispDef m:val="0"/>
    <m:lMargin m:val="0"/>
    <m:rMargin m:val="0"/>
    <m:defJc m:val="centerGroup"/>
    <m:wrapRight/>
    <m:intLim m:val="subSup"/>
    <m:naryLim m:val="subSup"/>
  </m:mathPr>
  <w:themeFontLang w:val="en-AU"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9C8DB5"/>
  <w15:chartTrackingRefBased/>
  <w15:docId w15:val="{14EFD3FB-90AC-4388-AE0E-95490EF8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Smart Link" w:uiPriority="48"/>
  </w:latentStyles>
  <w:style w:type="paragraph" w:default="1" w:styleId="Normal">
    <w:name w:val="Normal"/>
    <w:qFormat/>
    <w:rsid w:val="008C6387"/>
    <w:pPr>
      <w:spacing w:after="160" w:line="276" w:lineRule="auto"/>
    </w:pPr>
    <w:rPr>
      <w:rFonts w:ascii="Arial" w:eastAsia="Times New Roman" w:hAnsi="Arial"/>
      <w:szCs w:val="24"/>
    </w:rPr>
  </w:style>
  <w:style w:type="paragraph" w:styleId="Heading1">
    <w:name w:val="heading 1"/>
    <w:basedOn w:val="Normal"/>
    <w:next w:val="Normal"/>
    <w:link w:val="Heading1Char"/>
    <w:uiPriority w:val="9"/>
    <w:qFormat/>
    <w:rsid w:val="00693A4D"/>
    <w:pPr>
      <w:keepNext/>
      <w:keepLines/>
      <w:spacing w:before="480"/>
      <w:outlineLvl w:val="0"/>
    </w:pPr>
    <w:rPr>
      <w:rFonts w:eastAsia="MS Gothic"/>
      <w:b/>
      <w:bCs/>
      <w:sz w:val="36"/>
      <w:szCs w:val="32"/>
    </w:rPr>
  </w:style>
  <w:style w:type="paragraph" w:styleId="Heading2">
    <w:name w:val="heading 2"/>
    <w:basedOn w:val="Normal"/>
    <w:next w:val="Normal"/>
    <w:link w:val="Heading2Char"/>
    <w:uiPriority w:val="9"/>
    <w:qFormat/>
    <w:rsid w:val="001D7982"/>
    <w:pPr>
      <w:widowControl w:val="0"/>
      <w:autoSpaceDE w:val="0"/>
      <w:autoSpaceDN w:val="0"/>
      <w:spacing w:before="360" w:after="120"/>
      <w:ind w:right="11"/>
      <w:outlineLvl w:val="1"/>
    </w:pPr>
    <w:rPr>
      <w:rFonts w:eastAsia="MS Gothic" w:cs="Arial"/>
      <w:b/>
      <w:bCs/>
      <w:sz w:val="32"/>
      <w:szCs w:val="32"/>
    </w:rPr>
  </w:style>
  <w:style w:type="paragraph" w:styleId="Heading3">
    <w:name w:val="heading 3"/>
    <w:basedOn w:val="Normal"/>
    <w:next w:val="Normal"/>
    <w:link w:val="Heading3Char"/>
    <w:uiPriority w:val="9"/>
    <w:qFormat/>
    <w:rsid w:val="00916CAD"/>
    <w:pPr>
      <w:keepNext/>
      <w:keepLines/>
      <w:spacing w:before="200"/>
      <w:outlineLvl w:val="2"/>
    </w:pPr>
    <w:rPr>
      <w:rFonts w:eastAsia="MS Gothic"/>
      <w:b/>
      <w:bCs/>
      <w:sz w:val="28"/>
    </w:rPr>
  </w:style>
  <w:style w:type="paragraph" w:styleId="Heading4">
    <w:name w:val="heading 4"/>
    <w:basedOn w:val="Normal"/>
    <w:next w:val="Normal"/>
    <w:link w:val="Heading4Char"/>
    <w:uiPriority w:val="9"/>
    <w:qFormat/>
    <w:rsid w:val="00D93A0B"/>
    <w:pPr>
      <w:keepNext/>
      <w:keepLines/>
      <w:spacing w:before="200"/>
      <w:outlineLvl w:val="3"/>
    </w:pPr>
    <w:rPr>
      <w:rFonts w:eastAsia="MS Gothic"/>
      <w:b/>
      <w:bCs/>
      <w:iCs/>
      <w:sz w:val="24"/>
    </w:rPr>
  </w:style>
  <w:style w:type="paragraph" w:styleId="Heading5">
    <w:name w:val="heading 5"/>
    <w:basedOn w:val="Normal"/>
    <w:next w:val="Normal"/>
    <w:link w:val="Heading5Char"/>
    <w:uiPriority w:val="9"/>
    <w:qFormat/>
    <w:rsid w:val="00E56313"/>
    <w:pPr>
      <w:spacing w:before="240" w:after="60"/>
      <w:outlineLvl w:val="4"/>
    </w:pPr>
    <w:rPr>
      <w:b/>
      <w:bCs/>
      <w:iCs/>
      <w:sz w:val="22"/>
      <w:szCs w:val="26"/>
    </w:rPr>
  </w:style>
  <w:style w:type="paragraph" w:styleId="Heading6">
    <w:name w:val="heading 6"/>
    <w:basedOn w:val="Normal"/>
    <w:next w:val="Normal"/>
    <w:link w:val="Heading6Char"/>
    <w:uiPriority w:val="9"/>
    <w:qFormat/>
    <w:rsid w:val="00E56313"/>
    <w:pPr>
      <w:spacing w:before="240" w:after="60"/>
      <w:outlineLvl w:val="5"/>
    </w:pPr>
    <w:rPr>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3A4D"/>
    <w:rPr>
      <w:rFonts w:ascii="Arial" w:eastAsia="MS Gothic" w:hAnsi="Arial"/>
      <w:b/>
      <w:bCs/>
      <w:sz w:val="36"/>
      <w:szCs w:val="32"/>
    </w:rPr>
  </w:style>
  <w:style w:type="character" w:customStyle="1" w:styleId="Heading2Char">
    <w:name w:val="Heading 2 Char"/>
    <w:link w:val="Heading2"/>
    <w:uiPriority w:val="9"/>
    <w:rsid w:val="001D7982"/>
    <w:rPr>
      <w:rFonts w:ascii="Arial" w:eastAsia="MS Gothic" w:hAnsi="Arial" w:cs="Arial"/>
      <w:b/>
      <w:bCs/>
      <w:sz w:val="32"/>
      <w:szCs w:val="32"/>
    </w:rPr>
  </w:style>
  <w:style w:type="character" w:customStyle="1" w:styleId="Heading3Char">
    <w:name w:val="Heading 3 Char"/>
    <w:link w:val="Heading3"/>
    <w:uiPriority w:val="9"/>
    <w:rsid w:val="00916CAD"/>
    <w:rPr>
      <w:rFonts w:ascii="Arial" w:eastAsia="MS Gothic" w:hAnsi="Arial"/>
      <w:b/>
      <w:bCs/>
      <w:sz w:val="28"/>
      <w:szCs w:val="24"/>
      <w:lang w:val="en-US"/>
    </w:rPr>
  </w:style>
  <w:style w:type="character" w:customStyle="1" w:styleId="Heading4Char">
    <w:name w:val="Heading 4 Char"/>
    <w:link w:val="Heading4"/>
    <w:uiPriority w:val="9"/>
    <w:rsid w:val="00D93A0B"/>
    <w:rPr>
      <w:rFonts w:ascii="Arial" w:eastAsia="MS Gothic" w:hAnsi="Arial"/>
      <w:b/>
      <w:bCs/>
      <w:iCs/>
      <w:sz w:val="24"/>
      <w:szCs w:val="24"/>
    </w:rPr>
  </w:style>
  <w:style w:type="character" w:customStyle="1" w:styleId="Heading5Char">
    <w:name w:val="Heading 5 Char"/>
    <w:link w:val="Heading5"/>
    <w:uiPriority w:val="9"/>
    <w:rsid w:val="00E56313"/>
    <w:rPr>
      <w:rFonts w:ascii="Arial" w:hAnsi="Arial"/>
      <w:b/>
      <w:bCs/>
      <w:iCs/>
      <w:spacing w:val="-4"/>
      <w:sz w:val="22"/>
      <w:szCs w:val="26"/>
    </w:rPr>
  </w:style>
  <w:style w:type="paragraph" w:customStyle="1" w:styleId="NoParagraphStyle">
    <w:name w:val="[No Paragraph Style]"/>
    <w:rsid w:val="00875947"/>
    <w:pPr>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styleId="Title">
    <w:name w:val="Title"/>
    <w:basedOn w:val="Normal"/>
    <w:next w:val="Normal"/>
    <w:link w:val="TitleChar"/>
    <w:uiPriority w:val="10"/>
    <w:qFormat/>
    <w:rsid w:val="001D7982"/>
    <w:pPr>
      <w:spacing w:line="360" w:lineRule="auto"/>
    </w:pPr>
    <w:rPr>
      <w:b/>
      <w:bCs/>
      <w:sz w:val="52"/>
      <w:szCs w:val="52"/>
    </w:rPr>
  </w:style>
  <w:style w:type="character" w:customStyle="1" w:styleId="TitleChar">
    <w:name w:val="Title Char"/>
    <w:link w:val="Title"/>
    <w:uiPriority w:val="10"/>
    <w:rsid w:val="00693A4D"/>
    <w:rPr>
      <w:rFonts w:ascii="Arial" w:eastAsia="Times New Roman" w:hAnsi="Arial"/>
      <w:b/>
      <w:bCs/>
      <w:sz w:val="52"/>
      <w:szCs w:val="52"/>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Normal"/>
    <w:qFormat/>
    <w:rsid w:val="00763A9B"/>
    <w:pPr>
      <w:numPr>
        <w:numId w:val="1"/>
      </w:numPr>
      <w:spacing w:after="120"/>
    </w:pPr>
  </w:style>
  <w:style w:type="table" w:styleId="TableGrid">
    <w:name w:val="Table Grid"/>
    <w:basedOn w:val="TableNormal"/>
    <w:uiPriority w:val="59"/>
    <w:rsid w:val="009E2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F2F2F2" w:themeFill="background1" w:themeFillShade="F2"/>
      </w:tcPr>
    </w:tblStylePr>
    <w:tblStylePr w:type="lastRow">
      <w:rPr>
        <w:b/>
      </w:rPr>
    </w:tblStylePr>
    <w:tblStylePr w:type="firstCol">
      <w:rPr>
        <w:b/>
      </w:rPr>
    </w:tblStylePr>
  </w:style>
  <w:style w:type="paragraph" w:customStyle="1" w:styleId="TableCopy">
    <w:name w:val="Table Copy"/>
    <w:basedOn w:val="Normal"/>
    <w:qFormat/>
    <w:rsid w:val="00FE6D0A"/>
    <w:pPr>
      <w:spacing w:before="20" w:after="40"/>
    </w:pPr>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customStyle="1" w:styleId="GridTable31">
    <w:name w:val="Grid Table 31"/>
    <w:basedOn w:val="Heading1"/>
    <w:next w:val="Normal"/>
    <w:uiPriority w:val="39"/>
    <w:unhideWhenUsed/>
    <w:qFormat/>
    <w:rsid w:val="00E56313"/>
    <w:pPr>
      <w:outlineLvl w:val="9"/>
    </w:pPr>
    <w:rPr>
      <w:color w:val="365F91"/>
      <w:sz w:val="28"/>
      <w:szCs w:val="28"/>
    </w:rPr>
  </w:style>
  <w:style w:type="paragraph" w:styleId="FootnoteText">
    <w:name w:val="footnote text"/>
    <w:basedOn w:val="Normal"/>
    <w:link w:val="FootnoteTextChar"/>
    <w:uiPriority w:val="99"/>
    <w:unhideWhenUsed/>
    <w:rsid w:val="008F11C8"/>
    <w:rPr>
      <w:sz w:val="16"/>
    </w:rPr>
  </w:style>
  <w:style w:type="character" w:customStyle="1" w:styleId="FootnoteTextChar">
    <w:name w:val="Footnote Text Char"/>
    <w:link w:val="FootnoteText"/>
    <w:uiPriority w:val="99"/>
    <w:rsid w:val="008F11C8"/>
    <w:rPr>
      <w:rFonts w:ascii="Arial" w:hAnsi="Arial" w:cs="Arial"/>
      <w:spacing w:val="-4"/>
      <w:sz w:val="16"/>
      <w:szCs w:val="24"/>
      <w:lang w:val="en-US" w:eastAsia="en-US"/>
    </w:rPr>
  </w:style>
  <w:style w:type="paragraph" w:customStyle="1" w:styleId="TableBullet">
    <w:name w:val="Table Bullet"/>
    <w:basedOn w:val="TableCopy"/>
    <w:qFormat/>
    <w:rsid w:val="007E1B64"/>
    <w:pPr>
      <w:numPr>
        <w:numId w:val="2"/>
      </w:numPr>
      <w:spacing w:after="120"/>
    </w:pPr>
  </w:style>
  <w:style w:type="character" w:styleId="PageNumber">
    <w:name w:val="page number"/>
    <w:uiPriority w:val="99"/>
    <w:semiHidden/>
    <w:unhideWhenUsed/>
    <w:rsid w:val="0065327B"/>
  </w:style>
  <w:style w:type="paragraph" w:styleId="TOC1">
    <w:name w:val="toc 1"/>
    <w:basedOn w:val="Normal"/>
    <w:next w:val="Normal"/>
    <w:autoRedefine/>
    <w:uiPriority w:val="39"/>
    <w:unhideWhenUsed/>
    <w:rsid w:val="00A37580"/>
    <w:pPr>
      <w:spacing w:before="120"/>
    </w:pPr>
    <w:rPr>
      <w:b/>
    </w:rPr>
  </w:style>
  <w:style w:type="paragraph" w:styleId="TOC2">
    <w:name w:val="toc 2"/>
    <w:basedOn w:val="Normal"/>
    <w:next w:val="Normal"/>
    <w:autoRedefine/>
    <w:uiPriority w:val="39"/>
    <w:unhideWhenUsed/>
    <w:rsid w:val="00A37580"/>
    <w:pPr>
      <w:ind w:left="200"/>
    </w:pPr>
    <w:rPr>
      <w:szCs w:val="22"/>
    </w:rPr>
  </w:style>
  <w:style w:type="paragraph" w:styleId="TOC4">
    <w:name w:val="toc 4"/>
    <w:basedOn w:val="Normal"/>
    <w:next w:val="Normal"/>
    <w:autoRedefine/>
    <w:uiPriority w:val="39"/>
    <w:semiHidden/>
    <w:unhideWhenUsed/>
    <w:rsid w:val="0065327B"/>
    <w:pPr>
      <w:ind w:left="600"/>
    </w:pPr>
    <w:rPr>
      <w:rFonts w:ascii="Cambria" w:hAnsi="Cambria"/>
      <w:szCs w:val="20"/>
    </w:rPr>
  </w:style>
  <w:style w:type="paragraph" w:styleId="TOC5">
    <w:name w:val="toc 5"/>
    <w:basedOn w:val="Normal"/>
    <w:next w:val="Normal"/>
    <w:autoRedefine/>
    <w:uiPriority w:val="39"/>
    <w:semiHidden/>
    <w:unhideWhenUsed/>
    <w:rsid w:val="0065327B"/>
    <w:pPr>
      <w:ind w:left="800"/>
    </w:pPr>
    <w:rPr>
      <w:rFonts w:ascii="Cambria" w:hAnsi="Cambria"/>
      <w:szCs w:val="20"/>
    </w:rPr>
  </w:style>
  <w:style w:type="paragraph" w:styleId="TOC6">
    <w:name w:val="toc 6"/>
    <w:basedOn w:val="Normal"/>
    <w:next w:val="Normal"/>
    <w:autoRedefine/>
    <w:uiPriority w:val="39"/>
    <w:semiHidden/>
    <w:unhideWhenUsed/>
    <w:rsid w:val="0065327B"/>
    <w:pPr>
      <w:ind w:left="1000"/>
    </w:pPr>
    <w:rPr>
      <w:rFonts w:ascii="Cambria" w:hAnsi="Cambria"/>
      <w:szCs w:val="20"/>
    </w:rPr>
  </w:style>
  <w:style w:type="paragraph" w:styleId="TOC7">
    <w:name w:val="toc 7"/>
    <w:basedOn w:val="Normal"/>
    <w:next w:val="Normal"/>
    <w:autoRedefine/>
    <w:uiPriority w:val="39"/>
    <w:semiHidden/>
    <w:unhideWhenUsed/>
    <w:rsid w:val="0065327B"/>
    <w:pPr>
      <w:ind w:left="1200"/>
    </w:pPr>
    <w:rPr>
      <w:rFonts w:ascii="Cambria" w:hAnsi="Cambria"/>
      <w:szCs w:val="20"/>
    </w:rPr>
  </w:style>
  <w:style w:type="paragraph" w:styleId="TOC8">
    <w:name w:val="toc 8"/>
    <w:basedOn w:val="Normal"/>
    <w:next w:val="Normal"/>
    <w:autoRedefine/>
    <w:uiPriority w:val="39"/>
    <w:semiHidden/>
    <w:unhideWhenUsed/>
    <w:rsid w:val="0065327B"/>
    <w:pPr>
      <w:ind w:left="1400"/>
    </w:pPr>
    <w:rPr>
      <w:rFonts w:ascii="Cambria" w:hAnsi="Cambria"/>
      <w:szCs w:val="20"/>
    </w:rPr>
  </w:style>
  <w:style w:type="paragraph" w:styleId="TOC9">
    <w:name w:val="toc 9"/>
    <w:basedOn w:val="Normal"/>
    <w:next w:val="Normal"/>
    <w:autoRedefine/>
    <w:uiPriority w:val="39"/>
    <w:semiHidden/>
    <w:unhideWhenUsed/>
    <w:rsid w:val="0065327B"/>
    <w:pPr>
      <w:ind w:left="1600"/>
    </w:pPr>
    <w:rPr>
      <w:rFonts w:ascii="Cambria" w:hAnsi="Cambria"/>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character" w:styleId="FootnoteReference">
    <w:name w:val="footnote reference"/>
    <w:uiPriority w:val="99"/>
    <w:unhideWhenUsed/>
    <w:rsid w:val="00E56313"/>
    <w:rPr>
      <w:rFonts w:ascii="Arial" w:hAnsi="Arial"/>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1D7982"/>
    <w:pPr>
      <w:spacing w:line="360" w:lineRule="auto"/>
    </w:pPr>
    <w:rPr>
      <w:b/>
      <w:bCs/>
      <w:sz w:val="32"/>
      <w:szCs w:val="32"/>
    </w:rPr>
  </w:style>
  <w:style w:type="character" w:customStyle="1" w:styleId="SubtitleChar">
    <w:name w:val="Subtitle Char"/>
    <w:link w:val="Subtitle"/>
    <w:uiPriority w:val="11"/>
    <w:rsid w:val="00693A4D"/>
    <w:rPr>
      <w:rFonts w:ascii="Arial" w:eastAsia="Times New Roman" w:hAnsi="Arial"/>
      <w:b/>
      <w:bCs/>
      <w:sz w:val="32"/>
      <w:szCs w:val="32"/>
    </w:rPr>
  </w:style>
  <w:style w:type="character" w:styleId="Emphasis">
    <w:name w:val="Emphasis"/>
    <w:uiPriority w:val="20"/>
    <w:qFormat/>
    <w:rsid w:val="00E56313"/>
    <w:rPr>
      <w:rFonts w:ascii="Arial" w:hAnsi="Arial"/>
      <w:i/>
      <w:iCs/>
    </w:rPr>
  </w:style>
  <w:style w:type="character" w:customStyle="1" w:styleId="PlainTable31">
    <w:name w:val="Plain Table 31"/>
    <w:uiPriority w:val="19"/>
    <w:qFormat/>
    <w:rsid w:val="00E56313"/>
    <w:rPr>
      <w:rFonts w:ascii="Arial" w:hAnsi="Arial"/>
      <w:i/>
      <w:iCs/>
      <w:color w:val="404040"/>
    </w:rPr>
  </w:style>
  <w:style w:type="character" w:customStyle="1" w:styleId="PlainTable41">
    <w:name w:val="Plain Table 41"/>
    <w:uiPriority w:val="21"/>
    <w:qFormat/>
    <w:rsid w:val="00E56313"/>
    <w:rPr>
      <w:rFonts w:ascii="Arial" w:hAnsi="Arial"/>
      <w:i/>
      <w:iCs/>
      <w:color w:val="5B9BD5"/>
    </w:rPr>
  </w:style>
  <w:style w:type="character" w:customStyle="1" w:styleId="PlainTable51">
    <w:name w:val="Plain Table 51"/>
    <w:uiPriority w:val="31"/>
    <w:qFormat/>
    <w:rsid w:val="00E56313"/>
    <w:rPr>
      <w:rFonts w:ascii="Arial" w:hAnsi="Arial"/>
      <w:smallCaps/>
      <w:color w:val="5A5A5A"/>
    </w:rPr>
  </w:style>
  <w:style w:type="character" w:customStyle="1" w:styleId="TableGridLight1">
    <w:name w:val="Table Grid Light1"/>
    <w:uiPriority w:val="32"/>
    <w:qFormat/>
    <w:rsid w:val="00E56313"/>
    <w:rPr>
      <w:rFonts w:ascii="Arial" w:hAnsi="Arial"/>
      <w:b/>
      <w:bCs/>
      <w:smallCaps/>
      <w:color w:val="5B9BD5"/>
      <w:spacing w:val="5"/>
    </w:rPr>
  </w:style>
  <w:style w:type="character" w:customStyle="1" w:styleId="GridTable1Light1">
    <w:name w:val="Grid Table 1 Light1"/>
    <w:uiPriority w:val="33"/>
    <w:qFormat/>
    <w:rsid w:val="00E56313"/>
    <w:rPr>
      <w:rFonts w:ascii="Arial" w:hAnsi="Arial"/>
      <w:b/>
      <w:bCs/>
      <w:i/>
      <w:iCs/>
      <w:spacing w:val="5"/>
    </w:rPr>
  </w:style>
  <w:style w:type="character" w:customStyle="1" w:styleId="Heading6Char">
    <w:name w:val="Heading 6 Char"/>
    <w:link w:val="Heading6"/>
    <w:uiPriority w:val="9"/>
    <w:rsid w:val="00E56313"/>
    <w:rPr>
      <w:rFonts w:ascii="Arial" w:eastAsia="Times New Roman" w:hAnsi="Arial" w:cs="Times New Roman"/>
      <w:b/>
      <w:bCs/>
      <w:spacing w:val="-4"/>
      <w:sz w:val="18"/>
      <w:szCs w:val="22"/>
    </w:rPr>
  </w:style>
  <w:style w:type="paragraph" w:customStyle="1" w:styleId="H2">
    <w:name w:val="H2"/>
    <w:basedOn w:val="NoParagraphStyle"/>
    <w:uiPriority w:val="99"/>
    <w:rsid w:val="00875947"/>
    <w:pPr>
      <w:pBdr>
        <w:bottom w:val="single" w:sz="8" w:space="5" w:color="auto"/>
      </w:pBdr>
      <w:suppressAutoHyphens/>
      <w:spacing w:after="170" w:line="240" w:lineRule="atLeast"/>
    </w:pPr>
    <w:rPr>
      <w:rFonts w:ascii="VIC SemiBold" w:hAnsi="VIC SemiBold" w:cs="VIC SemiBold"/>
      <w:b/>
      <w:bCs/>
      <w:color w:val="00AD7A"/>
      <w:sz w:val="20"/>
      <w:szCs w:val="20"/>
      <w:lang w:val="en-AU"/>
    </w:rPr>
  </w:style>
  <w:style w:type="paragraph" w:customStyle="1" w:styleId="endnote">
    <w:name w:val="endnote"/>
    <w:basedOn w:val="NoParagraphStyle"/>
    <w:uiPriority w:val="99"/>
    <w:rsid w:val="006927F6"/>
    <w:pPr>
      <w:suppressAutoHyphens/>
      <w:spacing w:after="57"/>
    </w:pPr>
    <w:rPr>
      <w:rFonts w:ascii="VIC Light" w:hAnsi="VIC Light" w:cs="VIC Light"/>
      <w:color w:val="000002"/>
      <w:sz w:val="14"/>
      <w:szCs w:val="14"/>
    </w:rPr>
  </w:style>
  <w:style w:type="paragraph" w:styleId="ListParagraph">
    <w:name w:val="List Paragraph"/>
    <w:basedOn w:val="Normal"/>
    <w:uiPriority w:val="34"/>
    <w:qFormat/>
    <w:rsid w:val="008C6387"/>
    <w:pPr>
      <w:widowControl w:val="0"/>
      <w:numPr>
        <w:numId w:val="3"/>
      </w:numPr>
      <w:tabs>
        <w:tab w:val="left" w:pos="362"/>
      </w:tabs>
      <w:autoSpaceDE w:val="0"/>
      <w:autoSpaceDN w:val="0"/>
      <w:spacing w:before="60" w:after="60"/>
      <w:ind w:left="1145" w:right="198" w:hanging="357"/>
    </w:pPr>
    <w:rPr>
      <w:rFonts w:eastAsia="VIC Light" w:cs="Arial"/>
      <w:szCs w:val="20"/>
      <w:lang w:val="en-US" w:eastAsia="en-US" w:bidi="en-US"/>
    </w:rPr>
  </w:style>
  <w:style w:type="paragraph" w:styleId="NormalWeb">
    <w:name w:val="Normal (Web)"/>
    <w:basedOn w:val="Normal"/>
    <w:uiPriority w:val="99"/>
    <w:unhideWhenUsed/>
    <w:rsid w:val="001D7982"/>
    <w:pPr>
      <w:spacing w:before="100" w:beforeAutospacing="1" w:after="100" w:afterAutospacing="1" w:line="240" w:lineRule="auto"/>
    </w:pPr>
    <w:rPr>
      <w:rFonts w:ascii="Times New Roman" w:hAnsi="Times New Roman"/>
      <w:sz w:val="24"/>
      <w:lang w:eastAsia="en-AU" w:bidi="ta-IN"/>
    </w:rPr>
  </w:style>
  <w:style w:type="character" w:styleId="CommentReference">
    <w:name w:val="annotation reference"/>
    <w:basedOn w:val="DefaultParagraphFont"/>
    <w:uiPriority w:val="99"/>
    <w:semiHidden/>
    <w:unhideWhenUsed/>
    <w:rsid w:val="001D7982"/>
    <w:rPr>
      <w:sz w:val="16"/>
      <w:szCs w:val="16"/>
    </w:rPr>
  </w:style>
  <w:style w:type="paragraph" w:styleId="CommentText">
    <w:name w:val="annotation text"/>
    <w:basedOn w:val="Normal"/>
    <w:link w:val="CommentTextChar"/>
    <w:uiPriority w:val="99"/>
    <w:semiHidden/>
    <w:unhideWhenUsed/>
    <w:rsid w:val="001D7982"/>
    <w:pPr>
      <w:spacing w:line="240" w:lineRule="auto"/>
    </w:pPr>
    <w:rPr>
      <w:rFonts w:asciiTheme="minorHAnsi" w:eastAsiaTheme="minorHAnsi" w:hAnsiTheme="minorHAnsi" w:cstheme="minorBidi"/>
      <w:szCs w:val="20"/>
      <w:lang w:eastAsia="en-US"/>
    </w:rPr>
  </w:style>
  <w:style w:type="character" w:customStyle="1" w:styleId="CommentTextChar">
    <w:name w:val="Comment Text Char"/>
    <w:basedOn w:val="DefaultParagraphFont"/>
    <w:link w:val="CommentText"/>
    <w:uiPriority w:val="99"/>
    <w:semiHidden/>
    <w:rsid w:val="001D7982"/>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1D7982"/>
    <w:rPr>
      <w:b/>
      <w:bCs/>
    </w:rPr>
  </w:style>
  <w:style w:type="character" w:customStyle="1" w:styleId="CommentSubjectChar">
    <w:name w:val="Comment Subject Char"/>
    <w:basedOn w:val="CommentTextChar"/>
    <w:link w:val="CommentSubject"/>
    <w:uiPriority w:val="99"/>
    <w:semiHidden/>
    <w:rsid w:val="001D7982"/>
    <w:rPr>
      <w:rFonts w:asciiTheme="minorHAnsi" w:eastAsiaTheme="minorHAnsi" w:hAnsiTheme="minorHAnsi" w:cstheme="minorBidi"/>
      <w:b/>
      <w:bCs/>
      <w:lang w:eastAsia="en-US"/>
    </w:rPr>
  </w:style>
  <w:style w:type="character" w:styleId="UnresolvedMention">
    <w:name w:val="Unresolved Mention"/>
    <w:basedOn w:val="DefaultParagraphFont"/>
    <w:uiPriority w:val="99"/>
    <w:unhideWhenUsed/>
    <w:rsid w:val="001D7982"/>
    <w:rPr>
      <w:color w:val="605E5C"/>
      <w:shd w:val="clear" w:color="auto" w:fill="E1DFDD"/>
    </w:rPr>
  </w:style>
  <w:style w:type="table" w:styleId="TableGridLight">
    <w:name w:val="Grid Table Light"/>
    <w:basedOn w:val="TableNormal"/>
    <w:uiPriority w:val="32"/>
    <w:qFormat/>
    <w:rsid w:val="00AA44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1139">
      <w:bodyDiv w:val="1"/>
      <w:marLeft w:val="0"/>
      <w:marRight w:val="0"/>
      <w:marTop w:val="0"/>
      <w:marBottom w:val="0"/>
      <w:divBdr>
        <w:top w:val="none" w:sz="0" w:space="0" w:color="auto"/>
        <w:left w:val="none" w:sz="0" w:space="0" w:color="auto"/>
        <w:bottom w:val="none" w:sz="0" w:space="0" w:color="auto"/>
        <w:right w:val="none" w:sz="0" w:space="0" w:color="auto"/>
      </w:divBdr>
    </w:div>
    <w:div w:id="17584712">
      <w:bodyDiv w:val="1"/>
      <w:marLeft w:val="0"/>
      <w:marRight w:val="0"/>
      <w:marTop w:val="0"/>
      <w:marBottom w:val="0"/>
      <w:divBdr>
        <w:top w:val="none" w:sz="0" w:space="0" w:color="auto"/>
        <w:left w:val="none" w:sz="0" w:space="0" w:color="auto"/>
        <w:bottom w:val="none" w:sz="0" w:space="0" w:color="auto"/>
        <w:right w:val="none" w:sz="0" w:space="0" w:color="auto"/>
      </w:divBdr>
    </w:div>
    <w:div w:id="25565563">
      <w:bodyDiv w:val="1"/>
      <w:marLeft w:val="0"/>
      <w:marRight w:val="0"/>
      <w:marTop w:val="0"/>
      <w:marBottom w:val="0"/>
      <w:divBdr>
        <w:top w:val="none" w:sz="0" w:space="0" w:color="auto"/>
        <w:left w:val="none" w:sz="0" w:space="0" w:color="auto"/>
        <w:bottom w:val="none" w:sz="0" w:space="0" w:color="auto"/>
        <w:right w:val="none" w:sz="0" w:space="0" w:color="auto"/>
      </w:divBdr>
    </w:div>
    <w:div w:id="26639590">
      <w:bodyDiv w:val="1"/>
      <w:marLeft w:val="0"/>
      <w:marRight w:val="0"/>
      <w:marTop w:val="0"/>
      <w:marBottom w:val="0"/>
      <w:divBdr>
        <w:top w:val="none" w:sz="0" w:space="0" w:color="auto"/>
        <w:left w:val="none" w:sz="0" w:space="0" w:color="auto"/>
        <w:bottom w:val="none" w:sz="0" w:space="0" w:color="auto"/>
        <w:right w:val="none" w:sz="0" w:space="0" w:color="auto"/>
      </w:divBdr>
      <w:divsChild>
        <w:div w:id="611129754">
          <w:marLeft w:val="446"/>
          <w:marRight w:val="0"/>
          <w:marTop w:val="0"/>
          <w:marBottom w:val="120"/>
          <w:divBdr>
            <w:top w:val="none" w:sz="0" w:space="0" w:color="auto"/>
            <w:left w:val="none" w:sz="0" w:space="0" w:color="auto"/>
            <w:bottom w:val="none" w:sz="0" w:space="0" w:color="auto"/>
            <w:right w:val="none" w:sz="0" w:space="0" w:color="auto"/>
          </w:divBdr>
        </w:div>
        <w:div w:id="841894630">
          <w:marLeft w:val="446"/>
          <w:marRight w:val="0"/>
          <w:marTop w:val="0"/>
          <w:marBottom w:val="120"/>
          <w:divBdr>
            <w:top w:val="none" w:sz="0" w:space="0" w:color="auto"/>
            <w:left w:val="none" w:sz="0" w:space="0" w:color="auto"/>
            <w:bottom w:val="none" w:sz="0" w:space="0" w:color="auto"/>
            <w:right w:val="none" w:sz="0" w:space="0" w:color="auto"/>
          </w:divBdr>
        </w:div>
        <w:div w:id="1770807782">
          <w:marLeft w:val="446"/>
          <w:marRight w:val="0"/>
          <w:marTop w:val="0"/>
          <w:marBottom w:val="120"/>
          <w:divBdr>
            <w:top w:val="none" w:sz="0" w:space="0" w:color="auto"/>
            <w:left w:val="none" w:sz="0" w:space="0" w:color="auto"/>
            <w:bottom w:val="none" w:sz="0" w:space="0" w:color="auto"/>
            <w:right w:val="none" w:sz="0" w:space="0" w:color="auto"/>
          </w:divBdr>
        </w:div>
        <w:div w:id="1647660122">
          <w:marLeft w:val="446"/>
          <w:marRight w:val="0"/>
          <w:marTop w:val="0"/>
          <w:marBottom w:val="120"/>
          <w:divBdr>
            <w:top w:val="none" w:sz="0" w:space="0" w:color="auto"/>
            <w:left w:val="none" w:sz="0" w:space="0" w:color="auto"/>
            <w:bottom w:val="none" w:sz="0" w:space="0" w:color="auto"/>
            <w:right w:val="none" w:sz="0" w:space="0" w:color="auto"/>
          </w:divBdr>
        </w:div>
        <w:div w:id="1656642583">
          <w:marLeft w:val="446"/>
          <w:marRight w:val="0"/>
          <w:marTop w:val="0"/>
          <w:marBottom w:val="120"/>
          <w:divBdr>
            <w:top w:val="none" w:sz="0" w:space="0" w:color="auto"/>
            <w:left w:val="none" w:sz="0" w:space="0" w:color="auto"/>
            <w:bottom w:val="none" w:sz="0" w:space="0" w:color="auto"/>
            <w:right w:val="none" w:sz="0" w:space="0" w:color="auto"/>
          </w:divBdr>
        </w:div>
      </w:divsChild>
    </w:div>
    <w:div w:id="35198612">
      <w:bodyDiv w:val="1"/>
      <w:marLeft w:val="0"/>
      <w:marRight w:val="0"/>
      <w:marTop w:val="0"/>
      <w:marBottom w:val="0"/>
      <w:divBdr>
        <w:top w:val="none" w:sz="0" w:space="0" w:color="auto"/>
        <w:left w:val="none" w:sz="0" w:space="0" w:color="auto"/>
        <w:bottom w:val="none" w:sz="0" w:space="0" w:color="auto"/>
        <w:right w:val="none" w:sz="0" w:space="0" w:color="auto"/>
      </w:divBdr>
    </w:div>
    <w:div w:id="55513885">
      <w:bodyDiv w:val="1"/>
      <w:marLeft w:val="0"/>
      <w:marRight w:val="0"/>
      <w:marTop w:val="0"/>
      <w:marBottom w:val="0"/>
      <w:divBdr>
        <w:top w:val="none" w:sz="0" w:space="0" w:color="auto"/>
        <w:left w:val="none" w:sz="0" w:space="0" w:color="auto"/>
        <w:bottom w:val="none" w:sz="0" w:space="0" w:color="auto"/>
        <w:right w:val="none" w:sz="0" w:space="0" w:color="auto"/>
      </w:divBdr>
    </w:div>
    <w:div w:id="70321198">
      <w:bodyDiv w:val="1"/>
      <w:marLeft w:val="0"/>
      <w:marRight w:val="0"/>
      <w:marTop w:val="0"/>
      <w:marBottom w:val="0"/>
      <w:divBdr>
        <w:top w:val="none" w:sz="0" w:space="0" w:color="auto"/>
        <w:left w:val="none" w:sz="0" w:space="0" w:color="auto"/>
        <w:bottom w:val="none" w:sz="0" w:space="0" w:color="auto"/>
        <w:right w:val="none" w:sz="0" w:space="0" w:color="auto"/>
      </w:divBdr>
    </w:div>
    <w:div w:id="75711942">
      <w:bodyDiv w:val="1"/>
      <w:marLeft w:val="0"/>
      <w:marRight w:val="0"/>
      <w:marTop w:val="0"/>
      <w:marBottom w:val="0"/>
      <w:divBdr>
        <w:top w:val="none" w:sz="0" w:space="0" w:color="auto"/>
        <w:left w:val="none" w:sz="0" w:space="0" w:color="auto"/>
        <w:bottom w:val="none" w:sz="0" w:space="0" w:color="auto"/>
        <w:right w:val="none" w:sz="0" w:space="0" w:color="auto"/>
      </w:divBdr>
    </w:div>
    <w:div w:id="80301000">
      <w:bodyDiv w:val="1"/>
      <w:marLeft w:val="0"/>
      <w:marRight w:val="0"/>
      <w:marTop w:val="0"/>
      <w:marBottom w:val="0"/>
      <w:divBdr>
        <w:top w:val="none" w:sz="0" w:space="0" w:color="auto"/>
        <w:left w:val="none" w:sz="0" w:space="0" w:color="auto"/>
        <w:bottom w:val="none" w:sz="0" w:space="0" w:color="auto"/>
        <w:right w:val="none" w:sz="0" w:space="0" w:color="auto"/>
      </w:divBdr>
    </w:div>
    <w:div w:id="92359794">
      <w:bodyDiv w:val="1"/>
      <w:marLeft w:val="0"/>
      <w:marRight w:val="0"/>
      <w:marTop w:val="0"/>
      <w:marBottom w:val="0"/>
      <w:divBdr>
        <w:top w:val="none" w:sz="0" w:space="0" w:color="auto"/>
        <w:left w:val="none" w:sz="0" w:space="0" w:color="auto"/>
        <w:bottom w:val="none" w:sz="0" w:space="0" w:color="auto"/>
        <w:right w:val="none" w:sz="0" w:space="0" w:color="auto"/>
      </w:divBdr>
    </w:div>
    <w:div w:id="93062295">
      <w:bodyDiv w:val="1"/>
      <w:marLeft w:val="0"/>
      <w:marRight w:val="0"/>
      <w:marTop w:val="0"/>
      <w:marBottom w:val="0"/>
      <w:divBdr>
        <w:top w:val="none" w:sz="0" w:space="0" w:color="auto"/>
        <w:left w:val="none" w:sz="0" w:space="0" w:color="auto"/>
        <w:bottom w:val="none" w:sz="0" w:space="0" w:color="auto"/>
        <w:right w:val="none" w:sz="0" w:space="0" w:color="auto"/>
      </w:divBdr>
    </w:div>
    <w:div w:id="101145787">
      <w:bodyDiv w:val="1"/>
      <w:marLeft w:val="0"/>
      <w:marRight w:val="0"/>
      <w:marTop w:val="0"/>
      <w:marBottom w:val="0"/>
      <w:divBdr>
        <w:top w:val="none" w:sz="0" w:space="0" w:color="auto"/>
        <w:left w:val="none" w:sz="0" w:space="0" w:color="auto"/>
        <w:bottom w:val="none" w:sz="0" w:space="0" w:color="auto"/>
        <w:right w:val="none" w:sz="0" w:space="0" w:color="auto"/>
      </w:divBdr>
      <w:divsChild>
        <w:div w:id="1357733357">
          <w:marLeft w:val="274"/>
          <w:marRight w:val="0"/>
          <w:marTop w:val="0"/>
          <w:marBottom w:val="120"/>
          <w:divBdr>
            <w:top w:val="none" w:sz="0" w:space="0" w:color="auto"/>
            <w:left w:val="none" w:sz="0" w:space="0" w:color="auto"/>
            <w:bottom w:val="none" w:sz="0" w:space="0" w:color="auto"/>
            <w:right w:val="none" w:sz="0" w:space="0" w:color="auto"/>
          </w:divBdr>
        </w:div>
        <w:div w:id="1261255988">
          <w:marLeft w:val="274"/>
          <w:marRight w:val="0"/>
          <w:marTop w:val="0"/>
          <w:marBottom w:val="120"/>
          <w:divBdr>
            <w:top w:val="none" w:sz="0" w:space="0" w:color="auto"/>
            <w:left w:val="none" w:sz="0" w:space="0" w:color="auto"/>
            <w:bottom w:val="none" w:sz="0" w:space="0" w:color="auto"/>
            <w:right w:val="none" w:sz="0" w:space="0" w:color="auto"/>
          </w:divBdr>
        </w:div>
      </w:divsChild>
    </w:div>
    <w:div w:id="109518814">
      <w:bodyDiv w:val="1"/>
      <w:marLeft w:val="0"/>
      <w:marRight w:val="0"/>
      <w:marTop w:val="0"/>
      <w:marBottom w:val="0"/>
      <w:divBdr>
        <w:top w:val="none" w:sz="0" w:space="0" w:color="auto"/>
        <w:left w:val="none" w:sz="0" w:space="0" w:color="auto"/>
        <w:bottom w:val="none" w:sz="0" w:space="0" w:color="auto"/>
        <w:right w:val="none" w:sz="0" w:space="0" w:color="auto"/>
      </w:divBdr>
    </w:div>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125511098">
      <w:bodyDiv w:val="1"/>
      <w:marLeft w:val="0"/>
      <w:marRight w:val="0"/>
      <w:marTop w:val="0"/>
      <w:marBottom w:val="0"/>
      <w:divBdr>
        <w:top w:val="none" w:sz="0" w:space="0" w:color="auto"/>
        <w:left w:val="none" w:sz="0" w:space="0" w:color="auto"/>
        <w:bottom w:val="none" w:sz="0" w:space="0" w:color="auto"/>
        <w:right w:val="none" w:sz="0" w:space="0" w:color="auto"/>
      </w:divBdr>
      <w:divsChild>
        <w:div w:id="1321618072">
          <w:marLeft w:val="274"/>
          <w:marRight w:val="0"/>
          <w:marTop w:val="0"/>
          <w:marBottom w:val="120"/>
          <w:divBdr>
            <w:top w:val="none" w:sz="0" w:space="0" w:color="auto"/>
            <w:left w:val="none" w:sz="0" w:space="0" w:color="auto"/>
            <w:bottom w:val="none" w:sz="0" w:space="0" w:color="auto"/>
            <w:right w:val="none" w:sz="0" w:space="0" w:color="auto"/>
          </w:divBdr>
        </w:div>
        <w:div w:id="1731810000">
          <w:marLeft w:val="274"/>
          <w:marRight w:val="0"/>
          <w:marTop w:val="0"/>
          <w:marBottom w:val="120"/>
          <w:divBdr>
            <w:top w:val="none" w:sz="0" w:space="0" w:color="auto"/>
            <w:left w:val="none" w:sz="0" w:space="0" w:color="auto"/>
            <w:bottom w:val="none" w:sz="0" w:space="0" w:color="auto"/>
            <w:right w:val="none" w:sz="0" w:space="0" w:color="auto"/>
          </w:divBdr>
        </w:div>
      </w:divsChild>
    </w:div>
    <w:div w:id="130706951">
      <w:bodyDiv w:val="1"/>
      <w:marLeft w:val="0"/>
      <w:marRight w:val="0"/>
      <w:marTop w:val="0"/>
      <w:marBottom w:val="0"/>
      <w:divBdr>
        <w:top w:val="none" w:sz="0" w:space="0" w:color="auto"/>
        <w:left w:val="none" w:sz="0" w:space="0" w:color="auto"/>
        <w:bottom w:val="none" w:sz="0" w:space="0" w:color="auto"/>
        <w:right w:val="none" w:sz="0" w:space="0" w:color="auto"/>
      </w:divBdr>
      <w:divsChild>
        <w:div w:id="1968470643">
          <w:marLeft w:val="1166"/>
          <w:marRight w:val="0"/>
          <w:marTop w:val="0"/>
          <w:marBottom w:val="120"/>
          <w:divBdr>
            <w:top w:val="none" w:sz="0" w:space="0" w:color="auto"/>
            <w:left w:val="none" w:sz="0" w:space="0" w:color="auto"/>
            <w:bottom w:val="none" w:sz="0" w:space="0" w:color="auto"/>
            <w:right w:val="none" w:sz="0" w:space="0" w:color="auto"/>
          </w:divBdr>
        </w:div>
        <w:div w:id="1503274224">
          <w:marLeft w:val="1166"/>
          <w:marRight w:val="0"/>
          <w:marTop w:val="0"/>
          <w:marBottom w:val="120"/>
          <w:divBdr>
            <w:top w:val="none" w:sz="0" w:space="0" w:color="auto"/>
            <w:left w:val="none" w:sz="0" w:space="0" w:color="auto"/>
            <w:bottom w:val="none" w:sz="0" w:space="0" w:color="auto"/>
            <w:right w:val="none" w:sz="0" w:space="0" w:color="auto"/>
          </w:divBdr>
        </w:div>
        <w:div w:id="1985043409">
          <w:marLeft w:val="1166"/>
          <w:marRight w:val="0"/>
          <w:marTop w:val="0"/>
          <w:marBottom w:val="120"/>
          <w:divBdr>
            <w:top w:val="none" w:sz="0" w:space="0" w:color="auto"/>
            <w:left w:val="none" w:sz="0" w:space="0" w:color="auto"/>
            <w:bottom w:val="none" w:sz="0" w:space="0" w:color="auto"/>
            <w:right w:val="none" w:sz="0" w:space="0" w:color="auto"/>
          </w:divBdr>
        </w:div>
      </w:divsChild>
    </w:div>
    <w:div w:id="131168959">
      <w:bodyDiv w:val="1"/>
      <w:marLeft w:val="0"/>
      <w:marRight w:val="0"/>
      <w:marTop w:val="0"/>
      <w:marBottom w:val="0"/>
      <w:divBdr>
        <w:top w:val="none" w:sz="0" w:space="0" w:color="auto"/>
        <w:left w:val="none" w:sz="0" w:space="0" w:color="auto"/>
        <w:bottom w:val="none" w:sz="0" w:space="0" w:color="auto"/>
        <w:right w:val="none" w:sz="0" w:space="0" w:color="auto"/>
      </w:divBdr>
      <w:divsChild>
        <w:div w:id="404685941">
          <w:marLeft w:val="274"/>
          <w:marRight w:val="0"/>
          <w:marTop w:val="0"/>
          <w:marBottom w:val="120"/>
          <w:divBdr>
            <w:top w:val="none" w:sz="0" w:space="0" w:color="auto"/>
            <w:left w:val="none" w:sz="0" w:space="0" w:color="auto"/>
            <w:bottom w:val="none" w:sz="0" w:space="0" w:color="auto"/>
            <w:right w:val="none" w:sz="0" w:space="0" w:color="auto"/>
          </w:divBdr>
        </w:div>
        <w:div w:id="51345947">
          <w:marLeft w:val="274"/>
          <w:marRight w:val="0"/>
          <w:marTop w:val="0"/>
          <w:marBottom w:val="120"/>
          <w:divBdr>
            <w:top w:val="none" w:sz="0" w:space="0" w:color="auto"/>
            <w:left w:val="none" w:sz="0" w:space="0" w:color="auto"/>
            <w:bottom w:val="none" w:sz="0" w:space="0" w:color="auto"/>
            <w:right w:val="none" w:sz="0" w:space="0" w:color="auto"/>
          </w:divBdr>
        </w:div>
      </w:divsChild>
    </w:div>
    <w:div w:id="136073597">
      <w:bodyDiv w:val="1"/>
      <w:marLeft w:val="0"/>
      <w:marRight w:val="0"/>
      <w:marTop w:val="0"/>
      <w:marBottom w:val="0"/>
      <w:divBdr>
        <w:top w:val="none" w:sz="0" w:space="0" w:color="auto"/>
        <w:left w:val="none" w:sz="0" w:space="0" w:color="auto"/>
        <w:bottom w:val="none" w:sz="0" w:space="0" w:color="auto"/>
        <w:right w:val="none" w:sz="0" w:space="0" w:color="auto"/>
      </w:divBdr>
    </w:div>
    <w:div w:id="162093255">
      <w:bodyDiv w:val="1"/>
      <w:marLeft w:val="0"/>
      <w:marRight w:val="0"/>
      <w:marTop w:val="0"/>
      <w:marBottom w:val="0"/>
      <w:divBdr>
        <w:top w:val="none" w:sz="0" w:space="0" w:color="auto"/>
        <w:left w:val="none" w:sz="0" w:space="0" w:color="auto"/>
        <w:bottom w:val="none" w:sz="0" w:space="0" w:color="auto"/>
        <w:right w:val="none" w:sz="0" w:space="0" w:color="auto"/>
      </w:divBdr>
      <w:divsChild>
        <w:div w:id="2103797023">
          <w:marLeft w:val="274"/>
          <w:marRight w:val="0"/>
          <w:marTop w:val="0"/>
          <w:marBottom w:val="120"/>
          <w:divBdr>
            <w:top w:val="none" w:sz="0" w:space="0" w:color="auto"/>
            <w:left w:val="none" w:sz="0" w:space="0" w:color="auto"/>
            <w:bottom w:val="none" w:sz="0" w:space="0" w:color="auto"/>
            <w:right w:val="none" w:sz="0" w:space="0" w:color="auto"/>
          </w:divBdr>
        </w:div>
      </w:divsChild>
    </w:div>
    <w:div w:id="170023086">
      <w:bodyDiv w:val="1"/>
      <w:marLeft w:val="0"/>
      <w:marRight w:val="0"/>
      <w:marTop w:val="0"/>
      <w:marBottom w:val="0"/>
      <w:divBdr>
        <w:top w:val="none" w:sz="0" w:space="0" w:color="auto"/>
        <w:left w:val="none" w:sz="0" w:space="0" w:color="auto"/>
        <w:bottom w:val="none" w:sz="0" w:space="0" w:color="auto"/>
        <w:right w:val="none" w:sz="0" w:space="0" w:color="auto"/>
      </w:divBdr>
    </w:div>
    <w:div w:id="175772530">
      <w:bodyDiv w:val="1"/>
      <w:marLeft w:val="0"/>
      <w:marRight w:val="0"/>
      <w:marTop w:val="0"/>
      <w:marBottom w:val="0"/>
      <w:divBdr>
        <w:top w:val="none" w:sz="0" w:space="0" w:color="auto"/>
        <w:left w:val="none" w:sz="0" w:space="0" w:color="auto"/>
        <w:bottom w:val="none" w:sz="0" w:space="0" w:color="auto"/>
        <w:right w:val="none" w:sz="0" w:space="0" w:color="auto"/>
      </w:divBdr>
    </w:div>
    <w:div w:id="182400169">
      <w:bodyDiv w:val="1"/>
      <w:marLeft w:val="0"/>
      <w:marRight w:val="0"/>
      <w:marTop w:val="0"/>
      <w:marBottom w:val="0"/>
      <w:divBdr>
        <w:top w:val="none" w:sz="0" w:space="0" w:color="auto"/>
        <w:left w:val="none" w:sz="0" w:space="0" w:color="auto"/>
        <w:bottom w:val="none" w:sz="0" w:space="0" w:color="auto"/>
        <w:right w:val="none" w:sz="0" w:space="0" w:color="auto"/>
      </w:divBdr>
    </w:div>
    <w:div w:id="186262767">
      <w:bodyDiv w:val="1"/>
      <w:marLeft w:val="0"/>
      <w:marRight w:val="0"/>
      <w:marTop w:val="0"/>
      <w:marBottom w:val="0"/>
      <w:divBdr>
        <w:top w:val="none" w:sz="0" w:space="0" w:color="auto"/>
        <w:left w:val="none" w:sz="0" w:space="0" w:color="auto"/>
        <w:bottom w:val="none" w:sz="0" w:space="0" w:color="auto"/>
        <w:right w:val="none" w:sz="0" w:space="0" w:color="auto"/>
      </w:divBdr>
    </w:div>
    <w:div w:id="202989169">
      <w:bodyDiv w:val="1"/>
      <w:marLeft w:val="0"/>
      <w:marRight w:val="0"/>
      <w:marTop w:val="0"/>
      <w:marBottom w:val="0"/>
      <w:divBdr>
        <w:top w:val="none" w:sz="0" w:space="0" w:color="auto"/>
        <w:left w:val="none" w:sz="0" w:space="0" w:color="auto"/>
        <w:bottom w:val="none" w:sz="0" w:space="0" w:color="auto"/>
        <w:right w:val="none" w:sz="0" w:space="0" w:color="auto"/>
      </w:divBdr>
    </w:div>
    <w:div w:id="203181028">
      <w:bodyDiv w:val="1"/>
      <w:marLeft w:val="0"/>
      <w:marRight w:val="0"/>
      <w:marTop w:val="0"/>
      <w:marBottom w:val="0"/>
      <w:divBdr>
        <w:top w:val="none" w:sz="0" w:space="0" w:color="auto"/>
        <w:left w:val="none" w:sz="0" w:space="0" w:color="auto"/>
        <w:bottom w:val="none" w:sz="0" w:space="0" w:color="auto"/>
        <w:right w:val="none" w:sz="0" w:space="0" w:color="auto"/>
      </w:divBdr>
      <w:divsChild>
        <w:div w:id="1011835651">
          <w:marLeft w:val="446"/>
          <w:marRight w:val="0"/>
          <w:marTop w:val="0"/>
          <w:marBottom w:val="120"/>
          <w:divBdr>
            <w:top w:val="none" w:sz="0" w:space="0" w:color="auto"/>
            <w:left w:val="none" w:sz="0" w:space="0" w:color="auto"/>
            <w:bottom w:val="none" w:sz="0" w:space="0" w:color="auto"/>
            <w:right w:val="none" w:sz="0" w:space="0" w:color="auto"/>
          </w:divBdr>
        </w:div>
        <w:div w:id="1787456447">
          <w:marLeft w:val="446"/>
          <w:marRight w:val="0"/>
          <w:marTop w:val="0"/>
          <w:marBottom w:val="120"/>
          <w:divBdr>
            <w:top w:val="none" w:sz="0" w:space="0" w:color="auto"/>
            <w:left w:val="none" w:sz="0" w:space="0" w:color="auto"/>
            <w:bottom w:val="none" w:sz="0" w:space="0" w:color="auto"/>
            <w:right w:val="none" w:sz="0" w:space="0" w:color="auto"/>
          </w:divBdr>
        </w:div>
        <w:div w:id="17900273">
          <w:marLeft w:val="446"/>
          <w:marRight w:val="0"/>
          <w:marTop w:val="0"/>
          <w:marBottom w:val="120"/>
          <w:divBdr>
            <w:top w:val="none" w:sz="0" w:space="0" w:color="auto"/>
            <w:left w:val="none" w:sz="0" w:space="0" w:color="auto"/>
            <w:bottom w:val="none" w:sz="0" w:space="0" w:color="auto"/>
            <w:right w:val="none" w:sz="0" w:space="0" w:color="auto"/>
          </w:divBdr>
        </w:div>
      </w:divsChild>
    </w:div>
    <w:div w:id="211771410">
      <w:bodyDiv w:val="1"/>
      <w:marLeft w:val="0"/>
      <w:marRight w:val="0"/>
      <w:marTop w:val="0"/>
      <w:marBottom w:val="0"/>
      <w:divBdr>
        <w:top w:val="none" w:sz="0" w:space="0" w:color="auto"/>
        <w:left w:val="none" w:sz="0" w:space="0" w:color="auto"/>
        <w:bottom w:val="none" w:sz="0" w:space="0" w:color="auto"/>
        <w:right w:val="none" w:sz="0" w:space="0" w:color="auto"/>
      </w:divBdr>
      <w:divsChild>
        <w:div w:id="1693607880">
          <w:marLeft w:val="446"/>
          <w:marRight w:val="0"/>
          <w:marTop w:val="0"/>
          <w:marBottom w:val="0"/>
          <w:divBdr>
            <w:top w:val="none" w:sz="0" w:space="0" w:color="auto"/>
            <w:left w:val="none" w:sz="0" w:space="0" w:color="auto"/>
            <w:bottom w:val="none" w:sz="0" w:space="0" w:color="auto"/>
            <w:right w:val="none" w:sz="0" w:space="0" w:color="auto"/>
          </w:divBdr>
        </w:div>
      </w:divsChild>
    </w:div>
    <w:div w:id="214850185">
      <w:bodyDiv w:val="1"/>
      <w:marLeft w:val="0"/>
      <w:marRight w:val="0"/>
      <w:marTop w:val="0"/>
      <w:marBottom w:val="0"/>
      <w:divBdr>
        <w:top w:val="none" w:sz="0" w:space="0" w:color="auto"/>
        <w:left w:val="none" w:sz="0" w:space="0" w:color="auto"/>
        <w:bottom w:val="none" w:sz="0" w:space="0" w:color="auto"/>
        <w:right w:val="none" w:sz="0" w:space="0" w:color="auto"/>
      </w:divBdr>
    </w:div>
    <w:div w:id="215243473">
      <w:bodyDiv w:val="1"/>
      <w:marLeft w:val="0"/>
      <w:marRight w:val="0"/>
      <w:marTop w:val="0"/>
      <w:marBottom w:val="0"/>
      <w:divBdr>
        <w:top w:val="none" w:sz="0" w:space="0" w:color="auto"/>
        <w:left w:val="none" w:sz="0" w:space="0" w:color="auto"/>
        <w:bottom w:val="none" w:sz="0" w:space="0" w:color="auto"/>
        <w:right w:val="none" w:sz="0" w:space="0" w:color="auto"/>
      </w:divBdr>
    </w:div>
    <w:div w:id="220554273">
      <w:bodyDiv w:val="1"/>
      <w:marLeft w:val="0"/>
      <w:marRight w:val="0"/>
      <w:marTop w:val="0"/>
      <w:marBottom w:val="0"/>
      <w:divBdr>
        <w:top w:val="none" w:sz="0" w:space="0" w:color="auto"/>
        <w:left w:val="none" w:sz="0" w:space="0" w:color="auto"/>
        <w:bottom w:val="none" w:sz="0" w:space="0" w:color="auto"/>
        <w:right w:val="none" w:sz="0" w:space="0" w:color="auto"/>
      </w:divBdr>
    </w:div>
    <w:div w:id="224991353">
      <w:bodyDiv w:val="1"/>
      <w:marLeft w:val="0"/>
      <w:marRight w:val="0"/>
      <w:marTop w:val="0"/>
      <w:marBottom w:val="0"/>
      <w:divBdr>
        <w:top w:val="none" w:sz="0" w:space="0" w:color="auto"/>
        <w:left w:val="none" w:sz="0" w:space="0" w:color="auto"/>
        <w:bottom w:val="none" w:sz="0" w:space="0" w:color="auto"/>
        <w:right w:val="none" w:sz="0" w:space="0" w:color="auto"/>
      </w:divBdr>
    </w:div>
    <w:div w:id="236331213">
      <w:bodyDiv w:val="1"/>
      <w:marLeft w:val="0"/>
      <w:marRight w:val="0"/>
      <w:marTop w:val="0"/>
      <w:marBottom w:val="0"/>
      <w:divBdr>
        <w:top w:val="none" w:sz="0" w:space="0" w:color="auto"/>
        <w:left w:val="none" w:sz="0" w:space="0" w:color="auto"/>
        <w:bottom w:val="none" w:sz="0" w:space="0" w:color="auto"/>
        <w:right w:val="none" w:sz="0" w:space="0" w:color="auto"/>
      </w:divBdr>
    </w:div>
    <w:div w:id="239679982">
      <w:bodyDiv w:val="1"/>
      <w:marLeft w:val="0"/>
      <w:marRight w:val="0"/>
      <w:marTop w:val="0"/>
      <w:marBottom w:val="0"/>
      <w:divBdr>
        <w:top w:val="none" w:sz="0" w:space="0" w:color="auto"/>
        <w:left w:val="none" w:sz="0" w:space="0" w:color="auto"/>
        <w:bottom w:val="none" w:sz="0" w:space="0" w:color="auto"/>
        <w:right w:val="none" w:sz="0" w:space="0" w:color="auto"/>
      </w:divBdr>
      <w:divsChild>
        <w:div w:id="1995647132">
          <w:marLeft w:val="274"/>
          <w:marRight w:val="0"/>
          <w:marTop w:val="0"/>
          <w:marBottom w:val="120"/>
          <w:divBdr>
            <w:top w:val="none" w:sz="0" w:space="0" w:color="auto"/>
            <w:left w:val="none" w:sz="0" w:space="0" w:color="auto"/>
            <w:bottom w:val="none" w:sz="0" w:space="0" w:color="auto"/>
            <w:right w:val="none" w:sz="0" w:space="0" w:color="auto"/>
          </w:divBdr>
        </w:div>
      </w:divsChild>
    </w:div>
    <w:div w:id="240335546">
      <w:bodyDiv w:val="1"/>
      <w:marLeft w:val="0"/>
      <w:marRight w:val="0"/>
      <w:marTop w:val="0"/>
      <w:marBottom w:val="0"/>
      <w:divBdr>
        <w:top w:val="none" w:sz="0" w:space="0" w:color="auto"/>
        <w:left w:val="none" w:sz="0" w:space="0" w:color="auto"/>
        <w:bottom w:val="none" w:sz="0" w:space="0" w:color="auto"/>
        <w:right w:val="none" w:sz="0" w:space="0" w:color="auto"/>
      </w:divBdr>
      <w:divsChild>
        <w:div w:id="622463802">
          <w:marLeft w:val="446"/>
          <w:marRight w:val="0"/>
          <w:marTop w:val="0"/>
          <w:marBottom w:val="0"/>
          <w:divBdr>
            <w:top w:val="none" w:sz="0" w:space="0" w:color="auto"/>
            <w:left w:val="none" w:sz="0" w:space="0" w:color="auto"/>
            <w:bottom w:val="none" w:sz="0" w:space="0" w:color="auto"/>
            <w:right w:val="none" w:sz="0" w:space="0" w:color="auto"/>
          </w:divBdr>
        </w:div>
        <w:div w:id="1745176134">
          <w:marLeft w:val="446"/>
          <w:marRight w:val="0"/>
          <w:marTop w:val="0"/>
          <w:marBottom w:val="120"/>
          <w:divBdr>
            <w:top w:val="none" w:sz="0" w:space="0" w:color="auto"/>
            <w:left w:val="none" w:sz="0" w:space="0" w:color="auto"/>
            <w:bottom w:val="none" w:sz="0" w:space="0" w:color="auto"/>
            <w:right w:val="none" w:sz="0" w:space="0" w:color="auto"/>
          </w:divBdr>
        </w:div>
        <w:div w:id="92211172">
          <w:marLeft w:val="446"/>
          <w:marRight w:val="0"/>
          <w:marTop w:val="0"/>
          <w:marBottom w:val="120"/>
          <w:divBdr>
            <w:top w:val="none" w:sz="0" w:space="0" w:color="auto"/>
            <w:left w:val="none" w:sz="0" w:space="0" w:color="auto"/>
            <w:bottom w:val="none" w:sz="0" w:space="0" w:color="auto"/>
            <w:right w:val="none" w:sz="0" w:space="0" w:color="auto"/>
          </w:divBdr>
        </w:div>
        <w:div w:id="434404434">
          <w:marLeft w:val="446"/>
          <w:marRight w:val="0"/>
          <w:marTop w:val="0"/>
          <w:marBottom w:val="120"/>
          <w:divBdr>
            <w:top w:val="none" w:sz="0" w:space="0" w:color="auto"/>
            <w:left w:val="none" w:sz="0" w:space="0" w:color="auto"/>
            <w:bottom w:val="none" w:sz="0" w:space="0" w:color="auto"/>
            <w:right w:val="none" w:sz="0" w:space="0" w:color="auto"/>
          </w:divBdr>
        </w:div>
      </w:divsChild>
    </w:div>
    <w:div w:id="250240507">
      <w:bodyDiv w:val="1"/>
      <w:marLeft w:val="0"/>
      <w:marRight w:val="0"/>
      <w:marTop w:val="0"/>
      <w:marBottom w:val="0"/>
      <w:divBdr>
        <w:top w:val="none" w:sz="0" w:space="0" w:color="auto"/>
        <w:left w:val="none" w:sz="0" w:space="0" w:color="auto"/>
        <w:bottom w:val="none" w:sz="0" w:space="0" w:color="auto"/>
        <w:right w:val="none" w:sz="0" w:space="0" w:color="auto"/>
      </w:divBdr>
    </w:div>
    <w:div w:id="251158828">
      <w:bodyDiv w:val="1"/>
      <w:marLeft w:val="0"/>
      <w:marRight w:val="0"/>
      <w:marTop w:val="0"/>
      <w:marBottom w:val="0"/>
      <w:divBdr>
        <w:top w:val="none" w:sz="0" w:space="0" w:color="auto"/>
        <w:left w:val="none" w:sz="0" w:space="0" w:color="auto"/>
        <w:bottom w:val="none" w:sz="0" w:space="0" w:color="auto"/>
        <w:right w:val="none" w:sz="0" w:space="0" w:color="auto"/>
      </w:divBdr>
    </w:div>
    <w:div w:id="252396314">
      <w:bodyDiv w:val="1"/>
      <w:marLeft w:val="0"/>
      <w:marRight w:val="0"/>
      <w:marTop w:val="0"/>
      <w:marBottom w:val="0"/>
      <w:divBdr>
        <w:top w:val="none" w:sz="0" w:space="0" w:color="auto"/>
        <w:left w:val="none" w:sz="0" w:space="0" w:color="auto"/>
        <w:bottom w:val="none" w:sz="0" w:space="0" w:color="auto"/>
        <w:right w:val="none" w:sz="0" w:space="0" w:color="auto"/>
      </w:divBdr>
      <w:divsChild>
        <w:div w:id="1695426279">
          <w:marLeft w:val="274"/>
          <w:marRight w:val="0"/>
          <w:marTop w:val="0"/>
          <w:marBottom w:val="120"/>
          <w:divBdr>
            <w:top w:val="none" w:sz="0" w:space="0" w:color="auto"/>
            <w:left w:val="none" w:sz="0" w:space="0" w:color="auto"/>
            <w:bottom w:val="none" w:sz="0" w:space="0" w:color="auto"/>
            <w:right w:val="none" w:sz="0" w:space="0" w:color="auto"/>
          </w:divBdr>
        </w:div>
      </w:divsChild>
    </w:div>
    <w:div w:id="255286253">
      <w:bodyDiv w:val="1"/>
      <w:marLeft w:val="0"/>
      <w:marRight w:val="0"/>
      <w:marTop w:val="0"/>
      <w:marBottom w:val="0"/>
      <w:divBdr>
        <w:top w:val="none" w:sz="0" w:space="0" w:color="auto"/>
        <w:left w:val="none" w:sz="0" w:space="0" w:color="auto"/>
        <w:bottom w:val="none" w:sz="0" w:space="0" w:color="auto"/>
        <w:right w:val="none" w:sz="0" w:space="0" w:color="auto"/>
      </w:divBdr>
    </w:div>
    <w:div w:id="258833713">
      <w:bodyDiv w:val="1"/>
      <w:marLeft w:val="0"/>
      <w:marRight w:val="0"/>
      <w:marTop w:val="0"/>
      <w:marBottom w:val="0"/>
      <w:divBdr>
        <w:top w:val="none" w:sz="0" w:space="0" w:color="auto"/>
        <w:left w:val="none" w:sz="0" w:space="0" w:color="auto"/>
        <w:bottom w:val="none" w:sz="0" w:space="0" w:color="auto"/>
        <w:right w:val="none" w:sz="0" w:space="0" w:color="auto"/>
      </w:divBdr>
      <w:divsChild>
        <w:div w:id="1651396353">
          <w:marLeft w:val="274"/>
          <w:marRight w:val="0"/>
          <w:marTop w:val="0"/>
          <w:marBottom w:val="120"/>
          <w:divBdr>
            <w:top w:val="none" w:sz="0" w:space="0" w:color="auto"/>
            <w:left w:val="none" w:sz="0" w:space="0" w:color="auto"/>
            <w:bottom w:val="none" w:sz="0" w:space="0" w:color="auto"/>
            <w:right w:val="none" w:sz="0" w:space="0" w:color="auto"/>
          </w:divBdr>
        </w:div>
        <w:div w:id="1222593942">
          <w:marLeft w:val="274"/>
          <w:marRight w:val="0"/>
          <w:marTop w:val="0"/>
          <w:marBottom w:val="120"/>
          <w:divBdr>
            <w:top w:val="none" w:sz="0" w:space="0" w:color="auto"/>
            <w:left w:val="none" w:sz="0" w:space="0" w:color="auto"/>
            <w:bottom w:val="none" w:sz="0" w:space="0" w:color="auto"/>
            <w:right w:val="none" w:sz="0" w:space="0" w:color="auto"/>
          </w:divBdr>
        </w:div>
      </w:divsChild>
    </w:div>
    <w:div w:id="262692039">
      <w:bodyDiv w:val="1"/>
      <w:marLeft w:val="0"/>
      <w:marRight w:val="0"/>
      <w:marTop w:val="0"/>
      <w:marBottom w:val="0"/>
      <w:divBdr>
        <w:top w:val="none" w:sz="0" w:space="0" w:color="auto"/>
        <w:left w:val="none" w:sz="0" w:space="0" w:color="auto"/>
        <w:bottom w:val="none" w:sz="0" w:space="0" w:color="auto"/>
        <w:right w:val="none" w:sz="0" w:space="0" w:color="auto"/>
      </w:divBdr>
      <w:divsChild>
        <w:div w:id="401220406">
          <w:marLeft w:val="274"/>
          <w:marRight w:val="0"/>
          <w:marTop w:val="0"/>
          <w:marBottom w:val="120"/>
          <w:divBdr>
            <w:top w:val="none" w:sz="0" w:space="0" w:color="auto"/>
            <w:left w:val="none" w:sz="0" w:space="0" w:color="auto"/>
            <w:bottom w:val="none" w:sz="0" w:space="0" w:color="auto"/>
            <w:right w:val="none" w:sz="0" w:space="0" w:color="auto"/>
          </w:divBdr>
        </w:div>
        <w:div w:id="1747610760">
          <w:marLeft w:val="994"/>
          <w:marRight w:val="0"/>
          <w:marTop w:val="0"/>
          <w:marBottom w:val="120"/>
          <w:divBdr>
            <w:top w:val="none" w:sz="0" w:space="0" w:color="auto"/>
            <w:left w:val="none" w:sz="0" w:space="0" w:color="auto"/>
            <w:bottom w:val="none" w:sz="0" w:space="0" w:color="auto"/>
            <w:right w:val="none" w:sz="0" w:space="0" w:color="auto"/>
          </w:divBdr>
        </w:div>
        <w:div w:id="720325558">
          <w:marLeft w:val="994"/>
          <w:marRight w:val="0"/>
          <w:marTop w:val="0"/>
          <w:marBottom w:val="120"/>
          <w:divBdr>
            <w:top w:val="none" w:sz="0" w:space="0" w:color="auto"/>
            <w:left w:val="none" w:sz="0" w:space="0" w:color="auto"/>
            <w:bottom w:val="none" w:sz="0" w:space="0" w:color="auto"/>
            <w:right w:val="none" w:sz="0" w:space="0" w:color="auto"/>
          </w:divBdr>
        </w:div>
        <w:div w:id="1216429880">
          <w:marLeft w:val="274"/>
          <w:marRight w:val="0"/>
          <w:marTop w:val="0"/>
          <w:marBottom w:val="120"/>
          <w:divBdr>
            <w:top w:val="none" w:sz="0" w:space="0" w:color="auto"/>
            <w:left w:val="none" w:sz="0" w:space="0" w:color="auto"/>
            <w:bottom w:val="none" w:sz="0" w:space="0" w:color="auto"/>
            <w:right w:val="none" w:sz="0" w:space="0" w:color="auto"/>
          </w:divBdr>
        </w:div>
        <w:div w:id="1317952195">
          <w:marLeft w:val="994"/>
          <w:marRight w:val="0"/>
          <w:marTop w:val="0"/>
          <w:marBottom w:val="120"/>
          <w:divBdr>
            <w:top w:val="none" w:sz="0" w:space="0" w:color="auto"/>
            <w:left w:val="none" w:sz="0" w:space="0" w:color="auto"/>
            <w:bottom w:val="none" w:sz="0" w:space="0" w:color="auto"/>
            <w:right w:val="none" w:sz="0" w:space="0" w:color="auto"/>
          </w:divBdr>
        </w:div>
      </w:divsChild>
    </w:div>
    <w:div w:id="269507143">
      <w:bodyDiv w:val="1"/>
      <w:marLeft w:val="0"/>
      <w:marRight w:val="0"/>
      <w:marTop w:val="0"/>
      <w:marBottom w:val="0"/>
      <w:divBdr>
        <w:top w:val="none" w:sz="0" w:space="0" w:color="auto"/>
        <w:left w:val="none" w:sz="0" w:space="0" w:color="auto"/>
        <w:bottom w:val="none" w:sz="0" w:space="0" w:color="auto"/>
        <w:right w:val="none" w:sz="0" w:space="0" w:color="auto"/>
      </w:divBdr>
    </w:div>
    <w:div w:id="274363551">
      <w:bodyDiv w:val="1"/>
      <w:marLeft w:val="0"/>
      <w:marRight w:val="0"/>
      <w:marTop w:val="0"/>
      <w:marBottom w:val="0"/>
      <w:divBdr>
        <w:top w:val="none" w:sz="0" w:space="0" w:color="auto"/>
        <w:left w:val="none" w:sz="0" w:space="0" w:color="auto"/>
        <w:bottom w:val="none" w:sz="0" w:space="0" w:color="auto"/>
        <w:right w:val="none" w:sz="0" w:space="0" w:color="auto"/>
      </w:divBdr>
    </w:div>
    <w:div w:id="290014321">
      <w:bodyDiv w:val="1"/>
      <w:marLeft w:val="0"/>
      <w:marRight w:val="0"/>
      <w:marTop w:val="0"/>
      <w:marBottom w:val="0"/>
      <w:divBdr>
        <w:top w:val="none" w:sz="0" w:space="0" w:color="auto"/>
        <w:left w:val="none" w:sz="0" w:space="0" w:color="auto"/>
        <w:bottom w:val="none" w:sz="0" w:space="0" w:color="auto"/>
        <w:right w:val="none" w:sz="0" w:space="0" w:color="auto"/>
      </w:divBdr>
    </w:div>
    <w:div w:id="298654746">
      <w:bodyDiv w:val="1"/>
      <w:marLeft w:val="0"/>
      <w:marRight w:val="0"/>
      <w:marTop w:val="0"/>
      <w:marBottom w:val="0"/>
      <w:divBdr>
        <w:top w:val="none" w:sz="0" w:space="0" w:color="auto"/>
        <w:left w:val="none" w:sz="0" w:space="0" w:color="auto"/>
        <w:bottom w:val="none" w:sz="0" w:space="0" w:color="auto"/>
        <w:right w:val="none" w:sz="0" w:space="0" w:color="auto"/>
      </w:divBdr>
    </w:div>
    <w:div w:id="304160071">
      <w:bodyDiv w:val="1"/>
      <w:marLeft w:val="0"/>
      <w:marRight w:val="0"/>
      <w:marTop w:val="0"/>
      <w:marBottom w:val="0"/>
      <w:divBdr>
        <w:top w:val="none" w:sz="0" w:space="0" w:color="auto"/>
        <w:left w:val="none" w:sz="0" w:space="0" w:color="auto"/>
        <w:bottom w:val="none" w:sz="0" w:space="0" w:color="auto"/>
        <w:right w:val="none" w:sz="0" w:space="0" w:color="auto"/>
      </w:divBdr>
    </w:div>
    <w:div w:id="306935279">
      <w:bodyDiv w:val="1"/>
      <w:marLeft w:val="0"/>
      <w:marRight w:val="0"/>
      <w:marTop w:val="0"/>
      <w:marBottom w:val="0"/>
      <w:divBdr>
        <w:top w:val="none" w:sz="0" w:space="0" w:color="auto"/>
        <w:left w:val="none" w:sz="0" w:space="0" w:color="auto"/>
        <w:bottom w:val="none" w:sz="0" w:space="0" w:color="auto"/>
        <w:right w:val="none" w:sz="0" w:space="0" w:color="auto"/>
      </w:divBdr>
      <w:divsChild>
        <w:div w:id="388186360">
          <w:marLeft w:val="274"/>
          <w:marRight w:val="0"/>
          <w:marTop w:val="0"/>
          <w:marBottom w:val="120"/>
          <w:divBdr>
            <w:top w:val="none" w:sz="0" w:space="0" w:color="auto"/>
            <w:left w:val="none" w:sz="0" w:space="0" w:color="auto"/>
            <w:bottom w:val="none" w:sz="0" w:space="0" w:color="auto"/>
            <w:right w:val="none" w:sz="0" w:space="0" w:color="auto"/>
          </w:divBdr>
        </w:div>
      </w:divsChild>
    </w:div>
    <w:div w:id="308900529">
      <w:bodyDiv w:val="1"/>
      <w:marLeft w:val="0"/>
      <w:marRight w:val="0"/>
      <w:marTop w:val="0"/>
      <w:marBottom w:val="0"/>
      <w:divBdr>
        <w:top w:val="none" w:sz="0" w:space="0" w:color="auto"/>
        <w:left w:val="none" w:sz="0" w:space="0" w:color="auto"/>
        <w:bottom w:val="none" w:sz="0" w:space="0" w:color="auto"/>
        <w:right w:val="none" w:sz="0" w:space="0" w:color="auto"/>
      </w:divBdr>
    </w:div>
    <w:div w:id="311372329">
      <w:bodyDiv w:val="1"/>
      <w:marLeft w:val="0"/>
      <w:marRight w:val="0"/>
      <w:marTop w:val="0"/>
      <w:marBottom w:val="0"/>
      <w:divBdr>
        <w:top w:val="none" w:sz="0" w:space="0" w:color="auto"/>
        <w:left w:val="none" w:sz="0" w:space="0" w:color="auto"/>
        <w:bottom w:val="none" w:sz="0" w:space="0" w:color="auto"/>
        <w:right w:val="none" w:sz="0" w:space="0" w:color="auto"/>
      </w:divBdr>
    </w:div>
    <w:div w:id="318777508">
      <w:bodyDiv w:val="1"/>
      <w:marLeft w:val="0"/>
      <w:marRight w:val="0"/>
      <w:marTop w:val="0"/>
      <w:marBottom w:val="0"/>
      <w:divBdr>
        <w:top w:val="none" w:sz="0" w:space="0" w:color="auto"/>
        <w:left w:val="none" w:sz="0" w:space="0" w:color="auto"/>
        <w:bottom w:val="none" w:sz="0" w:space="0" w:color="auto"/>
        <w:right w:val="none" w:sz="0" w:space="0" w:color="auto"/>
      </w:divBdr>
    </w:div>
    <w:div w:id="322390353">
      <w:bodyDiv w:val="1"/>
      <w:marLeft w:val="0"/>
      <w:marRight w:val="0"/>
      <w:marTop w:val="0"/>
      <w:marBottom w:val="0"/>
      <w:divBdr>
        <w:top w:val="none" w:sz="0" w:space="0" w:color="auto"/>
        <w:left w:val="none" w:sz="0" w:space="0" w:color="auto"/>
        <w:bottom w:val="none" w:sz="0" w:space="0" w:color="auto"/>
        <w:right w:val="none" w:sz="0" w:space="0" w:color="auto"/>
      </w:divBdr>
    </w:div>
    <w:div w:id="331681417">
      <w:bodyDiv w:val="1"/>
      <w:marLeft w:val="0"/>
      <w:marRight w:val="0"/>
      <w:marTop w:val="0"/>
      <w:marBottom w:val="0"/>
      <w:divBdr>
        <w:top w:val="none" w:sz="0" w:space="0" w:color="auto"/>
        <w:left w:val="none" w:sz="0" w:space="0" w:color="auto"/>
        <w:bottom w:val="none" w:sz="0" w:space="0" w:color="auto"/>
        <w:right w:val="none" w:sz="0" w:space="0" w:color="auto"/>
      </w:divBdr>
    </w:div>
    <w:div w:id="336464351">
      <w:bodyDiv w:val="1"/>
      <w:marLeft w:val="0"/>
      <w:marRight w:val="0"/>
      <w:marTop w:val="0"/>
      <w:marBottom w:val="0"/>
      <w:divBdr>
        <w:top w:val="none" w:sz="0" w:space="0" w:color="auto"/>
        <w:left w:val="none" w:sz="0" w:space="0" w:color="auto"/>
        <w:bottom w:val="none" w:sz="0" w:space="0" w:color="auto"/>
        <w:right w:val="none" w:sz="0" w:space="0" w:color="auto"/>
      </w:divBdr>
    </w:div>
    <w:div w:id="340132166">
      <w:bodyDiv w:val="1"/>
      <w:marLeft w:val="0"/>
      <w:marRight w:val="0"/>
      <w:marTop w:val="0"/>
      <w:marBottom w:val="0"/>
      <w:divBdr>
        <w:top w:val="none" w:sz="0" w:space="0" w:color="auto"/>
        <w:left w:val="none" w:sz="0" w:space="0" w:color="auto"/>
        <w:bottom w:val="none" w:sz="0" w:space="0" w:color="auto"/>
        <w:right w:val="none" w:sz="0" w:space="0" w:color="auto"/>
      </w:divBdr>
    </w:div>
    <w:div w:id="360085229">
      <w:bodyDiv w:val="1"/>
      <w:marLeft w:val="0"/>
      <w:marRight w:val="0"/>
      <w:marTop w:val="0"/>
      <w:marBottom w:val="0"/>
      <w:divBdr>
        <w:top w:val="none" w:sz="0" w:space="0" w:color="auto"/>
        <w:left w:val="none" w:sz="0" w:space="0" w:color="auto"/>
        <w:bottom w:val="none" w:sz="0" w:space="0" w:color="auto"/>
        <w:right w:val="none" w:sz="0" w:space="0" w:color="auto"/>
      </w:divBdr>
      <w:divsChild>
        <w:div w:id="1155032213">
          <w:marLeft w:val="446"/>
          <w:marRight w:val="0"/>
          <w:marTop w:val="0"/>
          <w:marBottom w:val="120"/>
          <w:divBdr>
            <w:top w:val="none" w:sz="0" w:space="0" w:color="auto"/>
            <w:left w:val="none" w:sz="0" w:space="0" w:color="auto"/>
            <w:bottom w:val="none" w:sz="0" w:space="0" w:color="auto"/>
            <w:right w:val="none" w:sz="0" w:space="0" w:color="auto"/>
          </w:divBdr>
        </w:div>
        <w:div w:id="2116098522">
          <w:marLeft w:val="446"/>
          <w:marRight w:val="0"/>
          <w:marTop w:val="0"/>
          <w:marBottom w:val="120"/>
          <w:divBdr>
            <w:top w:val="none" w:sz="0" w:space="0" w:color="auto"/>
            <w:left w:val="none" w:sz="0" w:space="0" w:color="auto"/>
            <w:bottom w:val="none" w:sz="0" w:space="0" w:color="auto"/>
            <w:right w:val="none" w:sz="0" w:space="0" w:color="auto"/>
          </w:divBdr>
        </w:div>
        <w:div w:id="1722558414">
          <w:marLeft w:val="446"/>
          <w:marRight w:val="0"/>
          <w:marTop w:val="0"/>
          <w:marBottom w:val="120"/>
          <w:divBdr>
            <w:top w:val="none" w:sz="0" w:space="0" w:color="auto"/>
            <w:left w:val="none" w:sz="0" w:space="0" w:color="auto"/>
            <w:bottom w:val="none" w:sz="0" w:space="0" w:color="auto"/>
            <w:right w:val="none" w:sz="0" w:space="0" w:color="auto"/>
          </w:divBdr>
        </w:div>
        <w:div w:id="1232230371">
          <w:marLeft w:val="446"/>
          <w:marRight w:val="0"/>
          <w:marTop w:val="0"/>
          <w:marBottom w:val="120"/>
          <w:divBdr>
            <w:top w:val="none" w:sz="0" w:space="0" w:color="auto"/>
            <w:left w:val="none" w:sz="0" w:space="0" w:color="auto"/>
            <w:bottom w:val="none" w:sz="0" w:space="0" w:color="auto"/>
            <w:right w:val="none" w:sz="0" w:space="0" w:color="auto"/>
          </w:divBdr>
        </w:div>
        <w:div w:id="717169407">
          <w:marLeft w:val="446"/>
          <w:marRight w:val="0"/>
          <w:marTop w:val="0"/>
          <w:marBottom w:val="120"/>
          <w:divBdr>
            <w:top w:val="none" w:sz="0" w:space="0" w:color="auto"/>
            <w:left w:val="none" w:sz="0" w:space="0" w:color="auto"/>
            <w:bottom w:val="none" w:sz="0" w:space="0" w:color="auto"/>
            <w:right w:val="none" w:sz="0" w:space="0" w:color="auto"/>
          </w:divBdr>
        </w:div>
      </w:divsChild>
    </w:div>
    <w:div w:id="360400506">
      <w:bodyDiv w:val="1"/>
      <w:marLeft w:val="0"/>
      <w:marRight w:val="0"/>
      <w:marTop w:val="0"/>
      <w:marBottom w:val="0"/>
      <w:divBdr>
        <w:top w:val="none" w:sz="0" w:space="0" w:color="auto"/>
        <w:left w:val="none" w:sz="0" w:space="0" w:color="auto"/>
        <w:bottom w:val="none" w:sz="0" w:space="0" w:color="auto"/>
        <w:right w:val="none" w:sz="0" w:space="0" w:color="auto"/>
      </w:divBdr>
    </w:div>
    <w:div w:id="365646986">
      <w:bodyDiv w:val="1"/>
      <w:marLeft w:val="0"/>
      <w:marRight w:val="0"/>
      <w:marTop w:val="0"/>
      <w:marBottom w:val="0"/>
      <w:divBdr>
        <w:top w:val="none" w:sz="0" w:space="0" w:color="auto"/>
        <w:left w:val="none" w:sz="0" w:space="0" w:color="auto"/>
        <w:bottom w:val="none" w:sz="0" w:space="0" w:color="auto"/>
        <w:right w:val="none" w:sz="0" w:space="0" w:color="auto"/>
      </w:divBdr>
    </w:div>
    <w:div w:id="370615017">
      <w:bodyDiv w:val="1"/>
      <w:marLeft w:val="0"/>
      <w:marRight w:val="0"/>
      <w:marTop w:val="0"/>
      <w:marBottom w:val="0"/>
      <w:divBdr>
        <w:top w:val="none" w:sz="0" w:space="0" w:color="auto"/>
        <w:left w:val="none" w:sz="0" w:space="0" w:color="auto"/>
        <w:bottom w:val="none" w:sz="0" w:space="0" w:color="auto"/>
        <w:right w:val="none" w:sz="0" w:space="0" w:color="auto"/>
      </w:divBdr>
    </w:div>
    <w:div w:id="372577568">
      <w:bodyDiv w:val="1"/>
      <w:marLeft w:val="0"/>
      <w:marRight w:val="0"/>
      <w:marTop w:val="0"/>
      <w:marBottom w:val="0"/>
      <w:divBdr>
        <w:top w:val="none" w:sz="0" w:space="0" w:color="auto"/>
        <w:left w:val="none" w:sz="0" w:space="0" w:color="auto"/>
        <w:bottom w:val="none" w:sz="0" w:space="0" w:color="auto"/>
        <w:right w:val="none" w:sz="0" w:space="0" w:color="auto"/>
      </w:divBdr>
    </w:div>
    <w:div w:id="377899207">
      <w:bodyDiv w:val="1"/>
      <w:marLeft w:val="0"/>
      <w:marRight w:val="0"/>
      <w:marTop w:val="0"/>
      <w:marBottom w:val="0"/>
      <w:divBdr>
        <w:top w:val="none" w:sz="0" w:space="0" w:color="auto"/>
        <w:left w:val="none" w:sz="0" w:space="0" w:color="auto"/>
        <w:bottom w:val="none" w:sz="0" w:space="0" w:color="auto"/>
        <w:right w:val="none" w:sz="0" w:space="0" w:color="auto"/>
      </w:divBdr>
      <w:divsChild>
        <w:div w:id="1470591075">
          <w:marLeft w:val="446"/>
          <w:marRight w:val="0"/>
          <w:marTop w:val="0"/>
          <w:marBottom w:val="120"/>
          <w:divBdr>
            <w:top w:val="none" w:sz="0" w:space="0" w:color="auto"/>
            <w:left w:val="none" w:sz="0" w:space="0" w:color="auto"/>
            <w:bottom w:val="none" w:sz="0" w:space="0" w:color="auto"/>
            <w:right w:val="none" w:sz="0" w:space="0" w:color="auto"/>
          </w:divBdr>
        </w:div>
        <w:div w:id="676811100">
          <w:marLeft w:val="446"/>
          <w:marRight w:val="0"/>
          <w:marTop w:val="0"/>
          <w:marBottom w:val="120"/>
          <w:divBdr>
            <w:top w:val="none" w:sz="0" w:space="0" w:color="auto"/>
            <w:left w:val="none" w:sz="0" w:space="0" w:color="auto"/>
            <w:bottom w:val="none" w:sz="0" w:space="0" w:color="auto"/>
            <w:right w:val="none" w:sz="0" w:space="0" w:color="auto"/>
          </w:divBdr>
        </w:div>
        <w:div w:id="1873032466">
          <w:marLeft w:val="446"/>
          <w:marRight w:val="0"/>
          <w:marTop w:val="0"/>
          <w:marBottom w:val="120"/>
          <w:divBdr>
            <w:top w:val="none" w:sz="0" w:space="0" w:color="auto"/>
            <w:left w:val="none" w:sz="0" w:space="0" w:color="auto"/>
            <w:bottom w:val="none" w:sz="0" w:space="0" w:color="auto"/>
            <w:right w:val="none" w:sz="0" w:space="0" w:color="auto"/>
          </w:divBdr>
        </w:div>
        <w:div w:id="760834863">
          <w:marLeft w:val="446"/>
          <w:marRight w:val="0"/>
          <w:marTop w:val="0"/>
          <w:marBottom w:val="120"/>
          <w:divBdr>
            <w:top w:val="none" w:sz="0" w:space="0" w:color="auto"/>
            <w:left w:val="none" w:sz="0" w:space="0" w:color="auto"/>
            <w:bottom w:val="none" w:sz="0" w:space="0" w:color="auto"/>
            <w:right w:val="none" w:sz="0" w:space="0" w:color="auto"/>
          </w:divBdr>
        </w:div>
        <w:div w:id="517160188">
          <w:marLeft w:val="446"/>
          <w:marRight w:val="0"/>
          <w:marTop w:val="0"/>
          <w:marBottom w:val="120"/>
          <w:divBdr>
            <w:top w:val="none" w:sz="0" w:space="0" w:color="auto"/>
            <w:left w:val="none" w:sz="0" w:space="0" w:color="auto"/>
            <w:bottom w:val="none" w:sz="0" w:space="0" w:color="auto"/>
            <w:right w:val="none" w:sz="0" w:space="0" w:color="auto"/>
          </w:divBdr>
        </w:div>
      </w:divsChild>
    </w:div>
    <w:div w:id="392702779">
      <w:bodyDiv w:val="1"/>
      <w:marLeft w:val="0"/>
      <w:marRight w:val="0"/>
      <w:marTop w:val="0"/>
      <w:marBottom w:val="0"/>
      <w:divBdr>
        <w:top w:val="none" w:sz="0" w:space="0" w:color="auto"/>
        <w:left w:val="none" w:sz="0" w:space="0" w:color="auto"/>
        <w:bottom w:val="none" w:sz="0" w:space="0" w:color="auto"/>
        <w:right w:val="none" w:sz="0" w:space="0" w:color="auto"/>
      </w:divBdr>
      <w:divsChild>
        <w:div w:id="663707603">
          <w:marLeft w:val="274"/>
          <w:marRight w:val="0"/>
          <w:marTop w:val="0"/>
          <w:marBottom w:val="120"/>
          <w:divBdr>
            <w:top w:val="none" w:sz="0" w:space="0" w:color="auto"/>
            <w:left w:val="none" w:sz="0" w:space="0" w:color="auto"/>
            <w:bottom w:val="none" w:sz="0" w:space="0" w:color="auto"/>
            <w:right w:val="none" w:sz="0" w:space="0" w:color="auto"/>
          </w:divBdr>
        </w:div>
        <w:div w:id="761340531">
          <w:marLeft w:val="274"/>
          <w:marRight w:val="0"/>
          <w:marTop w:val="0"/>
          <w:marBottom w:val="120"/>
          <w:divBdr>
            <w:top w:val="none" w:sz="0" w:space="0" w:color="auto"/>
            <w:left w:val="none" w:sz="0" w:space="0" w:color="auto"/>
            <w:bottom w:val="none" w:sz="0" w:space="0" w:color="auto"/>
            <w:right w:val="none" w:sz="0" w:space="0" w:color="auto"/>
          </w:divBdr>
        </w:div>
        <w:div w:id="857692731">
          <w:marLeft w:val="274"/>
          <w:marRight w:val="0"/>
          <w:marTop w:val="0"/>
          <w:marBottom w:val="120"/>
          <w:divBdr>
            <w:top w:val="none" w:sz="0" w:space="0" w:color="auto"/>
            <w:left w:val="none" w:sz="0" w:space="0" w:color="auto"/>
            <w:bottom w:val="none" w:sz="0" w:space="0" w:color="auto"/>
            <w:right w:val="none" w:sz="0" w:space="0" w:color="auto"/>
          </w:divBdr>
        </w:div>
        <w:div w:id="515923346">
          <w:marLeft w:val="274"/>
          <w:marRight w:val="0"/>
          <w:marTop w:val="0"/>
          <w:marBottom w:val="120"/>
          <w:divBdr>
            <w:top w:val="none" w:sz="0" w:space="0" w:color="auto"/>
            <w:left w:val="none" w:sz="0" w:space="0" w:color="auto"/>
            <w:bottom w:val="none" w:sz="0" w:space="0" w:color="auto"/>
            <w:right w:val="none" w:sz="0" w:space="0" w:color="auto"/>
          </w:divBdr>
        </w:div>
        <w:div w:id="804086625">
          <w:marLeft w:val="274"/>
          <w:marRight w:val="0"/>
          <w:marTop w:val="0"/>
          <w:marBottom w:val="120"/>
          <w:divBdr>
            <w:top w:val="none" w:sz="0" w:space="0" w:color="auto"/>
            <w:left w:val="none" w:sz="0" w:space="0" w:color="auto"/>
            <w:bottom w:val="none" w:sz="0" w:space="0" w:color="auto"/>
            <w:right w:val="none" w:sz="0" w:space="0" w:color="auto"/>
          </w:divBdr>
        </w:div>
      </w:divsChild>
    </w:div>
    <w:div w:id="402526075">
      <w:bodyDiv w:val="1"/>
      <w:marLeft w:val="0"/>
      <w:marRight w:val="0"/>
      <w:marTop w:val="0"/>
      <w:marBottom w:val="0"/>
      <w:divBdr>
        <w:top w:val="none" w:sz="0" w:space="0" w:color="auto"/>
        <w:left w:val="none" w:sz="0" w:space="0" w:color="auto"/>
        <w:bottom w:val="none" w:sz="0" w:space="0" w:color="auto"/>
        <w:right w:val="none" w:sz="0" w:space="0" w:color="auto"/>
      </w:divBdr>
    </w:div>
    <w:div w:id="407121019">
      <w:bodyDiv w:val="1"/>
      <w:marLeft w:val="0"/>
      <w:marRight w:val="0"/>
      <w:marTop w:val="0"/>
      <w:marBottom w:val="0"/>
      <w:divBdr>
        <w:top w:val="none" w:sz="0" w:space="0" w:color="auto"/>
        <w:left w:val="none" w:sz="0" w:space="0" w:color="auto"/>
        <w:bottom w:val="none" w:sz="0" w:space="0" w:color="auto"/>
        <w:right w:val="none" w:sz="0" w:space="0" w:color="auto"/>
      </w:divBdr>
    </w:div>
    <w:div w:id="416905258">
      <w:bodyDiv w:val="1"/>
      <w:marLeft w:val="0"/>
      <w:marRight w:val="0"/>
      <w:marTop w:val="0"/>
      <w:marBottom w:val="0"/>
      <w:divBdr>
        <w:top w:val="none" w:sz="0" w:space="0" w:color="auto"/>
        <w:left w:val="none" w:sz="0" w:space="0" w:color="auto"/>
        <w:bottom w:val="none" w:sz="0" w:space="0" w:color="auto"/>
        <w:right w:val="none" w:sz="0" w:space="0" w:color="auto"/>
      </w:divBdr>
      <w:divsChild>
        <w:div w:id="88544905">
          <w:marLeft w:val="274"/>
          <w:marRight w:val="0"/>
          <w:marTop w:val="0"/>
          <w:marBottom w:val="120"/>
          <w:divBdr>
            <w:top w:val="none" w:sz="0" w:space="0" w:color="auto"/>
            <w:left w:val="none" w:sz="0" w:space="0" w:color="auto"/>
            <w:bottom w:val="none" w:sz="0" w:space="0" w:color="auto"/>
            <w:right w:val="none" w:sz="0" w:space="0" w:color="auto"/>
          </w:divBdr>
        </w:div>
      </w:divsChild>
    </w:div>
    <w:div w:id="422141722">
      <w:bodyDiv w:val="1"/>
      <w:marLeft w:val="0"/>
      <w:marRight w:val="0"/>
      <w:marTop w:val="0"/>
      <w:marBottom w:val="0"/>
      <w:divBdr>
        <w:top w:val="none" w:sz="0" w:space="0" w:color="auto"/>
        <w:left w:val="none" w:sz="0" w:space="0" w:color="auto"/>
        <w:bottom w:val="none" w:sz="0" w:space="0" w:color="auto"/>
        <w:right w:val="none" w:sz="0" w:space="0" w:color="auto"/>
      </w:divBdr>
    </w:div>
    <w:div w:id="427431433">
      <w:bodyDiv w:val="1"/>
      <w:marLeft w:val="0"/>
      <w:marRight w:val="0"/>
      <w:marTop w:val="0"/>
      <w:marBottom w:val="0"/>
      <w:divBdr>
        <w:top w:val="none" w:sz="0" w:space="0" w:color="auto"/>
        <w:left w:val="none" w:sz="0" w:space="0" w:color="auto"/>
        <w:bottom w:val="none" w:sz="0" w:space="0" w:color="auto"/>
        <w:right w:val="none" w:sz="0" w:space="0" w:color="auto"/>
      </w:divBdr>
    </w:div>
    <w:div w:id="429664421">
      <w:bodyDiv w:val="1"/>
      <w:marLeft w:val="0"/>
      <w:marRight w:val="0"/>
      <w:marTop w:val="0"/>
      <w:marBottom w:val="0"/>
      <w:divBdr>
        <w:top w:val="none" w:sz="0" w:space="0" w:color="auto"/>
        <w:left w:val="none" w:sz="0" w:space="0" w:color="auto"/>
        <w:bottom w:val="none" w:sz="0" w:space="0" w:color="auto"/>
        <w:right w:val="none" w:sz="0" w:space="0" w:color="auto"/>
      </w:divBdr>
    </w:div>
    <w:div w:id="451442834">
      <w:bodyDiv w:val="1"/>
      <w:marLeft w:val="0"/>
      <w:marRight w:val="0"/>
      <w:marTop w:val="0"/>
      <w:marBottom w:val="0"/>
      <w:divBdr>
        <w:top w:val="none" w:sz="0" w:space="0" w:color="auto"/>
        <w:left w:val="none" w:sz="0" w:space="0" w:color="auto"/>
        <w:bottom w:val="none" w:sz="0" w:space="0" w:color="auto"/>
        <w:right w:val="none" w:sz="0" w:space="0" w:color="auto"/>
      </w:divBdr>
      <w:divsChild>
        <w:div w:id="183136513">
          <w:marLeft w:val="274"/>
          <w:marRight w:val="0"/>
          <w:marTop w:val="0"/>
          <w:marBottom w:val="120"/>
          <w:divBdr>
            <w:top w:val="none" w:sz="0" w:space="0" w:color="auto"/>
            <w:left w:val="none" w:sz="0" w:space="0" w:color="auto"/>
            <w:bottom w:val="none" w:sz="0" w:space="0" w:color="auto"/>
            <w:right w:val="none" w:sz="0" w:space="0" w:color="auto"/>
          </w:divBdr>
        </w:div>
        <w:div w:id="1485929895">
          <w:marLeft w:val="274"/>
          <w:marRight w:val="0"/>
          <w:marTop w:val="0"/>
          <w:marBottom w:val="120"/>
          <w:divBdr>
            <w:top w:val="none" w:sz="0" w:space="0" w:color="auto"/>
            <w:left w:val="none" w:sz="0" w:space="0" w:color="auto"/>
            <w:bottom w:val="none" w:sz="0" w:space="0" w:color="auto"/>
            <w:right w:val="none" w:sz="0" w:space="0" w:color="auto"/>
          </w:divBdr>
        </w:div>
      </w:divsChild>
    </w:div>
    <w:div w:id="460542635">
      <w:bodyDiv w:val="1"/>
      <w:marLeft w:val="0"/>
      <w:marRight w:val="0"/>
      <w:marTop w:val="0"/>
      <w:marBottom w:val="0"/>
      <w:divBdr>
        <w:top w:val="none" w:sz="0" w:space="0" w:color="auto"/>
        <w:left w:val="none" w:sz="0" w:space="0" w:color="auto"/>
        <w:bottom w:val="none" w:sz="0" w:space="0" w:color="auto"/>
        <w:right w:val="none" w:sz="0" w:space="0" w:color="auto"/>
      </w:divBdr>
    </w:div>
    <w:div w:id="461971496">
      <w:bodyDiv w:val="1"/>
      <w:marLeft w:val="0"/>
      <w:marRight w:val="0"/>
      <w:marTop w:val="0"/>
      <w:marBottom w:val="0"/>
      <w:divBdr>
        <w:top w:val="none" w:sz="0" w:space="0" w:color="auto"/>
        <w:left w:val="none" w:sz="0" w:space="0" w:color="auto"/>
        <w:bottom w:val="none" w:sz="0" w:space="0" w:color="auto"/>
        <w:right w:val="none" w:sz="0" w:space="0" w:color="auto"/>
      </w:divBdr>
    </w:div>
    <w:div w:id="482548792">
      <w:bodyDiv w:val="1"/>
      <w:marLeft w:val="0"/>
      <w:marRight w:val="0"/>
      <w:marTop w:val="0"/>
      <w:marBottom w:val="0"/>
      <w:divBdr>
        <w:top w:val="none" w:sz="0" w:space="0" w:color="auto"/>
        <w:left w:val="none" w:sz="0" w:space="0" w:color="auto"/>
        <w:bottom w:val="none" w:sz="0" w:space="0" w:color="auto"/>
        <w:right w:val="none" w:sz="0" w:space="0" w:color="auto"/>
      </w:divBdr>
    </w:div>
    <w:div w:id="493884763">
      <w:bodyDiv w:val="1"/>
      <w:marLeft w:val="0"/>
      <w:marRight w:val="0"/>
      <w:marTop w:val="0"/>
      <w:marBottom w:val="0"/>
      <w:divBdr>
        <w:top w:val="none" w:sz="0" w:space="0" w:color="auto"/>
        <w:left w:val="none" w:sz="0" w:space="0" w:color="auto"/>
        <w:bottom w:val="none" w:sz="0" w:space="0" w:color="auto"/>
        <w:right w:val="none" w:sz="0" w:space="0" w:color="auto"/>
      </w:divBdr>
    </w:div>
    <w:div w:id="495268510">
      <w:bodyDiv w:val="1"/>
      <w:marLeft w:val="0"/>
      <w:marRight w:val="0"/>
      <w:marTop w:val="0"/>
      <w:marBottom w:val="0"/>
      <w:divBdr>
        <w:top w:val="none" w:sz="0" w:space="0" w:color="auto"/>
        <w:left w:val="none" w:sz="0" w:space="0" w:color="auto"/>
        <w:bottom w:val="none" w:sz="0" w:space="0" w:color="auto"/>
        <w:right w:val="none" w:sz="0" w:space="0" w:color="auto"/>
      </w:divBdr>
    </w:div>
    <w:div w:id="496384377">
      <w:bodyDiv w:val="1"/>
      <w:marLeft w:val="0"/>
      <w:marRight w:val="0"/>
      <w:marTop w:val="0"/>
      <w:marBottom w:val="0"/>
      <w:divBdr>
        <w:top w:val="none" w:sz="0" w:space="0" w:color="auto"/>
        <w:left w:val="none" w:sz="0" w:space="0" w:color="auto"/>
        <w:bottom w:val="none" w:sz="0" w:space="0" w:color="auto"/>
        <w:right w:val="none" w:sz="0" w:space="0" w:color="auto"/>
      </w:divBdr>
    </w:div>
    <w:div w:id="507715301">
      <w:bodyDiv w:val="1"/>
      <w:marLeft w:val="0"/>
      <w:marRight w:val="0"/>
      <w:marTop w:val="0"/>
      <w:marBottom w:val="0"/>
      <w:divBdr>
        <w:top w:val="none" w:sz="0" w:space="0" w:color="auto"/>
        <w:left w:val="none" w:sz="0" w:space="0" w:color="auto"/>
        <w:bottom w:val="none" w:sz="0" w:space="0" w:color="auto"/>
        <w:right w:val="none" w:sz="0" w:space="0" w:color="auto"/>
      </w:divBdr>
      <w:divsChild>
        <w:div w:id="1558936312">
          <w:marLeft w:val="274"/>
          <w:marRight w:val="0"/>
          <w:marTop w:val="0"/>
          <w:marBottom w:val="120"/>
          <w:divBdr>
            <w:top w:val="none" w:sz="0" w:space="0" w:color="auto"/>
            <w:left w:val="none" w:sz="0" w:space="0" w:color="auto"/>
            <w:bottom w:val="none" w:sz="0" w:space="0" w:color="auto"/>
            <w:right w:val="none" w:sz="0" w:space="0" w:color="auto"/>
          </w:divBdr>
        </w:div>
        <w:div w:id="1098789756">
          <w:marLeft w:val="274"/>
          <w:marRight w:val="0"/>
          <w:marTop w:val="0"/>
          <w:marBottom w:val="120"/>
          <w:divBdr>
            <w:top w:val="none" w:sz="0" w:space="0" w:color="auto"/>
            <w:left w:val="none" w:sz="0" w:space="0" w:color="auto"/>
            <w:bottom w:val="none" w:sz="0" w:space="0" w:color="auto"/>
            <w:right w:val="none" w:sz="0" w:space="0" w:color="auto"/>
          </w:divBdr>
        </w:div>
        <w:div w:id="2066416411">
          <w:marLeft w:val="274"/>
          <w:marRight w:val="0"/>
          <w:marTop w:val="0"/>
          <w:marBottom w:val="120"/>
          <w:divBdr>
            <w:top w:val="none" w:sz="0" w:space="0" w:color="auto"/>
            <w:left w:val="none" w:sz="0" w:space="0" w:color="auto"/>
            <w:bottom w:val="none" w:sz="0" w:space="0" w:color="auto"/>
            <w:right w:val="none" w:sz="0" w:space="0" w:color="auto"/>
          </w:divBdr>
        </w:div>
      </w:divsChild>
    </w:div>
    <w:div w:id="512302795">
      <w:bodyDiv w:val="1"/>
      <w:marLeft w:val="0"/>
      <w:marRight w:val="0"/>
      <w:marTop w:val="0"/>
      <w:marBottom w:val="0"/>
      <w:divBdr>
        <w:top w:val="none" w:sz="0" w:space="0" w:color="auto"/>
        <w:left w:val="none" w:sz="0" w:space="0" w:color="auto"/>
        <w:bottom w:val="none" w:sz="0" w:space="0" w:color="auto"/>
        <w:right w:val="none" w:sz="0" w:space="0" w:color="auto"/>
      </w:divBdr>
      <w:divsChild>
        <w:div w:id="1286037168">
          <w:marLeft w:val="274"/>
          <w:marRight w:val="0"/>
          <w:marTop w:val="0"/>
          <w:marBottom w:val="120"/>
          <w:divBdr>
            <w:top w:val="none" w:sz="0" w:space="0" w:color="auto"/>
            <w:left w:val="none" w:sz="0" w:space="0" w:color="auto"/>
            <w:bottom w:val="none" w:sz="0" w:space="0" w:color="auto"/>
            <w:right w:val="none" w:sz="0" w:space="0" w:color="auto"/>
          </w:divBdr>
        </w:div>
      </w:divsChild>
    </w:div>
    <w:div w:id="515730521">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548609843">
      <w:bodyDiv w:val="1"/>
      <w:marLeft w:val="0"/>
      <w:marRight w:val="0"/>
      <w:marTop w:val="0"/>
      <w:marBottom w:val="0"/>
      <w:divBdr>
        <w:top w:val="none" w:sz="0" w:space="0" w:color="auto"/>
        <w:left w:val="none" w:sz="0" w:space="0" w:color="auto"/>
        <w:bottom w:val="none" w:sz="0" w:space="0" w:color="auto"/>
        <w:right w:val="none" w:sz="0" w:space="0" w:color="auto"/>
      </w:divBdr>
    </w:div>
    <w:div w:id="552355147">
      <w:bodyDiv w:val="1"/>
      <w:marLeft w:val="0"/>
      <w:marRight w:val="0"/>
      <w:marTop w:val="0"/>
      <w:marBottom w:val="0"/>
      <w:divBdr>
        <w:top w:val="none" w:sz="0" w:space="0" w:color="auto"/>
        <w:left w:val="none" w:sz="0" w:space="0" w:color="auto"/>
        <w:bottom w:val="none" w:sz="0" w:space="0" w:color="auto"/>
        <w:right w:val="none" w:sz="0" w:space="0" w:color="auto"/>
      </w:divBdr>
    </w:div>
    <w:div w:id="555632308">
      <w:bodyDiv w:val="1"/>
      <w:marLeft w:val="0"/>
      <w:marRight w:val="0"/>
      <w:marTop w:val="0"/>
      <w:marBottom w:val="0"/>
      <w:divBdr>
        <w:top w:val="none" w:sz="0" w:space="0" w:color="auto"/>
        <w:left w:val="none" w:sz="0" w:space="0" w:color="auto"/>
        <w:bottom w:val="none" w:sz="0" w:space="0" w:color="auto"/>
        <w:right w:val="none" w:sz="0" w:space="0" w:color="auto"/>
      </w:divBdr>
    </w:div>
    <w:div w:id="563485862">
      <w:bodyDiv w:val="1"/>
      <w:marLeft w:val="0"/>
      <w:marRight w:val="0"/>
      <w:marTop w:val="0"/>
      <w:marBottom w:val="0"/>
      <w:divBdr>
        <w:top w:val="none" w:sz="0" w:space="0" w:color="auto"/>
        <w:left w:val="none" w:sz="0" w:space="0" w:color="auto"/>
        <w:bottom w:val="none" w:sz="0" w:space="0" w:color="auto"/>
        <w:right w:val="none" w:sz="0" w:space="0" w:color="auto"/>
      </w:divBdr>
      <w:divsChild>
        <w:div w:id="63994105">
          <w:marLeft w:val="446"/>
          <w:marRight w:val="0"/>
          <w:marTop w:val="0"/>
          <w:marBottom w:val="0"/>
          <w:divBdr>
            <w:top w:val="none" w:sz="0" w:space="0" w:color="auto"/>
            <w:left w:val="none" w:sz="0" w:space="0" w:color="auto"/>
            <w:bottom w:val="none" w:sz="0" w:space="0" w:color="auto"/>
            <w:right w:val="none" w:sz="0" w:space="0" w:color="auto"/>
          </w:divBdr>
        </w:div>
      </w:divsChild>
    </w:div>
    <w:div w:id="568731955">
      <w:bodyDiv w:val="1"/>
      <w:marLeft w:val="0"/>
      <w:marRight w:val="0"/>
      <w:marTop w:val="0"/>
      <w:marBottom w:val="0"/>
      <w:divBdr>
        <w:top w:val="none" w:sz="0" w:space="0" w:color="auto"/>
        <w:left w:val="none" w:sz="0" w:space="0" w:color="auto"/>
        <w:bottom w:val="none" w:sz="0" w:space="0" w:color="auto"/>
        <w:right w:val="none" w:sz="0" w:space="0" w:color="auto"/>
      </w:divBdr>
      <w:divsChild>
        <w:div w:id="1784231230">
          <w:marLeft w:val="274"/>
          <w:marRight w:val="0"/>
          <w:marTop w:val="0"/>
          <w:marBottom w:val="120"/>
          <w:divBdr>
            <w:top w:val="none" w:sz="0" w:space="0" w:color="auto"/>
            <w:left w:val="none" w:sz="0" w:space="0" w:color="auto"/>
            <w:bottom w:val="none" w:sz="0" w:space="0" w:color="auto"/>
            <w:right w:val="none" w:sz="0" w:space="0" w:color="auto"/>
          </w:divBdr>
        </w:div>
      </w:divsChild>
    </w:div>
    <w:div w:id="574706837">
      <w:bodyDiv w:val="1"/>
      <w:marLeft w:val="0"/>
      <w:marRight w:val="0"/>
      <w:marTop w:val="0"/>
      <w:marBottom w:val="0"/>
      <w:divBdr>
        <w:top w:val="none" w:sz="0" w:space="0" w:color="auto"/>
        <w:left w:val="none" w:sz="0" w:space="0" w:color="auto"/>
        <w:bottom w:val="none" w:sz="0" w:space="0" w:color="auto"/>
        <w:right w:val="none" w:sz="0" w:space="0" w:color="auto"/>
      </w:divBdr>
    </w:div>
    <w:div w:id="582303546">
      <w:bodyDiv w:val="1"/>
      <w:marLeft w:val="0"/>
      <w:marRight w:val="0"/>
      <w:marTop w:val="0"/>
      <w:marBottom w:val="0"/>
      <w:divBdr>
        <w:top w:val="none" w:sz="0" w:space="0" w:color="auto"/>
        <w:left w:val="none" w:sz="0" w:space="0" w:color="auto"/>
        <w:bottom w:val="none" w:sz="0" w:space="0" w:color="auto"/>
        <w:right w:val="none" w:sz="0" w:space="0" w:color="auto"/>
      </w:divBdr>
    </w:div>
    <w:div w:id="586689974">
      <w:bodyDiv w:val="1"/>
      <w:marLeft w:val="0"/>
      <w:marRight w:val="0"/>
      <w:marTop w:val="0"/>
      <w:marBottom w:val="0"/>
      <w:divBdr>
        <w:top w:val="none" w:sz="0" w:space="0" w:color="auto"/>
        <w:left w:val="none" w:sz="0" w:space="0" w:color="auto"/>
        <w:bottom w:val="none" w:sz="0" w:space="0" w:color="auto"/>
        <w:right w:val="none" w:sz="0" w:space="0" w:color="auto"/>
      </w:divBdr>
      <w:divsChild>
        <w:div w:id="1592619807">
          <w:marLeft w:val="274"/>
          <w:marRight w:val="0"/>
          <w:marTop w:val="0"/>
          <w:marBottom w:val="120"/>
          <w:divBdr>
            <w:top w:val="none" w:sz="0" w:space="0" w:color="auto"/>
            <w:left w:val="none" w:sz="0" w:space="0" w:color="auto"/>
            <w:bottom w:val="none" w:sz="0" w:space="0" w:color="auto"/>
            <w:right w:val="none" w:sz="0" w:space="0" w:color="auto"/>
          </w:divBdr>
        </w:div>
      </w:divsChild>
    </w:div>
    <w:div w:id="590622592">
      <w:bodyDiv w:val="1"/>
      <w:marLeft w:val="0"/>
      <w:marRight w:val="0"/>
      <w:marTop w:val="0"/>
      <w:marBottom w:val="0"/>
      <w:divBdr>
        <w:top w:val="none" w:sz="0" w:space="0" w:color="auto"/>
        <w:left w:val="none" w:sz="0" w:space="0" w:color="auto"/>
        <w:bottom w:val="none" w:sz="0" w:space="0" w:color="auto"/>
        <w:right w:val="none" w:sz="0" w:space="0" w:color="auto"/>
      </w:divBdr>
    </w:div>
    <w:div w:id="595019671">
      <w:bodyDiv w:val="1"/>
      <w:marLeft w:val="0"/>
      <w:marRight w:val="0"/>
      <w:marTop w:val="0"/>
      <w:marBottom w:val="0"/>
      <w:divBdr>
        <w:top w:val="none" w:sz="0" w:space="0" w:color="auto"/>
        <w:left w:val="none" w:sz="0" w:space="0" w:color="auto"/>
        <w:bottom w:val="none" w:sz="0" w:space="0" w:color="auto"/>
        <w:right w:val="none" w:sz="0" w:space="0" w:color="auto"/>
      </w:divBdr>
      <w:divsChild>
        <w:div w:id="845510637">
          <w:marLeft w:val="274"/>
          <w:marRight w:val="0"/>
          <w:marTop w:val="0"/>
          <w:marBottom w:val="120"/>
          <w:divBdr>
            <w:top w:val="none" w:sz="0" w:space="0" w:color="auto"/>
            <w:left w:val="none" w:sz="0" w:space="0" w:color="auto"/>
            <w:bottom w:val="none" w:sz="0" w:space="0" w:color="auto"/>
            <w:right w:val="none" w:sz="0" w:space="0" w:color="auto"/>
          </w:divBdr>
        </w:div>
        <w:div w:id="1204295486">
          <w:marLeft w:val="274"/>
          <w:marRight w:val="0"/>
          <w:marTop w:val="0"/>
          <w:marBottom w:val="120"/>
          <w:divBdr>
            <w:top w:val="none" w:sz="0" w:space="0" w:color="auto"/>
            <w:left w:val="none" w:sz="0" w:space="0" w:color="auto"/>
            <w:bottom w:val="none" w:sz="0" w:space="0" w:color="auto"/>
            <w:right w:val="none" w:sz="0" w:space="0" w:color="auto"/>
          </w:divBdr>
        </w:div>
      </w:divsChild>
    </w:div>
    <w:div w:id="610821052">
      <w:bodyDiv w:val="1"/>
      <w:marLeft w:val="0"/>
      <w:marRight w:val="0"/>
      <w:marTop w:val="0"/>
      <w:marBottom w:val="0"/>
      <w:divBdr>
        <w:top w:val="none" w:sz="0" w:space="0" w:color="auto"/>
        <w:left w:val="none" w:sz="0" w:space="0" w:color="auto"/>
        <w:bottom w:val="none" w:sz="0" w:space="0" w:color="auto"/>
        <w:right w:val="none" w:sz="0" w:space="0" w:color="auto"/>
      </w:divBdr>
      <w:divsChild>
        <w:div w:id="425810198">
          <w:marLeft w:val="446"/>
          <w:marRight w:val="0"/>
          <w:marTop w:val="0"/>
          <w:marBottom w:val="120"/>
          <w:divBdr>
            <w:top w:val="none" w:sz="0" w:space="0" w:color="auto"/>
            <w:left w:val="none" w:sz="0" w:space="0" w:color="auto"/>
            <w:bottom w:val="none" w:sz="0" w:space="0" w:color="auto"/>
            <w:right w:val="none" w:sz="0" w:space="0" w:color="auto"/>
          </w:divBdr>
        </w:div>
        <w:div w:id="806892403">
          <w:marLeft w:val="446"/>
          <w:marRight w:val="0"/>
          <w:marTop w:val="0"/>
          <w:marBottom w:val="120"/>
          <w:divBdr>
            <w:top w:val="none" w:sz="0" w:space="0" w:color="auto"/>
            <w:left w:val="none" w:sz="0" w:space="0" w:color="auto"/>
            <w:bottom w:val="none" w:sz="0" w:space="0" w:color="auto"/>
            <w:right w:val="none" w:sz="0" w:space="0" w:color="auto"/>
          </w:divBdr>
        </w:div>
        <w:div w:id="794711559">
          <w:marLeft w:val="446"/>
          <w:marRight w:val="0"/>
          <w:marTop w:val="0"/>
          <w:marBottom w:val="120"/>
          <w:divBdr>
            <w:top w:val="none" w:sz="0" w:space="0" w:color="auto"/>
            <w:left w:val="none" w:sz="0" w:space="0" w:color="auto"/>
            <w:bottom w:val="none" w:sz="0" w:space="0" w:color="auto"/>
            <w:right w:val="none" w:sz="0" w:space="0" w:color="auto"/>
          </w:divBdr>
        </w:div>
        <w:div w:id="2016416318">
          <w:marLeft w:val="446"/>
          <w:marRight w:val="0"/>
          <w:marTop w:val="0"/>
          <w:marBottom w:val="120"/>
          <w:divBdr>
            <w:top w:val="none" w:sz="0" w:space="0" w:color="auto"/>
            <w:left w:val="none" w:sz="0" w:space="0" w:color="auto"/>
            <w:bottom w:val="none" w:sz="0" w:space="0" w:color="auto"/>
            <w:right w:val="none" w:sz="0" w:space="0" w:color="auto"/>
          </w:divBdr>
        </w:div>
        <w:div w:id="1788811914">
          <w:marLeft w:val="446"/>
          <w:marRight w:val="0"/>
          <w:marTop w:val="0"/>
          <w:marBottom w:val="120"/>
          <w:divBdr>
            <w:top w:val="none" w:sz="0" w:space="0" w:color="auto"/>
            <w:left w:val="none" w:sz="0" w:space="0" w:color="auto"/>
            <w:bottom w:val="none" w:sz="0" w:space="0" w:color="auto"/>
            <w:right w:val="none" w:sz="0" w:space="0" w:color="auto"/>
          </w:divBdr>
        </w:div>
      </w:divsChild>
    </w:div>
    <w:div w:id="613439318">
      <w:bodyDiv w:val="1"/>
      <w:marLeft w:val="0"/>
      <w:marRight w:val="0"/>
      <w:marTop w:val="0"/>
      <w:marBottom w:val="0"/>
      <w:divBdr>
        <w:top w:val="none" w:sz="0" w:space="0" w:color="auto"/>
        <w:left w:val="none" w:sz="0" w:space="0" w:color="auto"/>
        <w:bottom w:val="none" w:sz="0" w:space="0" w:color="auto"/>
        <w:right w:val="none" w:sz="0" w:space="0" w:color="auto"/>
      </w:divBdr>
    </w:div>
    <w:div w:id="615333067">
      <w:bodyDiv w:val="1"/>
      <w:marLeft w:val="0"/>
      <w:marRight w:val="0"/>
      <w:marTop w:val="0"/>
      <w:marBottom w:val="0"/>
      <w:divBdr>
        <w:top w:val="none" w:sz="0" w:space="0" w:color="auto"/>
        <w:left w:val="none" w:sz="0" w:space="0" w:color="auto"/>
        <w:bottom w:val="none" w:sz="0" w:space="0" w:color="auto"/>
        <w:right w:val="none" w:sz="0" w:space="0" w:color="auto"/>
      </w:divBdr>
    </w:div>
    <w:div w:id="643002928">
      <w:bodyDiv w:val="1"/>
      <w:marLeft w:val="0"/>
      <w:marRight w:val="0"/>
      <w:marTop w:val="0"/>
      <w:marBottom w:val="0"/>
      <w:divBdr>
        <w:top w:val="none" w:sz="0" w:space="0" w:color="auto"/>
        <w:left w:val="none" w:sz="0" w:space="0" w:color="auto"/>
        <w:bottom w:val="none" w:sz="0" w:space="0" w:color="auto"/>
        <w:right w:val="none" w:sz="0" w:space="0" w:color="auto"/>
      </w:divBdr>
    </w:div>
    <w:div w:id="646209089">
      <w:bodyDiv w:val="1"/>
      <w:marLeft w:val="0"/>
      <w:marRight w:val="0"/>
      <w:marTop w:val="0"/>
      <w:marBottom w:val="0"/>
      <w:divBdr>
        <w:top w:val="none" w:sz="0" w:space="0" w:color="auto"/>
        <w:left w:val="none" w:sz="0" w:space="0" w:color="auto"/>
        <w:bottom w:val="none" w:sz="0" w:space="0" w:color="auto"/>
        <w:right w:val="none" w:sz="0" w:space="0" w:color="auto"/>
      </w:divBdr>
    </w:div>
    <w:div w:id="650256080">
      <w:bodyDiv w:val="1"/>
      <w:marLeft w:val="0"/>
      <w:marRight w:val="0"/>
      <w:marTop w:val="0"/>
      <w:marBottom w:val="0"/>
      <w:divBdr>
        <w:top w:val="none" w:sz="0" w:space="0" w:color="auto"/>
        <w:left w:val="none" w:sz="0" w:space="0" w:color="auto"/>
        <w:bottom w:val="none" w:sz="0" w:space="0" w:color="auto"/>
        <w:right w:val="none" w:sz="0" w:space="0" w:color="auto"/>
      </w:divBdr>
      <w:divsChild>
        <w:div w:id="837040041">
          <w:marLeft w:val="274"/>
          <w:marRight w:val="0"/>
          <w:marTop w:val="0"/>
          <w:marBottom w:val="120"/>
          <w:divBdr>
            <w:top w:val="none" w:sz="0" w:space="0" w:color="auto"/>
            <w:left w:val="none" w:sz="0" w:space="0" w:color="auto"/>
            <w:bottom w:val="none" w:sz="0" w:space="0" w:color="auto"/>
            <w:right w:val="none" w:sz="0" w:space="0" w:color="auto"/>
          </w:divBdr>
        </w:div>
        <w:div w:id="1563515791">
          <w:marLeft w:val="274"/>
          <w:marRight w:val="0"/>
          <w:marTop w:val="0"/>
          <w:marBottom w:val="120"/>
          <w:divBdr>
            <w:top w:val="none" w:sz="0" w:space="0" w:color="auto"/>
            <w:left w:val="none" w:sz="0" w:space="0" w:color="auto"/>
            <w:bottom w:val="none" w:sz="0" w:space="0" w:color="auto"/>
            <w:right w:val="none" w:sz="0" w:space="0" w:color="auto"/>
          </w:divBdr>
        </w:div>
      </w:divsChild>
    </w:div>
    <w:div w:id="651369834">
      <w:bodyDiv w:val="1"/>
      <w:marLeft w:val="0"/>
      <w:marRight w:val="0"/>
      <w:marTop w:val="0"/>
      <w:marBottom w:val="0"/>
      <w:divBdr>
        <w:top w:val="none" w:sz="0" w:space="0" w:color="auto"/>
        <w:left w:val="none" w:sz="0" w:space="0" w:color="auto"/>
        <w:bottom w:val="none" w:sz="0" w:space="0" w:color="auto"/>
        <w:right w:val="none" w:sz="0" w:space="0" w:color="auto"/>
      </w:divBdr>
    </w:div>
    <w:div w:id="672150904">
      <w:bodyDiv w:val="1"/>
      <w:marLeft w:val="0"/>
      <w:marRight w:val="0"/>
      <w:marTop w:val="0"/>
      <w:marBottom w:val="0"/>
      <w:divBdr>
        <w:top w:val="none" w:sz="0" w:space="0" w:color="auto"/>
        <w:left w:val="none" w:sz="0" w:space="0" w:color="auto"/>
        <w:bottom w:val="none" w:sz="0" w:space="0" w:color="auto"/>
        <w:right w:val="none" w:sz="0" w:space="0" w:color="auto"/>
      </w:divBdr>
      <w:divsChild>
        <w:div w:id="1983267612">
          <w:marLeft w:val="274"/>
          <w:marRight w:val="0"/>
          <w:marTop w:val="0"/>
          <w:marBottom w:val="120"/>
          <w:divBdr>
            <w:top w:val="none" w:sz="0" w:space="0" w:color="auto"/>
            <w:left w:val="none" w:sz="0" w:space="0" w:color="auto"/>
            <w:bottom w:val="none" w:sz="0" w:space="0" w:color="auto"/>
            <w:right w:val="none" w:sz="0" w:space="0" w:color="auto"/>
          </w:divBdr>
        </w:div>
      </w:divsChild>
    </w:div>
    <w:div w:id="674382781">
      <w:bodyDiv w:val="1"/>
      <w:marLeft w:val="0"/>
      <w:marRight w:val="0"/>
      <w:marTop w:val="0"/>
      <w:marBottom w:val="0"/>
      <w:divBdr>
        <w:top w:val="none" w:sz="0" w:space="0" w:color="auto"/>
        <w:left w:val="none" w:sz="0" w:space="0" w:color="auto"/>
        <w:bottom w:val="none" w:sz="0" w:space="0" w:color="auto"/>
        <w:right w:val="none" w:sz="0" w:space="0" w:color="auto"/>
      </w:divBdr>
    </w:div>
    <w:div w:id="689835251">
      <w:bodyDiv w:val="1"/>
      <w:marLeft w:val="0"/>
      <w:marRight w:val="0"/>
      <w:marTop w:val="0"/>
      <w:marBottom w:val="0"/>
      <w:divBdr>
        <w:top w:val="none" w:sz="0" w:space="0" w:color="auto"/>
        <w:left w:val="none" w:sz="0" w:space="0" w:color="auto"/>
        <w:bottom w:val="none" w:sz="0" w:space="0" w:color="auto"/>
        <w:right w:val="none" w:sz="0" w:space="0" w:color="auto"/>
      </w:divBdr>
    </w:div>
    <w:div w:id="694889298">
      <w:bodyDiv w:val="1"/>
      <w:marLeft w:val="0"/>
      <w:marRight w:val="0"/>
      <w:marTop w:val="0"/>
      <w:marBottom w:val="0"/>
      <w:divBdr>
        <w:top w:val="none" w:sz="0" w:space="0" w:color="auto"/>
        <w:left w:val="none" w:sz="0" w:space="0" w:color="auto"/>
        <w:bottom w:val="none" w:sz="0" w:space="0" w:color="auto"/>
        <w:right w:val="none" w:sz="0" w:space="0" w:color="auto"/>
      </w:divBdr>
    </w:div>
    <w:div w:id="705105454">
      <w:bodyDiv w:val="1"/>
      <w:marLeft w:val="0"/>
      <w:marRight w:val="0"/>
      <w:marTop w:val="0"/>
      <w:marBottom w:val="0"/>
      <w:divBdr>
        <w:top w:val="none" w:sz="0" w:space="0" w:color="auto"/>
        <w:left w:val="none" w:sz="0" w:space="0" w:color="auto"/>
        <w:bottom w:val="none" w:sz="0" w:space="0" w:color="auto"/>
        <w:right w:val="none" w:sz="0" w:space="0" w:color="auto"/>
      </w:divBdr>
    </w:div>
    <w:div w:id="709301012">
      <w:bodyDiv w:val="1"/>
      <w:marLeft w:val="0"/>
      <w:marRight w:val="0"/>
      <w:marTop w:val="0"/>
      <w:marBottom w:val="0"/>
      <w:divBdr>
        <w:top w:val="none" w:sz="0" w:space="0" w:color="auto"/>
        <w:left w:val="none" w:sz="0" w:space="0" w:color="auto"/>
        <w:bottom w:val="none" w:sz="0" w:space="0" w:color="auto"/>
        <w:right w:val="none" w:sz="0" w:space="0" w:color="auto"/>
      </w:divBdr>
    </w:div>
    <w:div w:id="731855849">
      <w:bodyDiv w:val="1"/>
      <w:marLeft w:val="0"/>
      <w:marRight w:val="0"/>
      <w:marTop w:val="0"/>
      <w:marBottom w:val="0"/>
      <w:divBdr>
        <w:top w:val="none" w:sz="0" w:space="0" w:color="auto"/>
        <w:left w:val="none" w:sz="0" w:space="0" w:color="auto"/>
        <w:bottom w:val="none" w:sz="0" w:space="0" w:color="auto"/>
        <w:right w:val="none" w:sz="0" w:space="0" w:color="auto"/>
      </w:divBdr>
    </w:div>
    <w:div w:id="734205487">
      <w:bodyDiv w:val="1"/>
      <w:marLeft w:val="0"/>
      <w:marRight w:val="0"/>
      <w:marTop w:val="0"/>
      <w:marBottom w:val="0"/>
      <w:divBdr>
        <w:top w:val="none" w:sz="0" w:space="0" w:color="auto"/>
        <w:left w:val="none" w:sz="0" w:space="0" w:color="auto"/>
        <w:bottom w:val="none" w:sz="0" w:space="0" w:color="auto"/>
        <w:right w:val="none" w:sz="0" w:space="0" w:color="auto"/>
      </w:divBdr>
    </w:div>
    <w:div w:id="743992500">
      <w:bodyDiv w:val="1"/>
      <w:marLeft w:val="0"/>
      <w:marRight w:val="0"/>
      <w:marTop w:val="0"/>
      <w:marBottom w:val="0"/>
      <w:divBdr>
        <w:top w:val="none" w:sz="0" w:space="0" w:color="auto"/>
        <w:left w:val="none" w:sz="0" w:space="0" w:color="auto"/>
        <w:bottom w:val="none" w:sz="0" w:space="0" w:color="auto"/>
        <w:right w:val="none" w:sz="0" w:space="0" w:color="auto"/>
      </w:divBdr>
      <w:divsChild>
        <w:div w:id="292096930">
          <w:marLeft w:val="274"/>
          <w:marRight w:val="0"/>
          <w:marTop w:val="0"/>
          <w:marBottom w:val="120"/>
          <w:divBdr>
            <w:top w:val="none" w:sz="0" w:space="0" w:color="auto"/>
            <w:left w:val="none" w:sz="0" w:space="0" w:color="auto"/>
            <w:bottom w:val="none" w:sz="0" w:space="0" w:color="auto"/>
            <w:right w:val="none" w:sz="0" w:space="0" w:color="auto"/>
          </w:divBdr>
        </w:div>
        <w:div w:id="937832733">
          <w:marLeft w:val="274"/>
          <w:marRight w:val="0"/>
          <w:marTop w:val="0"/>
          <w:marBottom w:val="120"/>
          <w:divBdr>
            <w:top w:val="none" w:sz="0" w:space="0" w:color="auto"/>
            <w:left w:val="none" w:sz="0" w:space="0" w:color="auto"/>
            <w:bottom w:val="none" w:sz="0" w:space="0" w:color="auto"/>
            <w:right w:val="none" w:sz="0" w:space="0" w:color="auto"/>
          </w:divBdr>
        </w:div>
        <w:div w:id="1045328839">
          <w:marLeft w:val="274"/>
          <w:marRight w:val="0"/>
          <w:marTop w:val="0"/>
          <w:marBottom w:val="120"/>
          <w:divBdr>
            <w:top w:val="none" w:sz="0" w:space="0" w:color="auto"/>
            <w:left w:val="none" w:sz="0" w:space="0" w:color="auto"/>
            <w:bottom w:val="none" w:sz="0" w:space="0" w:color="auto"/>
            <w:right w:val="none" w:sz="0" w:space="0" w:color="auto"/>
          </w:divBdr>
        </w:div>
        <w:div w:id="1355763592">
          <w:marLeft w:val="274"/>
          <w:marRight w:val="0"/>
          <w:marTop w:val="0"/>
          <w:marBottom w:val="120"/>
          <w:divBdr>
            <w:top w:val="none" w:sz="0" w:space="0" w:color="auto"/>
            <w:left w:val="none" w:sz="0" w:space="0" w:color="auto"/>
            <w:bottom w:val="none" w:sz="0" w:space="0" w:color="auto"/>
            <w:right w:val="none" w:sz="0" w:space="0" w:color="auto"/>
          </w:divBdr>
        </w:div>
      </w:divsChild>
    </w:div>
    <w:div w:id="761947916">
      <w:bodyDiv w:val="1"/>
      <w:marLeft w:val="0"/>
      <w:marRight w:val="0"/>
      <w:marTop w:val="0"/>
      <w:marBottom w:val="0"/>
      <w:divBdr>
        <w:top w:val="none" w:sz="0" w:space="0" w:color="auto"/>
        <w:left w:val="none" w:sz="0" w:space="0" w:color="auto"/>
        <w:bottom w:val="none" w:sz="0" w:space="0" w:color="auto"/>
        <w:right w:val="none" w:sz="0" w:space="0" w:color="auto"/>
      </w:divBdr>
      <w:divsChild>
        <w:div w:id="350882279">
          <w:marLeft w:val="274"/>
          <w:marRight w:val="0"/>
          <w:marTop w:val="0"/>
          <w:marBottom w:val="120"/>
          <w:divBdr>
            <w:top w:val="none" w:sz="0" w:space="0" w:color="auto"/>
            <w:left w:val="none" w:sz="0" w:space="0" w:color="auto"/>
            <w:bottom w:val="none" w:sz="0" w:space="0" w:color="auto"/>
            <w:right w:val="none" w:sz="0" w:space="0" w:color="auto"/>
          </w:divBdr>
        </w:div>
        <w:div w:id="358046531">
          <w:marLeft w:val="562"/>
          <w:marRight w:val="0"/>
          <w:marTop w:val="0"/>
          <w:marBottom w:val="120"/>
          <w:divBdr>
            <w:top w:val="none" w:sz="0" w:space="0" w:color="auto"/>
            <w:left w:val="none" w:sz="0" w:space="0" w:color="auto"/>
            <w:bottom w:val="none" w:sz="0" w:space="0" w:color="auto"/>
            <w:right w:val="none" w:sz="0" w:space="0" w:color="auto"/>
          </w:divBdr>
        </w:div>
        <w:div w:id="564073141">
          <w:marLeft w:val="562"/>
          <w:marRight w:val="0"/>
          <w:marTop w:val="0"/>
          <w:marBottom w:val="120"/>
          <w:divBdr>
            <w:top w:val="none" w:sz="0" w:space="0" w:color="auto"/>
            <w:left w:val="none" w:sz="0" w:space="0" w:color="auto"/>
            <w:bottom w:val="none" w:sz="0" w:space="0" w:color="auto"/>
            <w:right w:val="none" w:sz="0" w:space="0" w:color="auto"/>
          </w:divBdr>
        </w:div>
      </w:divsChild>
    </w:div>
    <w:div w:id="769005124">
      <w:bodyDiv w:val="1"/>
      <w:marLeft w:val="0"/>
      <w:marRight w:val="0"/>
      <w:marTop w:val="0"/>
      <w:marBottom w:val="0"/>
      <w:divBdr>
        <w:top w:val="none" w:sz="0" w:space="0" w:color="auto"/>
        <w:left w:val="none" w:sz="0" w:space="0" w:color="auto"/>
        <w:bottom w:val="none" w:sz="0" w:space="0" w:color="auto"/>
        <w:right w:val="none" w:sz="0" w:space="0" w:color="auto"/>
      </w:divBdr>
      <w:divsChild>
        <w:div w:id="2131317003">
          <w:marLeft w:val="274"/>
          <w:marRight w:val="0"/>
          <w:marTop w:val="0"/>
          <w:marBottom w:val="120"/>
          <w:divBdr>
            <w:top w:val="none" w:sz="0" w:space="0" w:color="auto"/>
            <w:left w:val="none" w:sz="0" w:space="0" w:color="auto"/>
            <w:bottom w:val="none" w:sz="0" w:space="0" w:color="auto"/>
            <w:right w:val="none" w:sz="0" w:space="0" w:color="auto"/>
          </w:divBdr>
        </w:div>
      </w:divsChild>
    </w:div>
    <w:div w:id="782962469">
      <w:bodyDiv w:val="1"/>
      <w:marLeft w:val="0"/>
      <w:marRight w:val="0"/>
      <w:marTop w:val="0"/>
      <w:marBottom w:val="0"/>
      <w:divBdr>
        <w:top w:val="none" w:sz="0" w:space="0" w:color="auto"/>
        <w:left w:val="none" w:sz="0" w:space="0" w:color="auto"/>
        <w:bottom w:val="none" w:sz="0" w:space="0" w:color="auto"/>
        <w:right w:val="none" w:sz="0" w:space="0" w:color="auto"/>
      </w:divBdr>
      <w:divsChild>
        <w:div w:id="1824160533">
          <w:marLeft w:val="446"/>
          <w:marRight w:val="0"/>
          <w:marTop w:val="0"/>
          <w:marBottom w:val="0"/>
          <w:divBdr>
            <w:top w:val="none" w:sz="0" w:space="0" w:color="auto"/>
            <w:left w:val="none" w:sz="0" w:space="0" w:color="auto"/>
            <w:bottom w:val="none" w:sz="0" w:space="0" w:color="auto"/>
            <w:right w:val="none" w:sz="0" w:space="0" w:color="auto"/>
          </w:divBdr>
        </w:div>
        <w:div w:id="2040278029">
          <w:marLeft w:val="274"/>
          <w:marRight w:val="0"/>
          <w:marTop w:val="0"/>
          <w:marBottom w:val="120"/>
          <w:divBdr>
            <w:top w:val="none" w:sz="0" w:space="0" w:color="auto"/>
            <w:left w:val="none" w:sz="0" w:space="0" w:color="auto"/>
            <w:bottom w:val="none" w:sz="0" w:space="0" w:color="auto"/>
            <w:right w:val="none" w:sz="0" w:space="0" w:color="auto"/>
          </w:divBdr>
        </w:div>
        <w:div w:id="1746104787">
          <w:marLeft w:val="734"/>
          <w:marRight w:val="0"/>
          <w:marTop w:val="0"/>
          <w:marBottom w:val="120"/>
          <w:divBdr>
            <w:top w:val="none" w:sz="0" w:space="0" w:color="auto"/>
            <w:left w:val="none" w:sz="0" w:space="0" w:color="auto"/>
            <w:bottom w:val="none" w:sz="0" w:space="0" w:color="auto"/>
            <w:right w:val="none" w:sz="0" w:space="0" w:color="auto"/>
          </w:divBdr>
        </w:div>
        <w:div w:id="657272233">
          <w:marLeft w:val="734"/>
          <w:marRight w:val="0"/>
          <w:marTop w:val="0"/>
          <w:marBottom w:val="120"/>
          <w:divBdr>
            <w:top w:val="none" w:sz="0" w:space="0" w:color="auto"/>
            <w:left w:val="none" w:sz="0" w:space="0" w:color="auto"/>
            <w:bottom w:val="none" w:sz="0" w:space="0" w:color="auto"/>
            <w:right w:val="none" w:sz="0" w:space="0" w:color="auto"/>
          </w:divBdr>
        </w:div>
        <w:div w:id="1248533637">
          <w:marLeft w:val="734"/>
          <w:marRight w:val="0"/>
          <w:marTop w:val="0"/>
          <w:marBottom w:val="120"/>
          <w:divBdr>
            <w:top w:val="none" w:sz="0" w:space="0" w:color="auto"/>
            <w:left w:val="none" w:sz="0" w:space="0" w:color="auto"/>
            <w:bottom w:val="none" w:sz="0" w:space="0" w:color="auto"/>
            <w:right w:val="none" w:sz="0" w:space="0" w:color="auto"/>
          </w:divBdr>
        </w:div>
      </w:divsChild>
    </w:div>
    <w:div w:id="794759474">
      <w:bodyDiv w:val="1"/>
      <w:marLeft w:val="0"/>
      <w:marRight w:val="0"/>
      <w:marTop w:val="0"/>
      <w:marBottom w:val="0"/>
      <w:divBdr>
        <w:top w:val="none" w:sz="0" w:space="0" w:color="auto"/>
        <w:left w:val="none" w:sz="0" w:space="0" w:color="auto"/>
        <w:bottom w:val="none" w:sz="0" w:space="0" w:color="auto"/>
        <w:right w:val="none" w:sz="0" w:space="0" w:color="auto"/>
      </w:divBdr>
    </w:div>
    <w:div w:id="803816644">
      <w:bodyDiv w:val="1"/>
      <w:marLeft w:val="0"/>
      <w:marRight w:val="0"/>
      <w:marTop w:val="0"/>
      <w:marBottom w:val="0"/>
      <w:divBdr>
        <w:top w:val="none" w:sz="0" w:space="0" w:color="auto"/>
        <w:left w:val="none" w:sz="0" w:space="0" w:color="auto"/>
        <w:bottom w:val="none" w:sz="0" w:space="0" w:color="auto"/>
        <w:right w:val="none" w:sz="0" w:space="0" w:color="auto"/>
      </w:divBdr>
      <w:divsChild>
        <w:div w:id="756367319">
          <w:marLeft w:val="274"/>
          <w:marRight w:val="0"/>
          <w:marTop w:val="0"/>
          <w:marBottom w:val="120"/>
          <w:divBdr>
            <w:top w:val="none" w:sz="0" w:space="0" w:color="auto"/>
            <w:left w:val="none" w:sz="0" w:space="0" w:color="auto"/>
            <w:bottom w:val="none" w:sz="0" w:space="0" w:color="auto"/>
            <w:right w:val="none" w:sz="0" w:space="0" w:color="auto"/>
          </w:divBdr>
        </w:div>
        <w:div w:id="488717914">
          <w:marLeft w:val="274"/>
          <w:marRight w:val="0"/>
          <w:marTop w:val="0"/>
          <w:marBottom w:val="120"/>
          <w:divBdr>
            <w:top w:val="none" w:sz="0" w:space="0" w:color="auto"/>
            <w:left w:val="none" w:sz="0" w:space="0" w:color="auto"/>
            <w:bottom w:val="none" w:sz="0" w:space="0" w:color="auto"/>
            <w:right w:val="none" w:sz="0" w:space="0" w:color="auto"/>
          </w:divBdr>
        </w:div>
      </w:divsChild>
    </w:div>
    <w:div w:id="836111195">
      <w:bodyDiv w:val="1"/>
      <w:marLeft w:val="0"/>
      <w:marRight w:val="0"/>
      <w:marTop w:val="0"/>
      <w:marBottom w:val="0"/>
      <w:divBdr>
        <w:top w:val="none" w:sz="0" w:space="0" w:color="auto"/>
        <w:left w:val="none" w:sz="0" w:space="0" w:color="auto"/>
        <w:bottom w:val="none" w:sz="0" w:space="0" w:color="auto"/>
        <w:right w:val="none" w:sz="0" w:space="0" w:color="auto"/>
      </w:divBdr>
    </w:div>
    <w:div w:id="840394849">
      <w:bodyDiv w:val="1"/>
      <w:marLeft w:val="0"/>
      <w:marRight w:val="0"/>
      <w:marTop w:val="0"/>
      <w:marBottom w:val="0"/>
      <w:divBdr>
        <w:top w:val="none" w:sz="0" w:space="0" w:color="auto"/>
        <w:left w:val="none" w:sz="0" w:space="0" w:color="auto"/>
        <w:bottom w:val="none" w:sz="0" w:space="0" w:color="auto"/>
        <w:right w:val="none" w:sz="0" w:space="0" w:color="auto"/>
      </w:divBdr>
    </w:div>
    <w:div w:id="875849155">
      <w:bodyDiv w:val="1"/>
      <w:marLeft w:val="0"/>
      <w:marRight w:val="0"/>
      <w:marTop w:val="0"/>
      <w:marBottom w:val="0"/>
      <w:divBdr>
        <w:top w:val="none" w:sz="0" w:space="0" w:color="auto"/>
        <w:left w:val="none" w:sz="0" w:space="0" w:color="auto"/>
        <w:bottom w:val="none" w:sz="0" w:space="0" w:color="auto"/>
        <w:right w:val="none" w:sz="0" w:space="0" w:color="auto"/>
      </w:divBdr>
      <w:divsChild>
        <w:div w:id="2010136273">
          <w:marLeft w:val="274"/>
          <w:marRight w:val="0"/>
          <w:marTop w:val="0"/>
          <w:marBottom w:val="120"/>
          <w:divBdr>
            <w:top w:val="none" w:sz="0" w:space="0" w:color="auto"/>
            <w:left w:val="none" w:sz="0" w:space="0" w:color="auto"/>
            <w:bottom w:val="none" w:sz="0" w:space="0" w:color="auto"/>
            <w:right w:val="none" w:sz="0" w:space="0" w:color="auto"/>
          </w:divBdr>
        </w:div>
        <w:div w:id="789980306">
          <w:marLeft w:val="274"/>
          <w:marRight w:val="0"/>
          <w:marTop w:val="0"/>
          <w:marBottom w:val="120"/>
          <w:divBdr>
            <w:top w:val="none" w:sz="0" w:space="0" w:color="auto"/>
            <w:left w:val="none" w:sz="0" w:space="0" w:color="auto"/>
            <w:bottom w:val="none" w:sz="0" w:space="0" w:color="auto"/>
            <w:right w:val="none" w:sz="0" w:space="0" w:color="auto"/>
          </w:divBdr>
        </w:div>
        <w:div w:id="1124616485">
          <w:marLeft w:val="274"/>
          <w:marRight w:val="0"/>
          <w:marTop w:val="0"/>
          <w:marBottom w:val="120"/>
          <w:divBdr>
            <w:top w:val="none" w:sz="0" w:space="0" w:color="auto"/>
            <w:left w:val="none" w:sz="0" w:space="0" w:color="auto"/>
            <w:bottom w:val="none" w:sz="0" w:space="0" w:color="auto"/>
            <w:right w:val="none" w:sz="0" w:space="0" w:color="auto"/>
          </w:divBdr>
        </w:div>
      </w:divsChild>
    </w:div>
    <w:div w:id="877398504">
      <w:bodyDiv w:val="1"/>
      <w:marLeft w:val="0"/>
      <w:marRight w:val="0"/>
      <w:marTop w:val="0"/>
      <w:marBottom w:val="0"/>
      <w:divBdr>
        <w:top w:val="none" w:sz="0" w:space="0" w:color="auto"/>
        <w:left w:val="none" w:sz="0" w:space="0" w:color="auto"/>
        <w:bottom w:val="none" w:sz="0" w:space="0" w:color="auto"/>
        <w:right w:val="none" w:sz="0" w:space="0" w:color="auto"/>
      </w:divBdr>
      <w:divsChild>
        <w:div w:id="1436749567">
          <w:marLeft w:val="274"/>
          <w:marRight w:val="0"/>
          <w:marTop w:val="0"/>
          <w:marBottom w:val="120"/>
          <w:divBdr>
            <w:top w:val="none" w:sz="0" w:space="0" w:color="auto"/>
            <w:left w:val="none" w:sz="0" w:space="0" w:color="auto"/>
            <w:bottom w:val="none" w:sz="0" w:space="0" w:color="auto"/>
            <w:right w:val="none" w:sz="0" w:space="0" w:color="auto"/>
          </w:divBdr>
        </w:div>
        <w:div w:id="1715304771">
          <w:marLeft w:val="274"/>
          <w:marRight w:val="0"/>
          <w:marTop w:val="0"/>
          <w:marBottom w:val="120"/>
          <w:divBdr>
            <w:top w:val="none" w:sz="0" w:space="0" w:color="auto"/>
            <w:left w:val="none" w:sz="0" w:space="0" w:color="auto"/>
            <w:bottom w:val="none" w:sz="0" w:space="0" w:color="auto"/>
            <w:right w:val="none" w:sz="0" w:space="0" w:color="auto"/>
          </w:divBdr>
        </w:div>
      </w:divsChild>
    </w:div>
    <w:div w:id="885027281">
      <w:bodyDiv w:val="1"/>
      <w:marLeft w:val="0"/>
      <w:marRight w:val="0"/>
      <w:marTop w:val="0"/>
      <w:marBottom w:val="0"/>
      <w:divBdr>
        <w:top w:val="none" w:sz="0" w:space="0" w:color="auto"/>
        <w:left w:val="none" w:sz="0" w:space="0" w:color="auto"/>
        <w:bottom w:val="none" w:sz="0" w:space="0" w:color="auto"/>
        <w:right w:val="none" w:sz="0" w:space="0" w:color="auto"/>
      </w:divBdr>
      <w:divsChild>
        <w:div w:id="770392527">
          <w:marLeft w:val="274"/>
          <w:marRight w:val="0"/>
          <w:marTop w:val="0"/>
          <w:marBottom w:val="120"/>
          <w:divBdr>
            <w:top w:val="none" w:sz="0" w:space="0" w:color="auto"/>
            <w:left w:val="none" w:sz="0" w:space="0" w:color="auto"/>
            <w:bottom w:val="none" w:sz="0" w:space="0" w:color="auto"/>
            <w:right w:val="none" w:sz="0" w:space="0" w:color="auto"/>
          </w:divBdr>
        </w:div>
        <w:div w:id="258566819">
          <w:marLeft w:val="994"/>
          <w:marRight w:val="0"/>
          <w:marTop w:val="0"/>
          <w:marBottom w:val="120"/>
          <w:divBdr>
            <w:top w:val="none" w:sz="0" w:space="0" w:color="auto"/>
            <w:left w:val="none" w:sz="0" w:space="0" w:color="auto"/>
            <w:bottom w:val="none" w:sz="0" w:space="0" w:color="auto"/>
            <w:right w:val="none" w:sz="0" w:space="0" w:color="auto"/>
          </w:divBdr>
        </w:div>
        <w:div w:id="1218707859">
          <w:marLeft w:val="994"/>
          <w:marRight w:val="0"/>
          <w:marTop w:val="0"/>
          <w:marBottom w:val="120"/>
          <w:divBdr>
            <w:top w:val="none" w:sz="0" w:space="0" w:color="auto"/>
            <w:left w:val="none" w:sz="0" w:space="0" w:color="auto"/>
            <w:bottom w:val="none" w:sz="0" w:space="0" w:color="auto"/>
            <w:right w:val="none" w:sz="0" w:space="0" w:color="auto"/>
          </w:divBdr>
        </w:div>
        <w:div w:id="311906458">
          <w:marLeft w:val="274"/>
          <w:marRight w:val="0"/>
          <w:marTop w:val="0"/>
          <w:marBottom w:val="120"/>
          <w:divBdr>
            <w:top w:val="none" w:sz="0" w:space="0" w:color="auto"/>
            <w:left w:val="none" w:sz="0" w:space="0" w:color="auto"/>
            <w:bottom w:val="none" w:sz="0" w:space="0" w:color="auto"/>
            <w:right w:val="none" w:sz="0" w:space="0" w:color="auto"/>
          </w:divBdr>
        </w:div>
      </w:divsChild>
    </w:div>
    <w:div w:id="896206741">
      <w:bodyDiv w:val="1"/>
      <w:marLeft w:val="0"/>
      <w:marRight w:val="0"/>
      <w:marTop w:val="0"/>
      <w:marBottom w:val="0"/>
      <w:divBdr>
        <w:top w:val="none" w:sz="0" w:space="0" w:color="auto"/>
        <w:left w:val="none" w:sz="0" w:space="0" w:color="auto"/>
        <w:bottom w:val="none" w:sz="0" w:space="0" w:color="auto"/>
        <w:right w:val="none" w:sz="0" w:space="0" w:color="auto"/>
      </w:divBdr>
    </w:div>
    <w:div w:id="905797036">
      <w:bodyDiv w:val="1"/>
      <w:marLeft w:val="0"/>
      <w:marRight w:val="0"/>
      <w:marTop w:val="0"/>
      <w:marBottom w:val="0"/>
      <w:divBdr>
        <w:top w:val="none" w:sz="0" w:space="0" w:color="auto"/>
        <w:left w:val="none" w:sz="0" w:space="0" w:color="auto"/>
        <w:bottom w:val="none" w:sz="0" w:space="0" w:color="auto"/>
        <w:right w:val="none" w:sz="0" w:space="0" w:color="auto"/>
      </w:divBdr>
    </w:div>
    <w:div w:id="921985630">
      <w:bodyDiv w:val="1"/>
      <w:marLeft w:val="0"/>
      <w:marRight w:val="0"/>
      <w:marTop w:val="0"/>
      <w:marBottom w:val="0"/>
      <w:divBdr>
        <w:top w:val="none" w:sz="0" w:space="0" w:color="auto"/>
        <w:left w:val="none" w:sz="0" w:space="0" w:color="auto"/>
        <w:bottom w:val="none" w:sz="0" w:space="0" w:color="auto"/>
        <w:right w:val="none" w:sz="0" w:space="0" w:color="auto"/>
      </w:divBdr>
    </w:div>
    <w:div w:id="922568089">
      <w:bodyDiv w:val="1"/>
      <w:marLeft w:val="0"/>
      <w:marRight w:val="0"/>
      <w:marTop w:val="0"/>
      <w:marBottom w:val="0"/>
      <w:divBdr>
        <w:top w:val="none" w:sz="0" w:space="0" w:color="auto"/>
        <w:left w:val="none" w:sz="0" w:space="0" w:color="auto"/>
        <w:bottom w:val="none" w:sz="0" w:space="0" w:color="auto"/>
        <w:right w:val="none" w:sz="0" w:space="0" w:color="auto"/>
      </w:divBdr>
    </w:div>
    <w:div w:id="923805570">
      <w:bodyDiv w:val="1"/>
      <w:marLeft w:val="0"/>
      <w:marRight w:val="0"/>
      <w:marTop w:val="0"/>
      <w:marBottom w:val="0"/>
      <w:divBdr>
        <w:top w:val="none" w:sz="0" w:space="0" w:color="auto"/>
        <w:left w:val="none" w:sz="0" w:space="0" w:color="auto"/>
        <w:bottom w:val="none" w:sz="0" w:space="0" w:color="auto"/>
        <w:right w:val="none" w:sz="0" w:space="0" w:color="auto"/>
      </w:divBdr>
    </w:div>
    <w:div w:id="932015246">
      <w:bodyDiv w:val="1"/>
      <w:marLeft w:val="0"/>
      <w:marRight w:val="0"/>
      <w:marTop w:val="0"/>
      <w:marBottom w:val="0"/>
      <w:divBdr>
        <w:top w:val="none" w:sz="0" w:space="0" w:color="auto"/>
        <w:left w:val="none" w:sz="0" w:space="0" w:color="auto"/>
        <w:bottom w:val="none" w:sz="0" w:space="0" w:color="auto"/>
        <w:right w:val="none" w:sz="0" w:space="0" w:color="auto"/>
      </w:divBdr>
    </w:div>
    <w:div w:id="933980322">
      <w:bodyDiv w:val="1"/>
      <w:marLeft w:val="0"/>
      <w:marRight w:val="0"/>
      <w:marTop w:val="0"/>
      <w:marBottom w:val="0"/>
      <w:divBdr>
        <w:top w:val="none" w:sz="0" w:space="0" w:color="auto"/>
        <w:left w:val="none" w:sz="0" w:space="0" w:color="auto"/>
        <w:bottom w:val="none" w:sz="0" w:space="0" w:color="auto"/>
        <w:right w:val="none" w:sz="0" w:space="0" w:color="auto"/>
      </w:divBdr>
    </w:div>
    <w:div w:id="943537501">
      <w:bodyDiv w:val="1"/>
      <w:marLeft w:val="0"/>
      <w:marRight w:val="0"/>
      <w:marTop w:val="0"/>
      <w:marBottom w:val="0"/>
      <w:divBdr>
        <w:top w:val="none" w:sz="0" w:space="0" w:color="auto"/>
        <w:left w:val="none" w:sz="0" w:space="0" w:color="auto"/>
        <w:bottom w:val="none" w:sz="0" w:space="0" w:color="auto"/>
        <w:right w:val="none" w:sz="0" w:space="0" w:color="auto"/>
      </w:divBdr>
    </w:div>
    <w:div w:id="945624383">
      <w:bodyDiv w:val="1"/>
      <w:marLeft w:val="0"/>
      <w:marRight w:val="0"/>
      <w:marTop w:val="0"/>
      <w:marBottom w:val="0"/>
      <w:divBdr>
        <w:top w:val="none" w:sz="0" w:space="0" w:color="auto"/>
        <w:left w:val="none" w:sz="0" w:space="0" w:color="auto"/>
        <w:bottom w:val="none" w:sz="0" w:space="0" w:color="auto"/>
        <w:right w:val="none" w:sz="0" w:space="0" w:color="auto"/>
      </w:divBdr>
    </w:div>
    <w:div w:id="949820727">
      <w:bodyDiv w:val="1"/>
      <w:marLeft w:val="0"/>
      <w:marRight w:val="0"/>
      <w:marTop w:val="0"/>
      <w:marBottom w:val="0"/>
      <w:divBdr>
        <w:top w:val="none" w:sz="0" w:space="0" w:color="auto"/>
        <w:left w:val="none" w:sz="0" w:space="0" w:color="auto"/>
        <w:bottom w:val="none" w:sz="0" w:space="0" w:color="auto"/>
        <w:right w:val="none" w:sz="0" w:space="0" w:color="auto"/>
      </w:divBdr>
    </w:div>
    <w:div w:id="950740551">
      <w:bodyDiv w:val="1"/>
      <w:marLeft w:val="0"/>
      <w:marRight w:val="0"/>
      <w:marTop w:val="0"/>
      <w:marBottom w:val="0"/>
      <w:divBdr>
        <w:top w:val="none" w:sz="0" w:space="0" w:color="auto"/>
        <w:left w:val="none" w:sz="0" w:space="0" w:color="auto"/>
        <w:bottom w:val="none" w:sz="0" w:space="0" w:color="auto"/>
        <w:right w:val="none" w:sz="0" w:space="0" w:color="auto"/>
      </w:divBdr>
      <w:divsChild>
        <w:div w:id="1325665210">
          <w:marLeft w:val="274"/>
          <w:marRight w:val="0"/>
          <w:marTop w:val="0"/>
          <w:marBottom w:val="120"/>
          <w:divBdr>
            <w:top w:val="none" w:sz="0" w:space="0" w:color="auto"/>
            <w:left w:val="none" w:sz="0" w:space="0" w:color="auto"/>
            <w:bottom w:val="none" w:sz="0" w:space="0" w:color="auto"/>
            <w:right w:val="none" w:sz="0" w:space="0" w:color="auto"/>
          </w:divBdr>
        </w:div>
        <w:div w:id="1052997896">
          <w:marLeft w:val="274"/>
          <w:marRight w:val="0"/>
          <w:marTop w:val="0"/>
          <w:marBottom w:val="120"/>
          <w:divBdr>
            <w:top w:val="none" w:sz="0" w:space="0" w:color="auto"/>
            <w:left w:val="none" w:sz="0" w:space="0" w:color="auto"/>
            <w:bottom w:val="none" w:sz="0" w:space="0" w:color="auto"/>
            <w:right w:val="none" w:sz="0" w:space="0" w:color="auto"/>
          </w:divBdr>
        </w:div>
        <w:div w:id="277952807">
          <w:marLeft w:val="274"/>
          <w:marRight w:val="0"/>
          <w:marTop w:val="0"/>
          <w:marBottom w:val="120"/>
          <w:divBdr>
            <w:top w:val="none" w:sz="0" w:space="0" w:color="auto"/>
            <w:left w:val="none" w:sz="0" w:space="0" w:color="auto"/>
            <w:bottom w:val="none" w:sz="0" w:space="0" w:color="auto"/>
            <w:right w:val="none" w:sz="0" w:space="0" w:color="auto"/>
          </w:divBdr>
        </w:div>
      </w:divsChild>
    </w:div>
    <w:div w:id="954679184">
      <w:bodyDiv w:val="1"/>
      <w:marLeft w:val="0"/>
      <w:marRight w:val="0"/>
      <w:marTop w:val="0"/>
      <w:marBottom w:val="0"/>
      <w:divBdr>
        <w:top w:val="none" w:sz="0" w:space="0" w:color="auto"/>
        <w:left w:val="none" w:sz="0" w:space="0" w:color="auto"/>
        <w:bottom w:val="none" w:sz="0" w:space="0" w:color="auto"/>
        <w:right w:val="none" w:sz="0" w:space="0" w:color="auto"/>
      </w:divBdr>
      <w:divsChild>
        <w:div w:id="782840745">
          <w:marLeft w:val="274"/>
          <w:marRight w:val="0"/>
          <w:marTop w:val="0"/>
          <w:marBottom w:val="120"/>
          <w:divBdr>
            <w:top w:val="none" w:sz="0" w:space="0" w:color="auto"/>
            <w:left w:val="none" w:sz="0" w:space="0" w:color="auto"/>
            <w:bottom w:val="none" w:sz="0" w:space="0" w:color="auto"/>
            <w:right w:val="none" w:sz="0" w:space="0" w:color="auto"/>
          </w:divBdr>
        </w:div>
        <w:div w:id="913861177">
          <w:marLeft w:val="274"/>
          <w:marRight w:val="0"/>
          <w:marTop w:val="0"/>
          <w:marBottom w:val="120"/>
          <w:divBdr>
            <w:top w:val="none" w:sz="0" w:space="0" w:color="auto"/>
            <w:left w:val="none" w:sz="0" w:space="0" w:color="auto"/>
            <w:bottom w:val="none" w:sz="0" w:space="0" w:color="auto"/>
            <w:right w:val="none" w:sz="0" w:space="0" w:color="auto"/>
          </w:divBdr>
        </w:div>
      </w:divsChild>
    </w:div>
    <w:div w:id="966475894">
      <w:bodyDiv w:val="1"/>
      <w:marLeft w:val="0"/>
      <w:marRight w:val="0"/>
      <w:marTop w:val="0"/>
      <w:marBottom w:val="0"/>
      <w:divBdr>
        <w:top w:val="none" w:sz="0" w:space="0" w:color="auto"/>
        <w:left w:val="none" w:sz="0" w:space="0" w:color="auto"/>
        <w:bottom w:val="none" w:sz="0" w:space="0" w:color="auto"/>
        <w:right w:val="none" w:sz="0" w:space="0" w:color="auto"/>
      </w:divBdr>
    </w:div>
    <w:div w:id="970012023">
      <w:bodyDiv w:val="1"/>
      <w:marLeft w:val="0"/>
      <w:marRight w:val="0"/>
      <w:marTop w:val="0"/>
      <w:marBottom w:val="0"/>
      <w:divBdr>
        <w:top w:val="none" w:sz="0" w:space="0" w:color="auto"/>
        <w:left w:val="none" w:sz="0" w:space="0" w:color="auto"/>
        <w:bottom w:val="none" w:sz="0" w:space="0" w:color="auto"/>
        <w:right w:val="none" w:sz="0" w:space="0" w:color="auto"/>
      </w:divBdr>
    </w:div>
    <w:div w:id="970481311">
      <w:bodyDiv w:val="1"/>
      <w:marLeft w:val="0"/>
      <w:marRight w:val="0"/>
      <w:marTop w:val="0"/>
      <w:marBottom w:val="0"/>
      <w:divBdr>
        <w:top w:val="none" w:sz="0" w:space="0" w:color="auto"/>
        <w:left w:val="none" w:sz="0" w:space="0" w:color="auto"/>
        <w:bottom w:val="none" w:sz="0" w:space="0" w:color="auto"/>
        <w:right w:val="none" w:sz="0" w:space="0" w:color="auto"/>
      </w:divBdr>
    </w:div>
    <w:div w:id="975260776">
      <w:bodyDiv w:val="1"/>
      <w:marLeft w:val="0"/>
      <w:marRight w:val="0"/>
      <w:marTop w:val="0"/>
      <w:marBottom w:val="0"/>
      <w:divBdr>
        <w:top w:val="none" w:sz="0" w:space="0" w:color="auto"/>
        <w:left w:val="none" w:sz="0" w:space="0" w:color="auto"/>
        <w:bottom w:val="none" w:sz="0" w:space="0" w:color="auto"/>
        <w:right w:val="none" w:sz="0" w:space="0" w:color="auto"/>
      </w:divBdr>
      <w:divsChild>
        <w:div w:id="82380512">
          <w:marLeft w:val="274"/>
          <w:marRight w:val="0"/>
          <w:marTop w:val="0"/>
          <w:marBottom w:val="120"/>
          <w:divBdr>
            <w:top w:val="none" w:sz="0" w:space="0" w:color="auto"/>
            <w:left w:val="none" w:sz="0" w:space="0" w:color="auto"/>
            <w:bottom w:val="none" w:sz="0" w:space="0" w:color="auto"/>
            <w:right w:val="none" w:sz="0" w:space="0" w:color="auto"/>
          </w:divBdr>
        </w:div>
      </w:divsChild>
    </w:div>
    <w:div w:id="979307045">
      <w:bodyDiv w:val="1"/>
      <w:marLeft w:val="0"/>
      <w:marRight w:val="0"/>
      <w:marTop w:val="0"/>
      <w:marBottom w:val="0"/>
      <w:divBdr>
        <w:top w:val="none" w:sz="0" w:space="0" w:color="auto"/>
        <w:left w:val="none" w:sz="0" w:space="0" w:color="auto"/>
        <w:bottom w:val="none" w:sz="0" w:space="0" w:color="auto"/>
        <w:right w:val="none" w:sz="0" w:space="0" w:color="auto"/>
      </w:divBdr>
    </w:div>
    <w:div w:id="979533748">
      <w:bodyDiv w:val="1"/>
      <w:marLeft w:val="0"/>
      <w:marRight w:val="0"/>
      <w:marTop w:val="0"/>
      <w:marBottom w:val="0"/>
      <w:divBdr>
        <w:top w:val="none" w:sz="0" w:space="0" w:color="auto"/>
        <w:left w:val="none" w:sz="0" w:space="0" w:color="auto"/>
        <w:bottom w:val="none" w:sz="0" w:space="0" w:color="auto"/>
        <w:right w:val="none" w:sz="0" w:space="0" w:color="auto"/>
      </w:divBdr>
    </w:div>
    <w:div w:id="983706214">
      <w:bodyDiv w:val="1"/>
      <w:marLeft w:val="0"/>
      <w:marRight w:val="0"/>
      <w:marTop w:val="0"/>
      <w:marBottom w:val="0"/>
      <w:divBdr>
        <w:top w:val="none" w:sz="0" w:space="0" w:color="auto"/>
        <w:left w:val="none" w:sz="0" w:space="0" w:color="auto"/>
        <w:bottom w:val="none" w:sz="0" w:space="0" w:color="auto"/>
        <w:right w:val="none" w:sz="0" w:space="0" w:color="auto"/>
      </w:divBdr>
    </w:div>
    <w:div w:id="985470031">
      <w:bodyDiv w:val="1"/>
      <w:marLeft w:val="0"/>
      <w:marRight w:val="0"/>
      <w:marTop w:val="0"/>
      <w:marBottom w:val="0"/>
      <w:divBdr>
        <w:top w:val="none" w:sz="0" w:space="0" w:color="auto"/>
        <w:left w:val="none" w:sz="0" w:space="0" w:color="auto"/>
        <w:bottom w:val="none" w:sz="0" w:space="0" w:color="auto"/>
        <w:right w:val="none" w:sz="0" w:space="0" w:color="auto"/>
      </w:divBdr>
    </w:div>
    <w:div w:id="987322730">
      <w:bodyDiv w:val="1"/>
      <w:marLeft w:val="0"/>
      <w:marRight w:val="0"/>
      <w:marTop w:val="0"/>
      <w:marBottom w:val="0"/>
      <w:divBdr>
        <w:top w:val="none" w:sz="0" w:space="0" w:color="auto"/>
        <w:left w:val="none" w:sz="0" w:space="0" w:color="auto"/>
        <w:bottom w:val="none" w:sz="0" w:space="0" w:color="auto"/>
        <w:right w:val="none" w:sz="0" w:space="0" w:color="auto"/>
      </w:divBdr>
      <w:divsChild>
        <w:div w:id="114567076">
          <w:marLeft w:val="274"/>
          <w:marRight w:val="0"/>
          <w:marTop w:val="0"/>
          <w:marBottom w:val="120"/>
          <w:divBdr>
            <w:top w:val="none" w:sz="0" w:space="0" w:color="auto"/>
            <w:left w:val="none" w:sz="0" w:space="0" w:color="auto"/>
            <w:bottom w:val="none" w:sz="0" w:space="0" w:color="auto"/>
            <w:right w:val="none" w:sz="0" w:space="0" w:color="auto"/>
          </w:divBdr>
        </w:div>
        <w:div w:id="1128351873">
          <w:marLeft w:val="274"/>
          <w:marRight w:val="0"/>
          <w:marTop w:val="0"/>
          <w:marBottom w:val="120"/>
          <w:divBdr>
            <w:top w:val="none" w:sz="0" w:space="0" w:color="auto"/>
            <w:left w:val="none" w:sz="0" w:space="0" w:color="auto"/>
            <w:bottom w:val="none" w:sz="0" w:space="0" w:color="auto"/>
            <w:right w:val="none" w:sz="0" w:space="0" w:color="auto"/>
          </w:divBdr>
        </w:div>
        <w:div w:id="1191068014">
          <w:marLeft w:val="994"/>
          <w:marRight w:val="0"/>
          <w:marTop w:val="0"/>
          <w:marBottom w:val="120"/>
          <w:divBdr>
            <w:top w:val="none" w:sz="0" w:space="0" w:color="auto"/>
            <w:left w:val="none" w:sz="0" w:space="0" w:color="auto"/>
            <w:bottom w:val="none" w:sz="0" w:space="0" w:color="auto"/>
            <w:right w:val="none" w:sz="0" w:space="0" w:color="auto"/>
          </w:divBdr>
        </w:div>
        <w:div w:id="676349645">
          <w:marLeft w:val="994"/>
          <w:marRight w:val="0"/>
          <w:marTop w:val="0"/>
          <w:marBottom w:val="120"/>
          <w:divBdr>
            <w:top w:val="none" w:sz="0" w:space="0" w:color="auto"/>
            <w:left w:val="none" w:sz="0" w:space="0" w:color="auto"/>
            <w:bottom w:val="none" w:sz="0" w:space="0" w:color="auto"/>
            <w:right w:val="none" w:sz="0" w:space="0" w:color="auto"/>
          </w:divBdr>
        </w:div>
      </w:divsChild>
    </w:div>
    <w:div w:id="988751060">
      <w:bodyDiv w:val="1"/>
      <w:marLeft w:val="0"/>
      <w:marRight w:val="0"/>
      <w:marTop w:val="0"/>
      <w:marBottom w:val="0"/>
      <w:divBdr>
        <w:top w:val="none" w:sz="0" w:space="0" w:color="auto"/>
        <w:left w:val="none" w:sz="0" w:space="0" w:color="auto"/>
        <w:bottom w:val="none" w:sz="0" w:space="0" w:color="auto"/>
        <w:right w:val="none" w:sz="0" w:space="0" w:color="auto"/>
      </w:divBdr>
    </w:div>
    <w:div w:id="1020820747">
      <w:bodyDiv w:val="1"/>
      <w:marLeft w:val="0"/>
      <w:marRight w:val="0"/>
      <w:marTop w:val="0"/>
      <w:marBottom w:val="0"/>
      <w:divBdr>
        <w:top w:val="none" w:sz="0" w:space="0" w:color="auto"/>
        <w:left w:val="none" w:sz="0" w:space="0" w:color="auto"/>
        <w:bottom w:val="none" w:sz="0" w:space="0" w:color="auto"/>
        <w:right w:val="none" w:sz="0" w:space="0" w:color="auto"/>
      </w:divBdr>
    </w:div>
    <w:div w:id="1021275078">
      <w:bodyDiv w:val="1"/>
      <w:marLeft w:val="0"/>
      <w:marRight w:val="0"/>
      <w:marTop w:val="0"/>
      <w:marBottom w:val="0"/>
      <w:divBdr>
        <w:top w:val="none" w:sz="0" w:space="0" w:color="auto"/>
        <w:left w:val="none" w:sz="0" w:space="0" w:color="auto"/>
        <w:bottom w:val="none" w:sz="0" w:space="0" w:color="auto"/>
        <w:right w:val="none" w:sz="0" w:space="0" w:color="auto"/>
      </w:divBdr>
    </w:div>
    <w:div w:id="1032728951">
      <w:bodyDiv w:val="1"/>
      <w:marLeft w:val="0"/>
      <w:marRight w:val="0"/>
      <w:marTop w:val="0"/>
      <w:marBottom w:val="0"/>
      <w:divBdr>
        <w:top w:val="none" w:sz="0" w:space="0" w:color="auto"/>
        <w:left w:val="none" w:sz="0" w:space="0" w:color="auto"/>
        <w:bottom w:val="none" w:sz="0" w:space="0" w:color="auto"/>
        <w:right w:val="none" w:sz="0" w:space="0" w:color="auto"/>
      </w:divBdr>
      <w:divsChild>
        <w:div w:id="977539617">
          <w:marLeft w:val="274"/>
          <w:marRight w:val="0"/>
          <w:marTop w:val="0"/>
          <w:marBottom w:val="120"/>
          <w:divBdr>
            <w:top w:val="none" w:sz="0" w:space="0" w:color="auto"/>
            <w:left w:val="none" w:sz="0" w:space="0" w:color="auto"/>
            <w:bottom w:val="none" w:sz="0" w:space="0" w:color="auto"/>
            <w:right w:val="none" w:sz="0" w:space="0" w:color="auto"/>
          </w:divBdr>
        </w:div>
        <w:div w:id="1038823929">
          <w:marLeft w:val="274"/>
          <w:marRight w:val="0"/>
          <w:marTop w:val="0"/>
          <w:marBottom w:val="120"/>
          <w:divBdr>
            <w:top w:val="none" w:sz="0" w:space="0" w:color="auto"/>
            <w:left w:val="none" w:sz="0" w:space="0" w:color="auto"/>
            <w:bottom w:val="none" w:sz="0" w:space="0" w:color="auto"/>
            <w:right w:val="none" w:sz="0" w:space="0" w:color="auto"/>
          </w:divBdr>
        </w:div>
      </w:divsChild>
    </w:div>
    <w:div w:id="1033074162">
      <w:bodyDiv w:val="1"/>
      <w:marLeft w:val="0"/>
      <w:marRight w:val="0"/>
      <w:marTop w:val="0"/>
      <w:marBottom w:val="0"/>
      <w:divBdr>
        <w:top w:val="none" w:sz="0" w:space="0" w:color="auto"/>
        <w:left w:val="none" w:sz="0" w:space="0" w:color="auto"/>
        <w:bottom w:val="none" w:sz="0" w:space="0" w:color="auto"/>
        <w:right w:val="none" w:sz="0" w:space="0" w:color="auto"/>
      </w:divBdr>
      <w:divsChild>
        <w:div w:id="1176072473">
          <w:marLeft w:val="274"/>
          <w:marRight w:val="0"/>
          <w:marTop w:val="0"/>
          <w:marBottom w:val="120"/>
          <w:divBdr>
            <w:top w:val="none" w:sz="0" w:space="0" w:color="auto"/>
            <w:left w:val="none" w:sz="0" w:space="0" w:color="auto"/>
            <w:bottom w:val="none" w:sz="0" w:space="0" w:color="auto"/>
            <w:right w:val="none" w:sz="0" w:space="0" w:color="auto"/>
          </w:divBdr>
        </w:div>
        <w:div w:id="176310010">
          <w:marLeft w:val="994"/>
          <w:marRight w:val="0"/>
          <w:marTop w:val="0"/>
          <w:marBottom w:val="120"/>
          <w:divBdr>
            <w:top w:val="none" w:sz="0" w:space="0" w:color="auto"/>
            <w:left w:val="none" w:sz="0" w:space="0" w:color="auto"/>
            <w:bottom w:val="none" w:sz="0" w:space="0" w:color="auto"/>
            <w:right w:val="none" w:sz="0" w:space="0" w:color="auto"/>
          </w:divBdr>
        </w:div>
        <w:div w:id="1421101430">
          <w:marLeft w:val="994"/>
          <w:marRight w:val="0"/>
          <w:marTop w:val="0"/>
          <w:marBottom w:val="120"/>
          <w:divBdr>
            <w:top w:val="none" w:sz="0" w:space="0" w:color="auto"/>
            <w:left w:val="none" w:sz="0" w:space="0" w:color="auto"/>
            <w:bottom w:val="none" w:sz="0" w:space="0" w:color="auto"/>
            <w:right w:val="none" w:sz="0" w:space="0" w:color="auto"/>
          </w:divBdr>
        </w:div>
        <w:div w:id="1467813173">
          <w:marLeft w:val="994"/>
          <w:marRight w:val="0"/>
          <w:marTop w:val="0"/>
          <w:marBottom w:val="120"/>
          <w:divBdr>
            <w:top w:val="none" w:sz="0" w:space="0" w:color="auto"/>
            <w:left w:val="none" w:sz="0" w:space="0" w:color="auto"/>
            <w:bottom w:val="none" w:sz="0" w:space="0" w:color="auto"/>
            <w:right w:val="none" w:sz="0" w:space="0" w:color="auto"/>
          </w:divBdr>
        </w:div>
        <w:div w:id="724375852">
          <w:marLeft w:val="274"/>
          <w:marRight w:val="0"/>
          <w:marTop w:val="0"/>
          <w:marBottom w:val="120"/>
          <w:divBdr>
            <w:top w:val="none" w:sz="0" w:space="0" w:color="auto"/>
            <w:left w:val="none" w:sz="0" w:space="0" w:color="auto"/>
            <w:bottom w:val="none" w:sz="0" w:space="0" w:color="auto"/>
            <w:right w:val="none" w:sz="0" w:space="0" w:color="auto"/>
          </w:divBdr>
        </w:div>
      </w:divsChild>
    </w:div>
    <w:div w:id="1035695280">
      <w:bodyDiv w:val="1"/>
      <w:marLeft w:val="0"/>
      <w:marRight w:val="0"/>
      <w:marTop w:val="0"/>
      <w:marBottom w:val="0"/>
      <w:divBdr>
        <w:top w:val="none" w:sz="0" w:space="0" w:color="auto"/>
        <w:left w:val="none" w:sz="0" w:space="0" w:color="auto"/>
        <w:bottom w:val="none" w:sz="0" w:space="0" w:color="auto"/>
        <w:right w:val="none" w:sz="0" w:space="0" w:color="auto"/>
      </w:divBdr>
    </w:div>
    <w:div w:id="1041248475">
      <w:bodyDiv w:val="1"/>
      <w:marLeft w:val="0"/>
      <w:marRight w:val="0"/>
      <w:marTop w:val="0"/>
      <w:marBottom w:val="0"/>
      <w:divBdr>
        <w:top w:val="none" w:sz="0" w:space="0" w:color="auto"/>
        <w:left w:val="none" w:sz="0" w:space="0" w:color="auto"/>
        <w:bottom w:val="none" w:sz="0" w:space="0" w:color="auto"/>
        <w:right w:val="none" w:sz="0" w:space="0" w:color="auto"/>
      </w:divBdr>
    </w:div>
    <w:div w:id="1044141103">
      <w:bodyDiv w:val="1"/>
      <w:marLeft w:val="0"/>
      <w:marRight w:val="0"/>
      <w:marTop w:val="0"/>
      <w:marBottom w:val="0"/>
      <w:divBdr>
        <w:top w:val="none" w:sz="0" w:space="0" w:color="auto"/>
        <w:left w:val="none" w:sz="0" w:space="0" w:color="auto"/>
        <w:bottom w:val="none" w:sz="0" w:space="0" w:color="auto"/>
        <w:right w:val="none" w:sz="0" w:space="0" w:color="auto"/>
      </w:divBdr>
    </w:div>
    <w:div w:id="1047415872">
      <w:bodyDiv w:val="1"/>
      <w:marLeft w:val="0"/>
      <w:marRight w:val="0"/>
      <w:marTop w:val="0"/>
      <w:marBottom w:val="0"/>
      <w:divBdr>
        <w:top w:val="none" w:sz="0" w:space="0" w:color="auto"/>
        <w:left w:val="none" w:sz="0" w:space="0" w:color="auto"/>
        <w:bottom w:val="none" w:sz="0" w:space="0" w:color="auto"/>
        <w:right w:val="none" w:sz="0" w:space="0" w:color="auto"/>
      </w:divBdr>
    </w:div>
    <w:div w:id="1048921434">
      <w:bodyDiv w:val="1"/>
      <w:marLeft w:val="0"/>
      <w:marRight w:val="0"/>
      <w:marTop w:val="0"/>
      <w:marBottom w:val="0"/>
      <w:divBdr>
        <w:top w:val="none" w:sz="0" w:space="0" w:color="auto"/>
        <w:left w:val="none" w:sz="0" w:space="0" w:color="auto"/>
        <w:bottom w:val="none" w:sz="0" w:space="0" w:color="auto"/>
        <w:right w:val="none" w:sz="0" w:space="0" w:color="auto"/>
      </w:divBdr>
      <w:divsChild>
        <w:div w:id="1352074620">
          <w:marLeft w:val="274"/>
          <w:marRight w:val="0"/>
          <w:marTop w:val="0"/>
          <w:marBottom w:val="120"/>
          <w:divBdr>
            <w:top w:val="none" w:sz="0" w:space="0" w:color="auto"/>
            <w:left w:val="none" w:sz="0" w:space="0" w:color="auto"/>
            <w:bottom w:val="none" w:sz="0" w:space="0" w:color="auto"/>
            <w:right w:val="none" w:sz="0" w:space="0" w:color="auto"/>
          </w:divBdr>
        </w:div>
        <w:div w:id="440150345">
          <w:marLeft w:val="994"/>
          <w:marRight w:val="0"/>
          <w:marTop w:val="0"/>
          <w:marBottom w:val="120"/>
          <w:divBdr>
            <w:top w:val="none" w:sz="0" w:space="0" w:color="auto"/>
            <w:left w:val="none" w:sz="0" w:space="0" w:color="auto"/>
            <w:bottom w:val="none" w:sz="0" w:space="0" w:color="auto"/>
            <w:right w:val="none" w:sz="0" w:space="0" w:color="auto"/>
          </w:divBdr>
        </w:div>
        <w:div w:id="1682585195">
          <w:marLeft w:val="994"/>
          <w:marRight w:val="0"/>
          <w:marTop w:val="0"/>
          <w:marBottom w:val="120"/>
          <w:divBdr>
            <w:top w:val="none" w:sz="0" w:space="0" w:color="auto"/>
            <w:left w:val="none" w:sz="0" w:space="0" w:color="auto"/>
            <w:bottom w:val="none" w:sz="0" w:space="0" w:color="auto"/>
            <w:right w:val="none" w:sz="0" w:space="0" w:color="auto"/>
          </w:divBdr>
        </w:div>
        <w:div w:id="246421648">
          <w:marLeft w:val="994"/>
          <w:marRight w:val="0"/>
          <w:marTop w:val="0"/>
          <w:marBottom w:val="120"/>
          <w:divBdr>
            <w:top w:val="none" w:sz="0" w:space="0" w:color="auto"/>
            <w:left w:val="none" w:sz="0" w:space="0" w:color="auto"/>
            <w:bottom w:val="none" w:sz="0" w:space="0" w:color="auto"/>
            <w:right w:val="none" w:sz="0" w:space="0" w:color="auto"/>
          </w:divBdr>
        </w:div>
        <w:div w:id="414478395">
          <w:marLeft w:val="274"/>
          <w:marRight w:val="0"/>
          <w:marTop w:val="0"/>
          <w:marBottom w:val="120"/>
          <w:divBdr>
            <w:top w:val="none" w:sz="0" w:space="0" w:color="auto"/>
            <w:left w:val="none" w:sz="0" w:space="0" w:color="auto"/>
            <w:bottom w:val="none" w:sz="0" w:space="0" w:color="auto"/>
            <w:right w:val="none" w:sz="0" w:space="0" w:color="auto"/>
          </w:divBdr>
        </w:div>
      </w:divsChild>
    </w:div>
    <w:div w:id="1053390831">
      <w:bodyDiv w:val="1"/>
      <w:marLeft w:val="0"/>
      <w:marRight w:val="0"/>
      <w:marTop w:val="0"/>
      <w:marBottom w:val="0"/>
      <w:divBdr>
        <w:top w:val="none" w:sz="0" w:space="0" w:color="auto"/>
        <w:left w:val="none" w:sz="0" w:space="0" w:color="auto"/>
        <w:bottom w:val="none" w:sz="0" w:space="0" w:color="auto"/>
        <w:right w:val="none" w:sz="0" w:space="0" w:color="auto"/>
      </w:divBdr>
    </w:div>
    <w:div w:id="1087267966">
      <w:bodyDiv w:val="1"/>
      <w:marLeft w:val="0"/>
      <w:marRight w:val="0"/>
      <w:marTop w:val="0"/>
      <w:marBottom w:val="0"/>
      <w:divBdr>
        <w:top w:val="none" w:sz="0" w:space="0" w:color="auto"/>
        <w:left w:val="none" w:sz="0" w:space="0" w:color="auto"/>
        <w:bottom w:val="none" w:sz="0" w:space="0" w:color="auto"/>
        <w:right w:val="none" w:sz="0" w:space="0" w:color="auto"/>
      </w:divBdr>
    </w:div>
    <w:div w:id="1112162788">
      <w:bodyDiv w:val="1"/>
      <w:marLeft w:val="0"/>
      <w:marRight w:val="0"/>
      <w:marTop w:val="0"/>
      <w:marBottom w:val="0"/>
      <w:divBdr>
        <w:top w:val="none" w:sz="0" w:space="0" w:color="auto"/>
        <w:left w:val="none" w:sz="0" w:space="0" w:color="auto"/>
        <w:bottom w:val="none" w:sz="0" w:space="0" w:color="auto"/>
        <w:right w:val="none" w:sz="0" w:space="0" w:color="auto"/>
      </w:divBdr>
    </w:div>
    <w:div w:id="1117875706">
      <w:bodyDiv w:val="1"/>
      <w:marLeft w:val="0"/>
      <w:marRight w:val="0"/>
      <w:marTop w:val="0"/>
      <w:marBottom w:val="0"/>
      <w:divBdr>
        <w:top w:val="none" w:sz="0" w:space="0" w:color="auto"/>
        <w:left w:val="none" w:sz="0" w:space="0" w:color="auto"/>
        <w:bottom w:val="none" w:sz="0" w:space="0" w:color="auto"/>
        <w:right w:val="none" w:sz="0" w:space="0" w:color="auto"/>
      </w:divBdr>
    </w:div>
    <w:div w:id="1118377612">
      <w:bodyDiv w:val="1"/>
      <w:marLeft w:val="0"/>
      <w:marRight w:val="0"/>
      <w:marTop w:val="0"/>
      <w:marBottom w:val="0"/>
      <w:divBdr>
        <w:top w:val="none" w:sz="0" w:space="0" w:color="auto"/>
        <w:left w:val="none" w:sz="0" w:space="0" w:color="auto"/>
        <w:bottom w:val="none" w:sz="0" w:space="0" w:color="auto"/>
        <w:right w:val="none" w:sz="0" w:space="0" w:color="auto"/>
      </w:divBdr>
      <w:divsChild>
        <w:div w:id="93525799">
          <w:marLeft w:val="274"/>
          <w:marRight w:val="0"/>
          <w:marTop w:val="0"/>
          <w:marBottom w:val="120"/>
          <w:divBdr>
            <w:top w:val="none" w:sz="0" w:space="0" w:color="auto"/>
            <w:left w:val="none" w:sz="0" w:space="0" w:color="auto"/>
            <w:bottom w:val="none" w:sz="0" w:space="0" w:color="auto"/>
            <w:right w:val="none" w:sz="0" w:space="0" w:color="auto"/>
          </w:divBdr>
        </w:div>
        <w:div w:id="821459545">
          <w:marLeft w:val="274"/>
          <w:marRight w:val="0"/>
          <w:marTop w:val="0"/>
          <w:marBottom w:val="120"/>
          <w:divBdr>
            <w:top w:val="none" w:sz="0" w:space="0" w:color="auto"/>
            <w:left w:val="none" w:sz="0" w:space="0" w:color="auto"/>
            <w:bottom w:val="none" w:sz="0" w:space="0" w:color="auto"/>
            <w:right w:val="none" w:sz="0" w:space="0" w:color="auto"/>
          </w:divBdr>
        </w:div>
      </w:divsChild>
    </w:div>
    <w:div w:id="1128473400">
      <w:bodyDiv w:val="1"/>
      <w:marLeft w:val="0"/>
      <w:marRight w:val="0"/>
      <w:marTop w:val="0"/>
      <w:marBottom w:val="0"/>
      <w:divBdr>
        <w:top w:val="none" w:sz="0" w:space="0" w:color="auto"/>
        <w:left w:val="none" w:sz="0" w:space="0" w:color="auto"/>
        <w:bottom w:val="none" w:sz="0" w:space="0" w:color="auto"/>
        <w:right w:val="none" w:sz="0" w:space="0" w:color="auto"/>
      </w:divBdr>
    </w:div>
    <w:div w:id="1130978084">
      <w:bodyDiv w:val="1"/>
      <w:marLeft w:val="0"/>
      <w:marRight w:val="0"/>
      <w:marTop w:val="0"/>
      <w:marBottom w:val="0"/>
      <w:divBdr>
        <w:top w:val="none" w:sz="0" w:space="0" w:color="auto"/>
        <w:left w:val="none" w:sz="0" w:space="0" w:color="auto"/>
        <w:bottom w:val="none" w:sz="0" w:space="0" w:color="auto"/>
        <w:right w:val="none" w:sz="0" w:space="0" w:color="auto"/>
      </w:divBdr>
    </w:div>
    <w:div w:id="1131364175">
      <w:bodyDiv w:val="1"/>
      <w:marLeft w:val="0"/>
      <w:marRight w:val="0"/>
      <w:marTop w:val="0"/>
      <w:marBottom w:val="0"/>
      <w:divBdr>
        <w:top w:val="none" w:sz="0" w:space="0" w:color="auto"/>
        <w:left w:val="none" w:sz="0" w:space="0" w:color="auto"/>
        <w:bottom w:val="none" w:sz="0" w:space="0" w:color="auto"/>
        <w:right w:val="none" w:sz="0" w:space="0" w:color="auto"/>
      </w:divBdr>
    </w:div>
    <w:div w:id="1132553576">
      <w:bodyDiv w:val="1"/>
      <w:marLeft w:val="0"/>
      <w:marRight w:val="0"/>
      <w:marTop w:val="0"/>
      <w:marBottom w:val="0"/>
      <w:divBdr>
        <w:top w:val="none" w:sz="0" w:space="0" w:color="auto"/>
        <w:left w:val="none" w:sz="0" w:space="0" w:color="auto"/>
        <w:bottom w:val="none" w:sz="0" w:space="0" w:color="auto"/>
        <w:right w:val="none" w:sz="0" w:space="0" w:color="auto"/>
      </w:divBdr>
    </w:div>
    <w:div w:id="1135564216">
      <w:bodyDiv w:val="1"/>
      <w:marLeft w:val="0"/>
      <w:marRight w:val="0"/>
      <w:marTop w:val="0"/>
      <w:marBottom w:val="0"/>
      <w:divBdr>
        <w:top w:val="none" w:sz="0" w:space="0" w:color="auto"/>
        <w:left w:val="none" w:sz="0" w:space="0" w:color="auto"/>
        <w:bottom w:val="none" w:sz="0" w:space="0" w:color="auto"/>
        <w:right w:val="none" w:sz="0" w:space="0" w:color="auto"/>
      </w:divBdr>
      <w:divsChild>
        <w:div w:id="1208222660">
          <w:marLeft w:val="274"/>
          <w:marRight w:val="0"/>
          <w:marTop w:val="0"/>
          <w:marBottom w:val="120"/>
          <w:divBdr>
            <w:top w:val="none" w:sz="0" w:space="0" w:color="auto"/>
            <w:left w:val="none" w:sz="0" w:space="0" w:color="auto"/>
            <w:bottom w:val="none" w:sz="0" w:space="0" w:color="auto"/>
            <w:right w:val="none" w:sz="0" w:space="0" w:color="auto"/>
          </w:divBdr>
        </w:div>
        <w:div w:id="1326980294">
          <w:marLeft w:val="562"/>
          <w:marRight w:val="0"/>
          <w:marTop w:val="0"/>
          <w:marBottom w:val="120"/>
          <w:divBdr>
            <w:top w:val="none" w:sz="0" w:space="0" w:color="auto"/>
            <w:left w:val="none" w:sz="0" w:space="0" w:color="auto"/>
            <w:bottom w:val="none" w:sz="0" w:space="0" w:color="auto"/>
            <w:right w:val="none" w:sz="0" w:space="0" w:color="auto"/>
          </w:divBdr>
        </w:div>
        <w:div w:id="1240822376">
          <w:marLeft w:val="562"/>
          <w:marRight w:val="0"/>
          <w:marTop w:val="0"/>
          <w:marBottom w:val="120"/>
          <w:divBdr>
            <w:top w:val="none" w:sz="0" w:space="0" w:color="auto"/>
            <w:left w:val="none" w:sz="0" w:space="0" w:color="auto"/>
            <w:bottom w:val="none" w:sz="0" w:space="0" w:color="auto"/>
            <w:right w:val="none" w:sz="0" w:space="0" w:color="auto"/>
          </w:divBdr>
        </w:div>
        <w:div w:id="52049356">
          <w:marLeft w:val="562"/>
          <w:marRight w:val="0"/>
          <w:marTop w:val="0"/>
          <w:marBottom w:val="120"/>
          <w:divBdr>
            <w:top w:val="none" w:sz="0" w:space="0" w:color="auto"/>
            <w:left w:val="none" w:sz="0" w:space="0" w:color="auto"/>
            <w:bottom w:val="none" w:sz="0" w:space="0" w:color="auto"/>
            <w:right w:val="none" w:sz="0" w:space="0" w:color="auto"/>
          </w:divBdr>
        </w:div>
        <w:div w:id="1224023047">
          <w:marLeft w:val="274"/>
          <w:marRight w:val="0"/>
          <w:marTop w:val="0"/>
          <w:marBottom w:val="120"/>
          <w:divBdr>
            <w:top w:val="none" w:sz="0" w:space="0" w:color="auto"/>
            <w:left w:val="none" w:sz="0" w:space="0" w:color="auto"/>
            <w:bottom w:val="none" w:sz="0" w:space="0" w:color="auto"/>
            <w:right w:val="none" w:sz="0" w:space="0" w:color="auto"/>
          </w:divBdr>
        </w:div>
      </w:divsChild>
    </w:div>
    <w:div w:id="1141532346">
      <w:bodyDiv w:val="1"/>
      <w:marLeft w:val="0"/>
      <w:marRight w:val="0"/>
      <w:marTop w:val="0"/>
      <w:marBottom w:val="0"/>
      <w:divBdr>
        <w:top w:val="none" w:sz="0" w:space="0" w:color="auto"/>
        <w:left w:val="none" w:sz="0" w:space="0" w:color="auto"/>
        <w:bottom w:val="none" w:sz="0" w:space="0" w:color="auto"/>
        <w:right w:val="none" w:sz="0" w:space="0" w:color="auto"/>
      </w:divBdr>
    </w:div>
    <w:div w:id="1142038628">
      <w:bodyDiv w:val="1"/>
      <w:marLeft w:val="0"/>
      <w:marRight w:val="0"/>
      <w:marTop w:val="0"/>
      <w:marBottom w:val="0"/>
      <w:divBdr>
        <w:top w:val="none" w:sz="0" w:space="0" w:color="auto"/>
        <w:left w:val="none" w:sz="0" w:space="0" w:color="auto"/>
        <w:bottom w:val="none" w:sz="0" w:space="0" w:color="auto"/>
        <w:right w:val="none" w:sz="0" w:space="0" w:color="auto"/>
      </w:divBdr>
      <w:divsChild>
        <w:div w:id="2076052729">
          <w:marLeft w:val="274"/>
          <w:marRight w:val="0"/>
          <w:marTop w:val="0"/>
          <w:marBottom w:val="120"/>
          <w:divBdr>
            <w:top w:val="none" w:sz="0" w:space="0" w:color="auto"/>
            <w:left w:val="none" w:sz="0" w:space="0" w:color="auto"/>
            <w:bottom w:val="none" w:sz="0" w:space="0" w:color="auto"/>
            <w:right w:val="none" w:sz="0" w:space="0" w:color="auto"/>
          </w:divBdr>
        </w:div>
        <w:div w:id="1773235823">
          <w:marLeft w:val="274"/>
          <w:marRight w:val="0"/>
          <w:marTop w:val="0"/>
          <w:marBottom w:val="120"/>
          <w:divBdr>
            <w:top w:val="none" w:sz="0" w:space="0" w:color="auto"/>
            <w:left w:val="none" w:sz="0" w:space="0" w:color="auto"/>
            <w:bottom w:val="none" w:sz="0" w:space="0" w:color="auto"/>
            <w:right w:val="none" w:sz="0" w:space="0" w:color="auto"/>
          </w:divBdr>
        </w:div>
        <w:div w:id="502160742">
          <w:marLeft w:val="274"/>
          <w:marRight w:val="0"/>
          <w:marTop w:val="0"/>
          <w:marBottom w:val="120"/>
          <w:divBdr>
            <w:top w:val="none" w:sz="0" w:space="0" w:color="auto"/>
            <w:left w:val="none" w:sz="0" w:space="0" w:color="auto"/>
            <w:bottom w:val="none" w:sz="0" w:space="0" w:color="auto"/>
            <w:right w:val="none" w:sz="0" w:space="0" w:color="auto"/>
          </w:divBdr>
        </w:div>
        <w:div w:id="242490540">
          <w:marLeft w:val="274"/>
          <w:marRight w:val="0"/>
          <w:marTop w:val="0"/>
          <w:marBottom w:val="120"/>
          <w:divBdr>
            <w:top w:val="none" w:sz="0" w:space="0" w:color="auto"/>
            <w:left w:val="none" w:sz="0" w:space="0" w:color="auto"/>
            <w:bottom w:val="none" w:sz="0" w:space="0" w:color="auto"/>
            <w:right w:val="none" w:sz="0" w:space="0" w:color="auto"/>
          </w:divBdr>
        </w:div>
        <w:div w:id="54012903">
          <w:marLeft w:val="274"/>
          <w:marRight w:val="0"/>
          <w:marTop w:val="0"/>
          <w:marBottom w:val="120"/>
          <w:divBdr>
            <w:top w:val="none" w:sz="0" w:space="0" w:color="auto"/>
            <w:left w:val="none" w:sz="0" w:space="0" w:color="auto"/>
            <w:bottom w:val="none" w:sz="0" w:space="0" w:color="auto"/>
            <w:right w:val="none" w:sz="0" w:space="0" w:color="auto"/>
          </w:divBdr>
        </w:div>
      </w:divsChild>
    </w:div>
    <w:div w:id="1148863883">
      <w:bodyDiv w:val="1"/>
      <w:marLeft w:val="0"/>
      <w:marRight w:val="0"/>
      <w:marTop w:val="0"/>
      <w:marBottom w:val="0"/>
      <w:divBdr>
        <w:top w:val="none" w:sz="0" w:space="0" w:color="auto"/>
        <w:left w:val="none" w:sz="0" w:space="0" w:color="auto"/>
        <w:bottom w:val="none" w:sz="0" w:space="0" w:color="auto"/>
        <w:right w:val="none" w:sz="0" w:space="0" w:color="auto"/>
      </w:divBdr>
    </w:div>
    <w:div w:id="1155144891">
      <w:bodyDiv w:val="1"/>
      <w:marLeft w:val="0"/>
      <w:marRight w:val="0"/>
      <w:marTop w:val="0"/>
      <w:marBottom w:val="0"/>
      <w:divBdr>
        <w:top w:val="none" w:sz="0" w:space="0" w:color="auto"/>
        <w:left w:val="none" w:sz="0" w:space="0" w:color="auto"/>
        <w:bottom w:val="none" w:sz="0" w:space="0" w:color="auto"/>
        <w:right w:val="none" w:sz="0" w:space="0" w:color="auto"/>
      </w:divBdr>
    </w:div>
    <w:div w:id="1164275980">
      <w:bodyDiv w:val="1"/>
      <w:marLeft w:val="0"/>
      <w:marRight w:val="0"/>
      <w:marTop w:val="0"/>
      <w:marBottom w:val="0"/>
      <w:divBdr>
        <w:top w:val="none" w:sz="0" w:space="0" w:color="auto"/>
        <w:left w:val="none" w:sz="0" w:space="0" w:color="auto"/>
        <w:bottom w:val="none" w:sz="0" w:space="0" w:color="auto"/>
        <w:right w:val="none" w:sz="0" w:space="0" w:color="auto"/>
      </w:divBdr>
      <w:divsChild>
        <w:div w:id="1212767164">
          <w:marLeft w:val="274"/>
          <w:marRight w:val="0"/>
          <w:marTop w:val="0"/>
          <w:marBottom w:val="120"/>
          <w:divBdr>
            <w:top w:val="none" w:sz="0" w:space="0" w:color="auto"/>
            <w:left w:val="none" w:sz="0" w:space="0" w:color="auto"/>
            <w:bottom w:val="none" w:sz="0" w:space="0" w:color="auto"/>
            <w:right w:val="none" w:sz="0" w:space="0" w:color="auto"/>
          </w:divBdr>
        </w:div>
        <w:div w:id="281110404">
          <w:marLeft w:val="274"/>
          <w:marRight w:val="0"/>
          <w:marTop w:val="0"/>
          <w:marBottom w:val="120"/>
          <w:divBdr>
            <w:top w:val="none" w:sz="0" w:space="0" w:color="auto"/>
            <w:left w:val="none" w:sz="0" w:space="0" w:color="auto"/>
            <w:bottom w:val="none" w:sz="0" w:space="0" w:color="auto"/>
            <w:right w:val="none" w:sz="0" w:space="0" w:color="auto"/>
          </w:divBdr>
        </w:div>
        <w:div w:id="171651804">
          <w:marLeft w:val="274"/>
          <w:marRight w:val="0"/>
          <w:marTop w:val="0"/>
          <w:marBottom w:val="120"/>
          <w:divBdr>
            <w:top w:val="none" w:sz="0" w:space="0" w:color="auto"/>
            <w:left w:val="none" w:sz="0" w:space="0" w:color="auto"/>
            <w:bottom w:val="none" w:sz="0" w:space="0" w:color="auto"/>
            <w:right w:val="none" w:sz="0" w:space="0" w:color="auto"/>
          </w:divBdr>
        </w:div>
      </w:divsChild>
    </w:div>
    <w:div w:id="1164708732">
      <w:bodyDiv w:val="1"/>
      <w:marLeft w:val="0"/>
      <w:marRight w:val="0"/>
      <w:marTop w:val="0"/>
      <w:marBottom w:val="0"/>
      <w:divBdr>
        <w:top w:val="none" w:sz="0" w:space="0" w:color="auto"/>
        <w:left w:val="none" w:sz="0" w:space="0" w:color="auto"/>
        <w:bottom w:val="none" w:sz="0" w:space="0" w:color="auto"/>
        <w:right w:val="none" w:sz="0" w:space="0" w:color="auto"/>
      </w:divBdr>
      <w:divsChild>
        <w:div w:id="449596589">
          <w:marLeft w:val="274"/>
          <w:marRight w:val="0"/>
          <w:marTop w:val="0"/>
          <w:marBottom w:val="120"/>
          <w:divBdr>
            <w:top w:val="none" w:sz="0" w:space="0" w:color="auto"/>
            <w:left w:val="none" w:sz="0" w:space="0" w:color="auto"/>
            <w:bottom w:val="none" w:sz="0" w:space="0" w:color="auto"/>
            <w:right w:val="none" w:sz="0" w:space="0" w:color="auto"/>
          </w:divBdr>
        </w:div>
        <w:div w:id="91559005">
          <w:marLeft w:val="274"/>
          <w:marRight w:val="0"/>
          <w:marTop w:val="0"/>
          <w:marBottom w:val="120"/>
          <w:divBdr>
            <w:top w:val="none" w:sz="0" w:space="0" w:color="auto"/>
            <w:left w:val="none" w:sz="0" w:space="0" w:color="auto"/>
            <w:bottom w:val="none" w:sz="0" w:space="0" w:color="auto"/>
            <w:right w:val="none" w:sz="0" w:space="0" w:color="auto"/>
          </w:divBdr>
        </w:div>
      </w:divsChild>
    </w:div>
    <w:div w:id="1171291124">
      <w:bodyDiv w:val="1"/>
      <w:marLeft w:val="0"/>
      <w:marRight w:val="0"/>
      <w:marTop w:val="0"/>
      <w:marBottom w:val="0"/>
      <w:divBdr>
        <w:top w:val="none" w:sz="0" w:space="0" w:color="auto"/>
        <w:left w:val="none" w:sz="0" w:space="0" w:color="auto"/>
        <w:bottom w:val="none" w:sz="0" w:space="0" w:color="auto"/>
        <w:right w:val="none" w:sz="0" w:space="0" w:color="auto"/>
      </w:divBdr>
    </w:div>
    <w:div w:id="1173032987">
      <w:bodyDiv w:val="1"/>
      <w:marLeft w:val="0"/>
      <w:marRight w:val="0"/>
      <w:marTop w:val="0"/>
      <w:marBottom w:val="0"/>
      <w:divBdr>
        <w:top w:val="none" w:sz="0" w:space="0" w:color="auto"/>
        <w:left w:val="none" w:sz="0" w:space="0" w:color="auto"/>
        <w:bottom w:val="none" w:sz="0" w:space="0" w:color="auto"/>
        <w:right w:val="none" w:sz="0" w:space="0" w:color="auto"/>
      </w:divBdr>
    </w:div>
    <w:div w:id="1184636727">
      <w:bodyDiv w:val="1"/>
      <w:marLeft w:val="0"/>
      <w:marRight w:val="0"/>
      <w:marTop w:val="0"/>
      <w:marBottom w:val="0"/>
      <w:divBdr>
        <w:top w:val="none" w:sz="0" w:space="0" w:color="auto"/>
        <w:left w:val="none" w:sz="0" w:space="0" w:color="auto"/>
        <w:bottom w:val="none" w:sz="0" w:space="0" w:color="auto"/>
        <w:right w:val="none" w:sz="0" w:space="0" w:color="auto"/>
      </w:divBdr>
      <w:divsChild>
        <w:div w:id="12851984">
          <w:marLeft w:val="274"/>
          <w:marRight w:val="0"/>
          <w:marTop w:val="0"/>
          <w:marBottom w:val="120"/>
          <w:divBdr>
            <w:top w:val="none" w:sz="0" w:space="0" w:color="auto"/>
            <w:left w:val="none" w:sz="0" w:space="0" w:color="auto"/>
            <w:bottom w:val="none" w:sz="0" w:space="0" w:color="auto"/>
            <w:right w:val="none" w:sz="0" w:space="0" w:color="auto"/>
          </w:divBdr>
        </w:div>
      </w:divsChild>
    </w:div>
    <w:div w:id="1187213518">
      <w:bodyDiv w:val="1"/>
      <w:marLeft w:val="0"/>
      <w:marRight w:val="0"/>
      <w:marTop w:val="0"/>
      <w:marBottom w:val="0"/>
      <w:divBdr>
        <w:top w:val="none" w:sz="0" w:space="0" w:color="auto"/>
        <w:left w:val="none" w:sz="0" w:space="0" w:color="auto"/>
        <w:bottom w:val="none" w:sz="0" w:space="0" w:color="auto"/>
        <w:right w:val="none" w:sz="0" w:space="0" w:color="auto"/>
      </w:divBdr>
    </w:div>
    <w:div w:id="1197616125">
      <w:bodyDiv w:val="1"/>
      <w:marLeft w:val="0"/>
      <w:marRight w:val="0"/>
      <w:marTop w:val="0"/>
      <w:marBottom w:val="0"/>
      <w:divBdr>
        <w:top w:val="none" w:sz="0" w:space="0" w:color="auto"/>
        <w:left w:val="none" w:sz="0" w:space="0" w:color="auto"/>
        <w:bottom w:val="none" w:sz="0" w:space="0" w:color="auto"/>
        <w:right w:val="none" w:sz="0" w:space="0" w:color="auto"/>
      </w:divBdr>
    </w:div>
    <w:div w:id="1222331944">
      <w:bodyDiv w:val="1"/>
      <w:marLeft w:val="0"/>
      <w:marRight w:val="0"/>
      <w:marTop w:val="0"/>
      <w:marBottom w:val="0"/>
      <w:divBdr>
        <w:top w:val="none" w:sz="0" w:space="0" w:color="auto"/>
        <w:left w:val="none" w:sz="0" w:space="0" w:color="auto"/>
        <w:bottom w:val="none" w:sz="0" w:space="0" w:color="auto"/>
        <w:right w:val="none" w:sz="0" w:space="0" w:color="auto"/>
      </w:divBdr>
    </w:div>
    <w:div w:id="1226524333">
      <w:bodyDiv w:val="1"/>
      <w:marLeft w:val="0"/>
      <w:marRight w:val="0"/>
      <w:marTop w:val="0"/>
      <w:marBottom w:val="0"/>
      <w:divBdr>
        <w:top w:val="none" w:sz="0" w:space="0" w:color="auto"/>
        <w:left w:val="none" w:sz="0" w:space="0" w:color="auto"/>
        <w:bottom w:val="none" w:sz="0" w:space="0" w:color="auto"/>
        <w:right w:val="none" w:sz="0" w:space="0" w:color="auto"/>
      </w:divBdr>
      <w:divsChild>
        <w:div w:id="373043201">
          <w:marLeft w:val="446"/>
          <w:marRight w:val="0"/>
          <w:marTop w:val="0"/>
          <w:marBottom w:val="120"/>
          <w:divBdr>
            <w:top w:val="none" w:sz="0" w:space="0" w:color="auto"/>
            <w:left w:val="none" w:sz="0" w:space="0" w:color="auto"/>
            <w:bottom w:val="none" w:sz="0" w:space="0" w:color="auto"/>
            <w:right w:val="none" w:sz="0" w:space="0" w:color="auto"/>
          </w:divBdr>
        </w:div>
        <w:div w:id="1430854576">
          <w:marLeft w:val="1166"/>
          <w:marRight w:val="0"/>
          <w:marTop w:val="0"/>
          <w:marBottom w:val="120"/>
          <w:divBdr>
            <w:top w:val="none" w:sz="0" w:space="0" w:color="auto"/>
            <w:left w:val="none" w:sz="0" w:space="0" w:color="auto"/>
            <w:bottom w:val="none" w:sz="0" w:space="0" w:color="auto"/>
            <w:right w:val="none" w:sz="0" w:space="0" w:color="auto"/>
          </w:divBdr>
        </w:div>
        <w:div w:id="900213521">
          <w:marLeft w:val="1166"/>
          <w:marRight w:val="0"/>
          <w:marTop w:val="0"/>
          <w:marBottom w:val="120"/>
          <w:divBdr>
            <w:top w:val="none" w:sz="0" w:space="0" w:color="auto"/>
            <w:left w:val="none" w:sz="0" w:space="0" w:color="auto"/>
            <w:bottom w:val="none" w:sz="0" w:space="0" w:color="auto"/>
            <w:right w:val="none" w:sz="0" w:space="0" w:color="auto"/>
          </w:divBdr>
        </w:div>
      </w:divsChild>
    </w:div>
    <w:div w:id="1236092016">
      <w:bodyDiv w:val="1"/>
      <w:marLeft w:val="0"/>
      <w:marRight w:val="0"/>
      <w:marTop w:val="0"/>
      <w:marBottom w:val="0"/>
      <w:divBdr>
        <w:top w:val="none" w:sz="0" w:space="0" w:color="auto"/>
        <w:left w:val="none" w:sz="0" w:space="0" w:color="auto"/>
        <w:bottom w:val="none" w:sz="0" w:space="0" w:color="auto"/>
        <w:right w:val="none" w:sz="0" w:space="0" w:color="auto"/>
      </w:divBdr>
      <w:divsChild>
        <w:div w:id="1975987846">
          <w:marLeft w:val="446"/>
          <w:marRight w:val="0"/>
          <w:marTop w:val="0"/>
          <w:marBottom w:val="120"/>
          <w:divBdr>
            <w:top w:val="none" w:sz="0" w:space="0" w:color="auto"/>
            <w:left w:val="none" w:sz="0" w:space="0" w:color="auto"/>
            <w:bottom w:val="none" w:sz="0" w:space="0" w:color="auto"/>
            <w:right w:val="none" w:sz="0" w:space="0" w:color="auto"/>
          </w:divBdr>
        </w:div>
        <w:div w:id="1143691242">
          <w:marLeft w:val="446"/>
          <w:marRight w:val="0"/>
          <w:marTop w:val="0"/>
          <w:marBottom w:val="120"/>
          <w:divBdr>
            <w:top w:val="none" w:sz="0" w:space="0" w:color="auto"/>
            <w:left w:val="none" w:sz="0" w:space="0" w:color="auto"/>
            <w:bottom w:val="none" w:sz="0" w:space="0" w:color="auto"/>
            <w:right w:val="none" w:sz="0" w:space="0" w:color="auto"/>
          </w:divBdr>
        </w:div>
      </w:divsChild>
    </w:div>
    <w:div w:id="1246184441">
      <w:bodyDiv w:val="1"/>
      <w:marLeft w:val="0"/>
      <w:marRight w:val="0"/>
      <w:marTop w:val="0"/>
      <w:marBottom w:val="0"/>
      <w:divBdr>
        <w:top w:val="none" w:sz="0" w:space="0" w:color="auto"/>
        <w:left w:val="none" w:sz="0" w:space="0" w:color="auto"/>
        <w:bottom w:val="none" w:sz="0" w:space="0" w:color="auto"/>
        <w:right w:val="none" w:sz="0" w:space="0" w:color="auto"/>
      </w:divBdr>
      <w:divsChild>
        <w:div w:id="188951444">
          <w:marLeft w:val="274"/>
          <w:marRight w:val="0"/>
          <w:marTop w:val="0"/>
          <w:marBottom w:val="120"/>
          <w:divBdr>
            <w:top w:val="none" w:sz="0" w:space="0" w:color="auto"/>
            <w:left w:val="none" w:sz="0" w:space="0" w:color="auto"/>
            <w:bottom w:val="none" w:sz="0" w:space="0" w:color="auto"/>
            <w:right w:val="none" w:sz="0" w:space="0" w:color="auto"/>
          </w:divBdr>
        </w:div>
        <w:div w:id="368800691">
          <w:marLeft w:val="274"/>
          <w:marRight w:val="0"/>
          <w:marTop w:val="0"/>
          <w:marBottom w:val="120"/>
          <w:divBdr>
            <w:top w:val="none" w:sz="0" w:space="0" w:color="auto"/>
            <w:left w:val="none" w:sz="0" w:space="0" w:color="auto"/>
            <w:bottom w:val="none" w:sz="0" w:space="0" w:color="auto"/>
            <w:right w:val="none" w:sz="0" w:space="0" w:color="auto"/>
          </w:divBdr>
        </w:div>
      </w:divsChild>
    </w:div>
    <w:div w:id="1264075056">
      <w:bodyDiv w:val="1"/>
      <w:marLeft w:val="0"/>
      <w:marRight w:val="0"/>
      <w:marTop w:val="0"/>
      <w:marBottom w:val="0"/>
      <w:divBdr>
        <w:top w:val="none" w:sz="0" w:space="0" w:color="auto"/>
        <w:left w:val="none" w:sz="0" w:space="0" w:color="auto"/>
        <w:bottom w:val="none" w:sz="0" w:space="0" w:color="auto"/>
        <w:right w:val="none" w:sz="0" w:space="0" w:color="auto"/>
      </w:divBdr>
      <w:divsChild>
        <w:div w:id="111023744">
          <w:marLeft w:val="274"/>
          <w:marRight w:val="0"/>
          <w:marTop w:val="0"/>
          <w:marBottom w:val="120"/>
          <w:divBdr>
            <w:top w:val="none" w:sz="0" w:space="0" w:color="auto"/>
            <w:left w:val="none" w:sz="0" w:space="0" w:color="auto"/>
            <w:bottom w:val="none" w:sz="0" w:space="0" w:color="auto"/>
            <w:right w:val="none" w:sz="0" w:space="0" w:color="auto"/>
          </w:divBdr>
        </w:div>
        <w:div w:id="1362440107">
          <w:marLeft w:val="274"/>
          <w:marRight w:val="0"/>
          <w:marTop w:val="0"/>
          <w:marBottom w:val="120"/>
          <w:divBdr>
            <w:top w:val="none" w:sz="0" w:space="0" w:color="auto"/>
            <w:left w:val="none" w:sz="0" w:space="0" w:color="auto"/>
            <w:bottom w:val="none" w:sz="0" w:space="0" w:color="auto"/>
            <w:right w:val="none" w:sz="0" w:space="0" w:color="auto"/>
          </w:divBdr>
        </w:div>
      </w:divsChild>
    </w:div>
    <w:div w:id="1266303135">
      <w:bodyDiv w:val="1"/>
      <w:marLeft w:val="0"/>
      <w:marRight w:val="0"/>
      <w:marTop w:val="0"/>
      <w:marBottom w:val="0"/>
      <w:divBdr>
        <w:top w:val="none" w:sz="0" w:space="0" w:color="auto"/>
        <w:left w:val="none" w:sz="0" w:space="0" w:color="auto"/>
        <w:bottom w:val="none" w:sz="0" w:space="0" w:color="auto"/>
        <w:right w:val="none" w:sz="0" w:space="0" w:color="auto"/>
      </w:divBdr>
      <w:divsChild>
        <w:div w:id="1931115531">
          <w:marLeft w:val="274"/>
          <w:marRight w:val="0"/>
          <w:marTop w:val="0"/>
          <w:marBottom w:val="120"/>
          <w:divBdr>
            <w:top w:val="none" w:sz="0" w:space="0" w:color="auto"/>
            <w:left w:val="none" w:sz="0" w:space="0" w:color="auto"/>
            <w:bottom w:val="none" w:sz="0" w:space="0" w:color="auto"/>
            <w:right w:val="none" w:sz="0" w:space="0" w:color="auto"/>
          </w:divBdr>
        </w:div>
        <w:div w:id="1801918962">
          <w:marLeft w:val="562"/>
          <w:marRight w:val="0"/>
          <w:marTop w:val="0"/>
          <w:marBottom w:val="120"/>
          <w:divBdr>
            <w:top w:val="none" w:sz="0" w:space="0" w:color="auto"/>
            <w:left w:val="none" w:sz="0" w:space="0" w:color="auto"/>
            <w:bottom w:val="none" w:sz="0" w:space="0" w:color="auto"/>
            <w:right w:val="none" w:sz="0" w:space="0" w:color="auto"/>
          </w:divBdr>
        </w:div>
        <w:div w:id="104926377">
          <w:marLeft w:val="562"/>
          <w:marRight w:val="0"/>
          <w:marTop w:val="0"/>
          <w:marBottom w:val="120"/>
          <w:divBdr>
            <w:top w:val="none" w:sz="0" w:space="0" w:color="auto"/>
            <w:left w:val="none" w:sz="0" w:space="0" w:color="auto"/>
            <w:bottom w:val="none" w:sz="0" w:space="0" w:color="auto"/>
            <w:right w:val="none" w:sz="0" w:space="0" w:color="auto"/>
          </w:divBdr>
        </w:div>
      </w:divsChild>
    </w:div>
    <w:div w:id="1268466935">
      <w:bodyDiv w:val="1"/>
      <w:marLeft w:val="0"/>
      <w:marRight w:val="0"/>
      <w:marTop w:val="0"/>
      <w:marBottom w:val="0"/>
      <w:divBdr>
        <w:top w:val="none" w:sz="0" w:space="0" w:color="auto"/>
        <w:left w:val="none" w:sz="0" w:space="0" w:color="auto"/>
        <w:bottom w:val="none" w:sz="0" w:space="0" w:color="auto"/>
        <w:right w:val="none" w:sz="0" w:space="0" w:color="auto"/>
      </w:divBdr>
    </w:div>
    <w:div w:id="1273630398">
      <w:bodyDiv w:val="1"/>
      <w:marLeft w:val="0"/>
      <w:marRight w:val="0"/>
      <w:marTop w:val="0"/>
      <w:marBottom w:val="0"/>
      <w:divBdr>
        <w:top w:val="none" w:sz="0" w:space="0" w:color="auto"/>
        <w:left w:val="none" w:sz="0" w:space="0" w:color="auto"/>
        <w:bottom w:val="none" w:sz="0" w:space="0" w:color="auto"/>
        <w:right w:val="none" w:sz="0" w:space="0" w:color="auto"/>
      </w:divBdr>
    </w:div>
    <w:div w:id="1281179189">
      <w:bodyDiv w:val="1"/>
      <w:marLeft w:val="0"/>
      <w:marRight w:val="0"/>
      <w:marTop w:val="0"/>
      <w:marBottom w:val="0"/>
      <w:divBdr>
        <w:top w:val="none" w:sz="0" w:space="0" w:color="auto"/>
        <w:left w:val="none" w:sz="0" w:space="0" w:color="auto"/>
        <w:bottom w:val="none" w:sz="0" w:space="0" w:color="auto"/>
        <w:right w:val="none" w:sz="0" w:space="0" w:color="auto"/>
      </w:divBdr>
    </w:div>
    <w:div w:id="1283805038">
      <w:bodyDiv w:val="1"/>
      <w:marLeft w:val="0"/>
      <w:marRight w:val="0"/>
      <w:marTop w:val="0"/>
      <w:marBottom w:val="0"/>
      <w:divBdr>
        <w:top w:val="none" w:sz="0" w:space="0" w:color="auto"/>
        <w:left w:val="none" w:sz="0" w:space="0" w:color="auto"/>
        <w:bottom w:val="none" w:sz="0" w:space="0" w:color="auto"/>
        <w:right w:val="none" w:sz="0" w:space="0" w:color="auto"/>
      </w:divBdr>
      <w:divsChild>
        <w:div w:id="2039116170">
          <w:marLeft w:val="274"/>
          <w:marRight w:val="0"/>
          <w:marTop w:val="0"/>
          <w:marBottom w:val="120"/>
          <w:divBdr>
            <w:top w:val="none" w:sz="0" w:space="0" w:color="auto"/>
            <w:left w:val="none" w:sz="0" w:space="0" w:color="auto"/>
            <w:bottom w:val="none" w:sz="0" w:space="0" w:color="auto"/>
            <w:right w:val="none" w:sz="0" w:space="0" w:color="auto"/>
          </w:divBdr>
        </w:div>
        <w:div w:id="1205407737">
          <w:marLeft w:val="274"/>
          <w:marRight w:val="0"/>
          <w:marTop w:val="0"/>
          <w:marBottom w:val="120"/>
          <w:divBdr>
            <w:top w:val="none" w:sz="0" w:space="0" w:color="auto"/>
            <w:left w:val="none" w:sz="0" w:space="0" w:color="auto"/>
            <w:bottom w:val="none" w:sz="0" w:space="0" w:color="auto"/>
            <w:right w:val="none" w:sz="0" w:space="0" w:color="auto"/>
          </w:divBdr>
        </w:div>
      </w:divsChild>
    </w:div>
    <w:div w:id="1284922826">
      <w:bodyDiv w:val="1"/>
      <w:marLeft w:val="0"/>
      <w:marRight w:val="0"/>
      <w:marTop w:val="0"/>
      <w:marBottom w:val="0"/>
      <w:divBdr>
        <w:top w:val="none" w:sz="0" w:space="0" w:color="auto"/>
        <w:left w:val="none" w:sz="0" w:space="0" w:color="auto"/>
        <w:bottom w:val="none" w:sz="0" w:space="0" w:color="auto"/>
        <w:right w:val="none" w:sz="0" w:space="0" w:color="auto"/>
      </w:divBdr>
    </w:div>
    <w:div w:id="1288315005">
      <w:bodyDiv w:val="1"/>
      <w:marLeft w:val="0"/>
      <w:marRight w:val="0"/>
      <w:marTop w:val="0"/>
      <w:marBottom w:val="0"/>
      <w:divBdr>
        <w:top w:val="none" w:sz="0" w:space="0" w:color="auto"/>
        <w:left w:val="none" w:sz="0" w:space="0" w:color="auto"/>
        <w:bottom w:val="none" w:sz="0" w:space="0" w:color="auto"/>
        <w:right w:val="none" w:sz="0" w:space="0" w:color="auto"/>
      </w:divBdr>
    </w:div>
    <w:div w:id="1307125375">
      <w:bodyDiv w:val="1"/>
      <w:marLeft w:val="0"/>
      <w:marRight w:val="0"/>
      <w:marTop w:val="0"/>
      <w:marBottom w:val="0"/>
      <w:divBdr>
        <w:top w:val="none" w:sz="0" w:space="0" w:color="auto"/>
        <w:left w:val="none" w:sz="0" w:space="0" w:color="auto"/>
        <w:bottom w:val="none" w:sz="0" w:space="0" w:color="auto"/>
        <w:right w:val="none" w:sz="0" w:space="0" w:color="auto"/>
      </w:divBdr>
      <w:divsChild>
        <w:div w:id="241645439">
          <w:marLeft w:val="274"/>
          <w:marRight w:val="0"/>
          <w:marTop w:val="0"/>
          <w:marBottom w:val="120"/>
          <w:divBdr>
            <w:top w:val="none" w:sz="0" w:space="0" w:color="auto"/>
            <w:left w:val="none" w:sz="0" w:space="0" w:color="auto"/>
            <w:bottom w:val="none" w:sz="0" w:space="0" w:color="auto"/>
            <w:right w:val="none" w:sz="0" w:space="0" w:color="auto"/>
          </w:divBdr>
        </w:div>
        <w:div w:id="417487838">
          <w:marLeft w:val="994"/>
          <w:marRight w:val="0"/>
          <w:marTop w:val="0"/>
          <w:marBottom w:val="120"/>
          <w:divBdr>
            <w:top w:val="none" w:sz="0" w:space="0" w:color="auto"/>
            <w:left w:val="none" w:sz="0" w:space="0" w:color="auto"/>
            <w:bottom w:val="none" w:sz="0" w:space="0" w:color="auto"/>
            <w:right w:val="none" w:sz="0" w:space="0" w:color="auto"/>
          </w:divBdr>
        </w:div>
        <w:div w:id="180165501">
          <w:marLeft w:val="994"/>
          <w:marRight w:val="0"/>
          <w:marTop w:val="0"/>
          <w:marBottom w:val="120"/>
          <w:divBdr>
            <w:top w:val="none" w:sz="0" w:space="0" w:color="auto"/>
            <w:left w:val="none" w:sz="0" w:space="0" w:color="auto"/>
            <w:bottom w:val="none" w:sz="0" w:space="0" w:color="auto"/>
            <w:right w:val="none" w:sz="0" w:space="0" w:color="auto"/>
          </w:divBdr>
        </w:div>
        <w:div w:id="1060638206">
          <w:marLeft w:val="274"/>
          <w:marRight w:val="0"/>
          <w:marTop w:val="0"/>
          <w:marBottom w:val="120"/>
          <w:divBdr>
            <w:top w:val="none" w:sz="0" w:space="0" w:color="auto"/>
            <w:left w:val="none" w:sz="0" w:space="0" w:color="auto"/>
            <w:bottom w:val="none" w:sz="0" w:space="0" w:color="auto"/>
            <w:right w:val="none" w:sz="0" w:space="0" w:color="auto"/>
          </w:divBdr>
        </w:div>
      </w:divsChild>
    </w:div>
    <w:div w:id="1311714348">
      <w:bodyDiv w:val="1"/>
      <w:marLeft w:val="0"/>
      <w:marRight w:val="0"/>
      <w:marTop w:val="0"/>
      <w:marBottom w:val="0"/>
      <w:divBdr>
        <w:top w:val="none" w:sz="0" w:space="0" w:color="auto"/>
        <w:left w:val="none" w:sz="0" w:space="0" w:color="auto"/>
        <w:bottom w:val="none" w:sz="0" w:space="0" w:color="auto"/>
        <w:right w:val="none" w:sz="0" w:space="0" w:color="auto"/>
      </w:divBdr>
    </w:div>
    <w:div w:id="1313631296">
      <w:bodyDiv w:val="1"/>
      <w:marLeft w:val="0"/>
      <w:marRight w:val="0"/>
      <w:marTop w:val="0"/>
      <w:marBottom w:val="0"/>
      <w:divBdr>
        <w:top w:val="none" w:sz="0" w:space="0" w:color="auto"/>
        <w:left w:val="none" w:sz="0" w:space="0" w:color="auto"/>
        <w:bottom w:val="none" w:sz="0" w:space="0" w:color="auto"/>
        <w:right w:val="none" w:sz="0" w:space="0" w:color="auto"/>
      </w:divBdr>
    </w:div>
    <w:div w:id="1314946378">
      <w:bodyDiv w:val="1"/>
      <w:marLeft w:val="0"/>
      <w:marRight w:val="0"/>
      <w:marTop w:val="0"/>
      <w:marBottom w:val="0"/>
      <w:divBdr>
        <w:top w:val="none" w:sz="0" w:space="0" w:color="auto"/>
        <w:left w:val="none" w:sz="0" w:space="0" w:color="auto"/>
        <w:bottom w:val="none" w:sz="0" w:space="0" w:color="auto"/>
        <w:right w:val="none" w:sz="0" w:space="0" w:color="auto"/>
      </w:divBdr>
      <w:divsChild>
        <w:div w:id="1184629733">
          <w:marLeft w:val="274"/>
          <w:marRight w:val="0"/>
          <w:marTop w:val="0"/>
          <w:marBottom w:val="120"/>
          <w:divBdr>
            <w:top w:val="none" w:sz="0" w:space="0" w:color="auto"/>
            <w:left w:val="none" w:sz="0" w:space="0" w:color="auto"/>
            <w:bottom w:val="none" w:sz="0" w:space="0" w:color="auto"/>
            <w:right w:val="none" w:sz="0" w:space="0" w:color="auto"/>
          </w:divBdr>
        </w:div>
        <w:div w:id="950429437">
          <w:marLeft w:val="562"/>
          <w:marRight w:val="0"/>
          <w:marTop w:val="0"/>
          <w:marBottom w:val="120"/>
          <w:divBdr>
            <w:top w:val="none" w:sz="0" w:space="0" w:color="auto"/>
            <w:left w:val="none" w:sz="0" w:space="0" w:color="auto"/>
            <w:bottom w:val="none" w:sz="0" w:space="0" w:color="auto"/>
            <w:right w:val="none" w:sz="0" w:space="0" w:color="auto"/>
          </w:divBdr>
        </w:div>
        <w:div w:id="1690375079">
          <w:marLeft w:val="562"/>
          <w:marRight w:val="0"/>
          <w:marTop w:val="0"/>
          <w:marBottom w:val="120"/>
          <w:divBdr>
            <w:top w:val="none" w:sz="0" w:space="0" w:color="auto"/>
            <w:left w:val="none" w:sz="0" w:space="0" w:color="auto"/>
            <w:bottom w:val="none" w:sz="0" w:space="0" w:color="auto"/>
            <w:right w:val="none" w:sz="0" w:space="0" w:color="auto"/>
          </w:divBdr>
        </w:div>
        <w:div w:id="165176686">
          <w:marLeft w:val="562"/>
          <w:marRight w:val="0"/>
          <w:marTop w:val="0"/>
          <w:marBottom w:val="120"/>
          <w:divBdr>
            <w:top w:val="none" w:sz="0" w:space="0" w:color="auto"/>
            <w:left w:val="none" w:sz="0" w:space="0" w:color="auto"/>
            <w:bottom w:val="none" w:sz="0" w:space="0" w:color="auto"/>
            <w:right w:val="none" w:sz="0" w:space="0" w:color="auto"/>
          </w:divBdr>
        </w:div>
        <w:div w:id="1842309593">
          <w:marLeft w:val="274"/>
          <w:marRight w:val="0"/>
          <w:marTop w:val="0"/>
          <w:marBottom w:val="120"/>
          <w:divBdr>
            <w:top w:val="none" w:sz="0" w:space="0" w:color="auto"/>
            <w:left w:val="none" w:sz="0" w:space="0" w:color="auto"/>
            <w:bottom w:val="none" w:sz="0" w:space="0" w:color="auto"/>
            <w:right w:val="none" w:sz="0" w:space="0" w:color="auto"/>
          </w:divBdr>
        </w:div>
      </w:divsChild>
    </w:div>
    <w:div w:id="1322150421">
      <w:bodyDiv w:val="1"/>
      <w:marLeft w:val="0"/>
      <w:marRight w:val="0"/>
      <w:marTop w:val="0"/>
      <w:marBottom w:val="0"/>
      <w:divBdr>
        <w:top w:val="none" w:sz="0" w:space="0" w:color="auto"/>
        <w:left w:val="none" w:sz="0" w:space="0" w:color="auto"/>
        <w:bottom w:val="none" w:sz="0" w:space="0" w:color="auto"/>
        <w:right w:val="none" w:sz="0" w:space="0" w:color="auto"/>
      </w:divBdr>
    </w:div>
    <w:div w:id="1327783879">
      <w:bodyDiv w:val="1"/>
      <w:marLeft w:val="0"/>
      <w:marRight w:val="0"/>
      <w:marTop w:val="0"/>
      <w:marBottom w:val="0"/>
      <w:divBdr>
        <w:top w:val="none" w:sz="0" w:space="0" w:color="auto"/>
        <w:left w:val="none" w:sz="0" w:space="0" w:color="auto"/>
        <w:bottom w:val="none" w:sz="0" w:space="0" w:color="auto"/>
        <w:right w:val="none" w:sz="0" w:space="0" w:color="auto"/>
      </w:divBdr>
    </w:div>
    <w:div w:id="1328552441">
      <w:bodyDiv w:val="1"/>
      <w:marLeft w:val="0"/>
      <w:marRight w:val="0"/>
      <w:marTop w:val="0"/>
      <w:marBottom w:val="0"/>
      <w:divBdr>
        <w:top w:val="none" w:sz="0" w:space="0" w:color="auto"/>
        <w:left w:val="none" w:sz="0" w:space="0" w:color="auto"/>
        <w:bottom w:val="none" w:sz="0" w:space="0" w:color="auto"/>
        <w:right w:val="none" w:sz="0" w:space="0" w:color="auto"/>
      </w:divBdr>
    </w:div>
    <w:div w:id="1336542346">
      <w:bodyDiv w:val="1"/>
      <w:marLeft w:val="0"/>
      <w:marRight w:val="0"/>
      <w:marTop w:val="0"/>
      <w:marBottom w:val="0"/>
      <w:divBdr>
        <w:top w:val="none" w:sz="0" w:space="0" w:color="auto"/>
        <w:left w:val="none" w:sz="0" w:space="0" w:color="auto"/>
        <w:bottom w:val="none" w:sz="0" w:space="0" w:color="auto"/>
        <w:right w:val="none" w:sz="0" w:space="0" w:color="auto"/>
      </w:divBdr>
    </w:div>
    <w:div w:id="1347632382">
      <w:bodyDiv w:val="1"/>
      <w:marLeft w:val="0"/>
      <w:marRight w:val="0"/>
      <w:marTop w:val="0"/>
      <w:marBottom w:val="0"/>
      <w:divBdr>
        <w:top w:val="none" w:sz="0" w:space="0" w:color="auto"/>
        <w:left w:val="none" w:sz="0" w:space="0" w:color="auto"/>
        <w:bottom w:val="none" w:sz="0" w:space="0" w:color="auto"/>
        <w:right w:val="none" w:sz="0" w:space="0" w:color="auto"/>
      </w:divBdr>
    </w:div>
    <w:div w:id="1348023450">
      <w:bodyDiv w:val="1"/>
      <w:marLeft w:val="0"/>
      <w:marRight w:val="0"/>
      <w:marTop w:val="0"/>
      <w:marBottom w:val="0"/>
      <w:divBdr>
        <w:top w:val="none" w:sz="0" w:space="0" w:color="auto"/>
        <w:left w:val="none" w:sz="0" w:space="0" w:color="auto"/>
        <w:bottom w:val="none" w:sz="0" w:space="0" w:color="auto"/>
        <w:right w:val="none" w:sz="0" w:space="0" w:color="auto"/>
      </w:divBdr>
    </w:div>
    <w:div w:id="1353724529">
      <w:bodyDiv w:val="1"/>
      <w:marLeft w:val="0"/>
      <w:marRight w:val="0"/>
      <w:marTop w:val="0"/>
      <w:marBottom w:val="0"/>
      <w:divBdr>
        <w:top w:val="none" w:sz="0" w:space="0" w:color="auto"/>
        <w:left w:val="none" w:sz="0" w:space="0" w:color="auto"/>
        <w:bottom w:val="none" w:sz="0" w:space="0" w:color="auto"/>
        <w:right w:val="none" w:sz="0" w:space="0" w:color="auto"/>
      </w:divBdr>
    </w:div>
    <w:div w:id="1357659923">
      <w:bodyDiv w:val="1"/>
      <w:marLeft w:val="0"/>
      <w:marRight w:val="0"/>
      <w:marTop w:val="0"/>
      <w:marBottom w:val="0"/>
      <w:divBdr>
        <w:top w:val="none" w:sz="0" w:space="0" w:color="auto"/>
        <w:left w:val="none" w:sz="0" w:space="0" w:color="auto"/>
        <w:bottom w:val="none" w:sz="0" w:space="0" w:color="auto"/>
        <w:right w:val="none" w:sz="0" w:space="0" w:color="auto"/>
      </w:divBdr>
    </w:div>
    <w:div w:id="1372148234">
      <w:bodyDiv w:val="1"/>
      <w:marLeft w:val="0"/>
      <w:marRight w:val="0"/>
      <w:marTop w:val="0"/>
      <w:marBottom w:val="0"/>
      <w:divBdr>
        <w:top w:val="none" w:sz="0" w:space="0" w:color="auto"/>
        <w:left w:val="none" w:sz="0" w:space="0" w:color="auto"/>
        <w:bottom w:val="none" w:sz="0" w:space="0" w:color="auto"/>
        <w:right w:val="none" w:sz="0" w:space="0" w:color="auto"/>
      </w:divBdr>
      <w:divsChild>
        <w:div w:id="1766458024">
          <w:marLeft w:val="274"/>
          <w:marRight w:val="0"/>
          <w:marTop w:val="0"/>
          <w:marBottom w:val="120"/>
          <w:divBdr>
            <w:top w:val="none" w:sz="0" w:space="0" w:color="auto"/>
            <w:left w:val="none" w:sz="0" w:space="0" w:color="auto"/>
            <w:bottom w:val="none" w:sz="0" w:space="0" w:color="auto"/>
            <w:right w:val="none" w:sz="0" w:space="0" w:color="auto"/>
          </w:divBdr>
        </w:div>
        <w:div w:id="1580289638">
          <w:marLeft w:val="274"/>
          <w:marRight w:val="0"/>
          <w:marTop w:val="0"/>
          <w:marBottom w:val="120"/>
          <w:divBdr>
            <w:top w:val="none" w:sz="0" w:space="0" w:color="auto"/>
            <w:left w:val="none" w:sz="0" w:space="0" w:color="auto"/>
            <w:bottom w:val="none" w:sz="0" w:space="0" w:color="auto"/>
            <w:right w:val="none" w:sz="0" w:space="0" w:color="auto"/>
          </w:divBdr>
        </w:div>
        <w:div w:id="1219124134">
          <w:marLeft w:val="274"/>
          <w:marRight w:val="0"/>
          <w:marTop w:val="0"/>
          <w:marBottom w:val="120"/>
          <w:divBdr>
            <w:top w:val="none" w:sz="0" w:space="0" w:color="auto"/>
            <w:left w:val="none" w:sz="0" w:space="0" w:color="auto"/>
            <w:bottom w:val="none" w:sz="0" w:space="0" w:color="auto"/>
            <w:right w:val="none" w:sz="0" w:space="0" w:color="auto"/>
          </w:divBdr>
        </w:div>
        <w:div w:id="132065081">
          <w:marLeft w:val="274"/>
          <w:marRight w:val="0"/>
          <w:marTop w:val="0"/>
          <w:marBottom w:val="120"/>
          <w:divBdr>
            <w:top w:val="none" w:sz="0" w:space="0" w:color="auto"/>
            <w:left w:val="none" w:sz="0" w:space="0" w:color="auto"/>
            <w:bottom w:val="none" w:sz="0" w:space="0" w:color="auto"/>
            <w:right w:val="none" w:sz="0" w:space="0" w:color="auto"/>
          </w:divBdr>
        </w:div>
      </w:divsChild>
    </w:div>
    <w:div w:id="1374576606">
      <w:bodyDiv w:val="1"/>
      <w:marLeft w:val="0"/>
      <w:marRight w:val="0"/>
      <w:marTop w:val="0"/>
      <w:marBottom w:val="0"/>
      <w:divBdr>
        <w:top w:val="none" w:sz="0" w:space="0" w:color="auto"/>
        <w:left w:val="none" w:sz="0" w:space="0" w:color="auto"/>
        <w:bottom w:val="none" w:sz="0" w:space="0" w:color="auto"/>
        <w:right w:val="none" w:sz="0" w:space="0" w:color="auto"/>
      </w:divBdr>
      <w:divsChild>
        <w:div w:id="1531138106">
          <w:marLeft w:val="274"/>
          <w:marRight w:val="0"/>
          <w:marTop w:val="0"/>
          <w:marBottom w:val="120"/>
          <w:divBdr>
            <w:top w:val="none" w:sz="0" w:space="0" w:color="auto"/>
            <w:left w:val="none" w:sz="0" w:space="0" w:color="auto"/>
            <w:bottom w:val="none" w:sz="0" w:space="0" w:color="auto"/>
            <w:right w:val="none" w:sz="0" w:space="0" w:color="auto"/>
          </w:divBdr>
        </w:div>
        <w:div w:id="2100520559">
          <w:marLeft w:val="274"/>
          <w:marRight w:val="0"/>
          <w:marTop w:val="0"/>
          <w:marBottom w:val="120"/>
          <w:divBdr>
            <w:top w:val="none" w:sz="0" w:space="0" w:color="auto"/>
            <w:left w:val="none" w:sz="0" w:space="0" w:color="auto"/>
            <w:bottom w:val="none" w:sz="0" w:space="0" w:color="auto"/>
            <w:right w:val="none" w:sz="0" w:space="0" w:color="auto"/>
          </w:divBdr>
        </w:div>
      </w:divsChild>
    </w:div>
    <w:div w:id="1379430462">
      <w:bodyDiv w:val="1"/>
      <w:marLeft w:val="0"/>
      <w:marRight w:val="0"/>
      <w:marTop w:val="0"/>
      <w:marBottom w:val="0"/>
      <w:divBdr>
        <w:top w:val="none" w:sz="0" w:space="0" w:color="auto"/>
        <w:left w:val="none" w:sz="0" w:space="0" w:color="auto"/>
        <w:bottom w:val="none" w:sz="0" w:space="0" w:color="auto"/>
        <w:right w:val="none" w:sz="0" w:space="0" w:color="auto"/>
      </w:divBdr>
    </w:div>
    <w:div w:id="1390423560">
      <w:bodyDiv w:val="1"/>
      <w:marLeft w:val="0"/>
      <w:marRight w:val="0"/>
      <w:marTop w:val="0"/>
      <w:marBottom w:val="0"/>
      <w:divBdr>
        <w:top w:val="none" w:sz="0" w:space="0" w:color="auto"/>
        <w:left w:val="none" w:sz="0" w:space="0" w:color="auto"/>
        <w:bottom w:val="none" w:sz="0" w:space="0" w:color="auto"/>
        <w:right w:val="none" w:sz="0" w:space="0" w:color="auto"/>
      </w:divBdr>
    </w:div>
    <w:div w:id="1392342839">
      <w:bodyDiv w:val="1"/>
      <w:marLeft w:val="0"/>
      <w:marRight w:val="0"/>
      <w:marTop w:val="0"/>
      <w:marBottom w:val="0"/>
      <w:divBdr>
        <w:top w:val="none" w:sz="0" w:space="0" w:color="auto"/>
        <w:left w:val="none" w:sz="0" w:space="0" w:color="auto"/>
        <w:bottom w:val="none" w:sz="0" w:space="0" w:color="auto"/>
        <w:right w:val="none" w:sz="0" w:space="0" w:color="auto"/>
      </w:divBdr>
      <w:divsChild>
        <w:div w:id="1087851526">
          <w:marLeft w:val="446"/>
          <w:marRight w:val="0"/>
          <w:marTop w:val="0"/>
          <w:marBottom w:val="120"/>
          <w:divBdr>
            <w:top w:val="none" w:sz="0" w:space="0" w:color="auto"/>
            <w:left w:val="none" w:sz="0" w:space="0" w:color="auto"/>
            <w:bottom w:val="none" w:sz="0" w:space="0" w:color="auto"/>
            <w:right w:val="none" w:sz="0" w:space="0" w:color="auto"/>
          </w:divBdr>
        </w:div>
        <w:div w:id="1355575178">
          <w:marLeft w:val="446"/>
          <w:marRight w:val="0"/>
          <w:marTop w:val="0"/>
          <w:marBottom w:val="120"/>
          <w:divBdr>
            <w:top w:val="none" w:sz="0" w:space="0" w:color="auto"/>
            <w:left w:val="none" w:sz="0" w:space="0" w:color="auto"/>
            <w:bottom w:val="none" w:sz="0" w:space="0" w:color="auto"/>
            <w:right w:val="none" w:sz="0" w:space="0" w:color="auto"/>
          </w:divBdr>
        </w:div>
        <w:div w:id="858549704">
          <w:marLeft w:val="446"/>
          <w:marRight w:val="0"/>
          <w:marTop w:val="0"/>
          <w:marBottom w:val="120"/>
          <w:divBdr>
            <w:top w:val="none" w:sz="0" w:space="0" w:color="auto"/>
            <w:left w:val="none" w:sz="0" w:space="0" w:color="auto"/>
            <w:bottom w:val="none" w:sz="0" w:space="0" w:color="auto"/>
            <w:right w:val="none" w:sz="0" w:space="0" w:color="auto"/>
          </w:divBdr>
        </w:div>
        <w:div w:id="522288029">
          <w:marLeft w:val="446"/>
          <w:marRight w:val="0"/>
          <w:marTop w:val="0"/>
          <w:marBottom w:val="120"/>
          <w:divBdr>
            <w:top w:val="none" w:sz="0" w:space="0" w:color="auto"/>
            <w:left w:val="none" w:sz="0" w:space="0" w:color="auto"/>
            <w:bottom w:val="none" w:sz="0" w:space="0" w:color="auto"/>
            <w:right w:val="none" w:sz="0" w:space="0" w:color="auto"/>
          </w:divBdr>
        </w:div>
      </w:divsChild>
    </w:div>
    <w:div w:id="1394691831">
      <w:bodyDiv w:val="1"/>
      <w:marLeft w:val="0"/>
      <w:marRight w:val="0"/>
      <w:marTop w:val="0"/>
      <w:marBottom w:val="0"/>
      <w:divBdr>
        <w:top w:val="none" w:sz="0" w:space="0" w:color="auto"/>
        <w:left w:val="none" w:sz="0" w:space="0" w:color="auto"/>
        <w:bottom w:val="none" w:sz="0" w:space="0" w:color="auto"/>
        <w:right w:val="none" w:sz="0" w:space="0" w:color="auto"/>
      </w:divBdr>
    </w:div>
    <w:div w:id="1411273815">
      <w:bodyDiv w:val="1"/>
      <w:marLeft w:val="0"/>
      <w:marRight w:val="0"/>
      <w:marTop w:val="0"/>
      <w:marBottom w:val="0"/>
      <w:divBdr>
        <w:top w:val="none" w:sz="0" w:space="0" w:color="auto"/>
        <w:left w:val="none" w:sz="0" w:space="0" w:color="auto"/>
        <w:bottom w:val="none" w:sz="0" w:space="0" w:color="auto"/>
        <w:right w:val="none" w:sz="0" w:space="0" w:color="auto"/>
      </w:divBdr>
      <w:divsChild>
        <w:div w:id="927228290">
          <w:marLeft w:val="274"/>
          <w:marRight w:val="0"/>
          <w:marTop w:val="0"/>
          <w:marBottom w:val="120"/>
          <w:divBdr>
            <w:top w:val="none" w:sz="0" w:space="0" w:color="auto"/>
            <w:left w:val="none" w:sz="0" w:space="0" w:color="auto"/>
            <w:bottom w:val="none" w:sz="0" w:space="0" w:color="auto"/>
            <w:right w:val="none" w:sz="0" w:space="0" w:color="auto"/>
          </w:divBdr>
        </w:div>
        <w:div w:id="689259914">
          <w:marLeft w:val="274"/>
          <w:marRight w:val="0"/>
          <w:marTop w:val="0"/>
          <w:marBottom w:val="120"/>
          <w:divBdr>
            <w:top w:val="none" w:sz="0" w:space="0" w:color="auto"/>
            <w:left w:val="none" w:sz="0" w:space="0" w:color="auto"/>
            <w:bottom w:val="none" w:sz="0" w:space="0" w:color="auto"/>
            <w:right w:val="none" w:sz="0" w:space="0" w:color="auto"/>
          </w:divBdr>
        </w:div>
      </w:divsChild>
    </w:div>
    <w:div w:id="1422219022">
      <w:bodyDiv w:val="1"/>
      <w:marLeft w:val="0"/>
      <w:marRight w:val="0"/>
      <w:marTop w:val="0"/>
      <w:marBottom w:val="0"/>
      <w:divBdr>
        <w:top w:val="none" w:sz="0" w:space="0" w:color="auto"/>
        <w:left w:val="none" w:sz="0" w:space="0" w:color="auto"/>
        <w:bottom w:val="none" w:sz="0" w:space="0" w:color="auto"/>
        <w:right w:val="none" w:sz="0" w:space="0" w:color="auto"/>
      </w:divBdr>
    </w:div>
    <w:div w:id="1424305888">
      <w:bodyDiv w:val="1"/>
      <w:marLeft w:val="0"/>
      <w:marRight w:val="0"/>
      <w:marTop w:val="0"/>
      <w:marBottom w:val="0"/>
      <w:divBdr>
        <w:top w:val="none" w:sz="0" w:space="0" w:color="auto"/>
        <w:left w:val="none" w:sz="0" w:space="0" w:color="auto"/>
        <w:bottom w:val="none" w:sz="0" w:space="0" w:color="auto"/>
        <w:right w:val="none" w:sz="0" w:space="0" w:color="auto"/>
      </w:divBdr>
      <w:divsChild>
        <w:div w:id="1822649534">
          <w:marLeft w:val="274"/>
          <w:marRight w:val="0"/>
          <w:marTop w:val="0"/>
          <w:marBottom w:val="120"/>
          <w:divBdr>
            <w:top w:val="none" w:sz="0" w:space="0" w:color="auto"/>
            <w:left w:val="none" w:sz="0" w:space="0" w:color="auto"/>
            <w:bottom w:val="none" w:sz="0" w:space="0" w:color="auto"/>
            <w:right w:val="none" w:sz="0" w:space="0" w:color="auto"/>
          </w:divBdr>
        </w:div>
      </w:divsChild>
    </w:div>
    <w:div w:id="1424643169">
      <w:bodyDiv w:val="1"/>
      <w:marLeft w:val="0"/>
      <w:marRight w:val="0"/>
      <w:marTop w:val="0"/>
      <w:marBottom w:val="0"/>
      <w:divBdr>
        <w:top w:val="none" w:sz="0" w:space="0" w:color="auto"/>
        <w:left w:val="none" w:sz="0" w:space="0" w:color="auto"/>
        <w:bottom w:val="none" w:sz="0" w:space="0" w:color="auto"/>
        <w:right w:val="none" w:sz="0" w:space="0" w:color="auto"/>
      </w:divBdr>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37099479">
      <w:bodyDiv w:val="1"/>
      <w:marLeft w:val="0"/>
      <w:marRight w:val="0"/>
      <w:marTop w:val="0"/>
      <w:marBottom w:val="0"/>
      <w:divBdr>
        <w:top w:val="none" w:sz="0" w:space="0" w:color="auto"/>
        <w:left w:val="none" w:sz="0" w:space="0" w:color="auto"/>
        <w:bottom w:val="none" w:sz="0" w:space="0" w:color="auto"/>
        <w:right w:val="none" w:sz="0" w:space="0" w:color="auto"/>
      </w:divBdr>
    </w:div>
    <w:div w:id="1441804826">
      <w:bodyDiv w:val="1"/>
      <w:marLeft w:val="0"/>
      <w:marRight w:val="0"/>
      <w:marTop w:val="0"/>
      <w:marBottom w:val="0"/>
      <w:divBdr>
        <w:top w:val="none" w:sz="0" w:space="0" w:color="auto"/>
        <w:left w:val="none" w:sz="0" w:space="0" w:color="auto"/>
        <w:bottom w:val="none" w:sz="0" w:space="0" w:color="auto"/>
        <w:right w:val="none" w:sz="0" w:space="0" w:color="auto"/>
      </w:divBdr>
    </w:div>
    <w:div w:id="1442142535">
      <w:bodyDiv w:val="1"/>
      <w:marLeft w:val="0"/>
      <w:marRight w:val="0"/>
      <w:marTop w:val="0"/>
      <w:marBottom w:val="0"/>
      <w:divBdr>
        <w:top w:val="none" w:sz="0" w:space="0" w:color="auto"/>
        <w:left w:val="none" w:sz="0" w:space="0" w:color="auto"/>
        <w:bottom w:val="none" w:sz="0" w:space="0" w:color="auto"/>
        <w:right w:val="none" w:sz="0" w:space="0" w:color="auto"/>
      </w:divBdr>
    </w:div>
    <w:div w:id="1448312361">
      <w:bodyDiv w:val="1"/>
      <w:marLeft w:val="0"/>
      <w:marRight w:val="0"/>
      <w:marTop w:val="0"/>
      <w:marBottom w:val="0"/>
      <w:divBdr>
        <w:top w:val="none" w:sz="0" w:space="0" w:color="auto"/>
        <w:left w:val="none" w:sz="0" w:space="0" w:color="auto"/>
        <w:bottom w:val="none" w:sz="0" w:space="0" w:color="auto"/>
        <w:right w:val="none" w:sz="0" w:space="0" w:color="auto"/>
      </w:divBdr>
    </w:div>
    <w:div w:id="1449936780">
      <w:bodyDiv w:val="1"/>
      <w:marLeft w:val="0"/>
      <w:marRight w:val="0"/>
      <w:marTop w:val="0"/>
      <w:marBottom w:val="0"/>
      <w:divBdr>
        <w:top w:val="none" w:sz="0" w:space="0" w:color="auto"/>
        <w:left w:val="none" w:sz="0" w:space="0" w:color="auto"/>
        <w:bottom w:val="none" w:sz="0" w:space="0" w:color="auto"/>
        <w:right w:val="none" w:sz="0" w:space="0" w:color="auto"/>
      </w:divBdr>
      <w:divsChild>
        <w:div w:id="1652175681">
          <w:marLeft w:val="274"/>
          <w:marRight w:val="0"/>
          <w:marTop w:val="0"/>
          <w:marBottom w:val="120"/>
          <w:divBdr>
            <w:top w:val="none" w:sz="0" w:space="0" w:color="auto"/>
            <w:left w:val="none" w:sz="0" w:space="0" w:color="auto"/>
            <w:bottom w:val="none" w:sz="0" w:space="0" w:color="auto"/>
            <w:right w:val="none" w:sz="0" w:space="0" w:color="auto"/>
          </w:divBdr>
        </w:div>
      </w:divsChild>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466312402">
      <w:bodyDiv w:val="1"/>
      <w:marLeft w:val="0"/>
      <w:marRight w:val="0"/>
      <w:marTop w:val="0"/>
      <w:marBottom w:val="0"/>
      <w:divBdr>
        <w:top w:val="none" w:sz="0" w:space="0" w:color="auto"/>
        <w:left w:val="none" w:sz="0" w:space="0" w:color="auto"/>
        <w:bottom w:val="none" w:sz="0" w:space="0" w:color="auto"/>
        <w:right w:val="none" w:sz="0" w:space="0" w:color="auto"/>
      </w:divBdr>
    </w:div>
    <w:div w:id="1474718170">
      <w:bodyDiv w:val="1"/>
      <w:marLeft w:val="0"/>
      <w:marRight w:val="0"/>
      <w:marTop w:val="0"/>
      <w:marBottom w:val="0"/>
      <w:divBdr>
        <w:top w:val="none" w:sz="0" w:space="0" w:color="auto"/>
        <w:left w:val="none" w:sz="0" w:space="0" w:color="auto"/>
        <w:bottom w:val="none" w:sz="0" w:space="0" w:color="auto"/>
        <w:right w:val="none" w:sz="0" w:space="0" w:color="auto"/>
      </w:divBdr>
    </w:div>
    <w:div w:id="1483933839">
      <w:bodyDiv w:val="1"/>
      <w:marLeft w:val="0"/>
      <w:marRight w:val="0"/>
      <w:marTop w:val="0"/>
      <w:marBottom w:val="0"/>
      <w:divBdr>
        <w:top w:val="none" w:sz="0" w:space="0" w:color="auto"/>
        <w:left w:val="none" w:sz="0" w:space="0" w:color="auto"/>
        <w:bottom w:val="none" w:sz="0" w:space="0" w:color="auto"/>
        <w:right w:val="none" w:sz="0" w:space="0" w:color="auto"/>
      </w:divBdr>
    </w:div>
    <w:div w:id="1500850431">
      <w:bodyDiv w:val="1"/>
      <w:marLeft w:val="0"/>
      <w:marRight w:val="0"/>
      <w:marTop w:val="0"/>
      <w:marBottom w:val="0"/>
      <w:divBdr>
        <w:top w:val="none" w:sz="0" w:space="0" w:color="auto"/>
        <w:left w:val="none" w:sz="0" w:space="0" w:color="auto"/>
        <w:bottom w:val="none" w:sz="0" w:space="0" w:color="auto"/>
        <w:right w:val="none" w:sz="0" w:space="0" w:color="auto"/>
      </w:divBdr>
    </w:div>
    <w:div w:id="1517843271">
      <w:bodyDiv w:val="1"/>
      <w:marLeft w:val="0"/>
      <w:marRight w:val="0"/>
      <w:marTop w:val="0"/>
      <w:marBottom w:val="0"/>
      <w:divBdr>
        <w:top w:val="none" w:sz="0" w:space="0" w:color="auto"/>
        <w:left w:val="none" w:sz="0" w:space="0" w:color="auto"/>
        <w:bottom w:val="none" w:sz="0" w:space="0" w:color="auto"/>
        <w:right w:val="none" w:sz="0" w:space="0" w:color="auto"/>
      </w:divBdr>
    </w:div>
    <w:div w:id="1519348674">
      <w:bodyDiv w:val="1"/>
      <w:marLeft w:val="0"/>
      <w:marRight w:val="0"/>
      <w:marTop w:val="0"/>
      <w:marBottom w:val="0"/>
      <w:divBdr>
        <w:top w:val="none" w:sz="0" w:space="0" w:color="auto"/>
        <w:left w:val="none" w:sz="0" w:space="0" w:color="auto"/>
        <w:bottom w:val="none" w:sz="0" w:space="0" w:color="auto"/>
        <w:right w:val="none" w:sz="0" w:space="0" w:color="auto"/>
      </w:divBdr>
    </w:div>
    <w:div w:id="1529414817">
      <w:bodyDiv w:val="1"/>
      <w:marLeft w:val="0"/>
      <w:marRight w:val="0"/>
      <w:marTop w:val="0"/>
      <w:marBottom w:val="0"/>
      <w:divBdr>
        <w:top w:val="none" w:sz="0" w:space="0" w:color="auto"/>
        <w:left w:val="none" w:sz="0" w:space="0" w:color="auto"/>
        <w:bottom w:val="none" w:sz="0" w:space="0" w:color="auto"/>
        <w:right w:val="none" w:sz="0" w:space="0" w:color="auto"/>
      </w:divBdr>
    </w:div>
    <w:div w:id="1539275551">
      <w:bodyDiv w:val="1"/>
      <w:marLeft w:val="0"/>
      <w:marRight w:val="0"/>
      <w:marTop w:val="0"/>
      <w:marBottom w:val="0"/>
      <w:divBdr>
        <w:top w:val="none" w:sz="0" w:space="0" w:color="auto"/>
        <w:left w:val="none" w:sz="0" w:space="0" w:color="auto"/>
        <w:bottom w:val="none" w:sz="0" w:space="0" w:color="auto"/>
        <w:right w:val="none" w:sz="0" w:space="0" w:color="auto"/>
      </w:divBdr>
    </w:div>
    <w:div w:id="1548713256">
      <w:bodyDiv w:val="1"/>
      <w:marLeft w:val="0"/>
      <w:marRight w:val="0"/>
      <w:marTop w:val="0"/>
      <w:marBottom w:val="0"/>
      <w:divBdr>
        <w:top w:val="none" w:sz="0" w:space="0" w:color="auto"/>
        <w:left w:val="none" w:sz="0" w:space="0" w:color="auto"/>
        <w:bottom w:val="none" w:sz="0" w:space="0" w:color="auto"/>
        <w:right w:val="none" w:sz="0" w:space="0" w:color="auto"/>
      </w:divBdr>
    </w:div>
    <w:div w:id="1553230302">
      <w:bodyDiv w:val="1"/>
      <w:marLeft w:val="0"/>
      <w:marRight w:val="0"/>
      <w:marTop w:val="0"/>
      <w:marBottom w:val="0"/>
      <w:divBdr>
        <w:top w:val="none" w:sz="0" w:space="0" w:color="auto"/>
        <w:left w:val="none" w:sz="0" w:space="0" w:color="auto"/>
        <w:bottom w:val="none" w:sz="0" w:space="0" w:color="auto"/>
        <w:right w:val="none" w:sz="0" w:space="0" w:color="auto"/>
      </w:divBdr>
    </w:div>
    <w:div w:id="1559977674">
      <w:bodyDiv w:val="1"/>
      <w:marLeft w:val="0"/>
      <w:marRight w:val="0"/>
      <w:marTop w:val="0"/>
      <w:marBottom w:val="0"/>
      <w:divBdr>
        <w:top w:val="none" w:sz="0" w:space="0" w:color="auto"/>
        <w:left w:val="none" w:sz="0" w:space="0" w:color="auto"/>
        <w:bottom w:val="none" w:sz="0" w:space="0" w:color="auto"/>
        <w:right w:val="none" w:sz="0" w:space="0" w:color="auto"/>
      </w:divBdr>
      <w:divsChild>
        <w:div w:id="1666280410">
          <w:marLeft w:val="274"/>
          <w:marRight w:val="0"/>
          <w:marTop w:val="0"/>
          <w:marBottom w:val="120"/>
          <w:divBdr>
            <w:top w:val="none" w:sz="0" w:space="0" w:color="auto"/>
            <w:left w:val="none" w:sz="0" w:space="0" w:color="auto"/>
            <w:bottom w:val="none" w:sz="0" w:space="0" w:color="auto"/>
            <w:right w:val="none" w:sz="0" w:space="0" w:color="auto"/>
          </w:divBdr>
        </w:div>
        <w:div w:id="1880628272">
          <w:marLeft w:val="274"/>
          <w:marRight w:val="0"/>
          <w:marTop w:val="0"/>
          <w:marBottom w:val="120"/>
          <w:divBdr>
            <w:top w:val="none" w:sz="0" w:space="0" w:color="auto"/>
            <w:left w:val="none" w:sz="0" w:space="0" w:color="auto"/>
            <w:bottom w:val="none" w:sz="0" w:space="0" w:color="auto"/>
            <w:right w:val="none" w:sz="0" w:space="0" w:color="auto"/>
          </w:divBdr>
        </w:div>
        <w:div w:id="213277719">
          <w:marLeft w:val="274"/>
          <w:marRight w:val="0"/>
          <w:marTop w:val="0"/>
          <w:marBottom w:val="120"/>
          <w:divBdr>
            <w:top w:val="none" w:sz="0" w:space="0" w:color="auto"/>
            <w:left w:val="none" w:sz="0" w:space="0" w:color="auto"/>
            <w:bottom w:val="none" w:sz="0" w:space="0" w:color="auto"/>
            <w:right w:val="none" w:sz="0" w:space="0" w:color="auto"/>
          </w:divBdr>
        </w:div>
        <w:div w:id="1402869130">
          <w:marLeft w:val="274"/>
          <w:marRight w:val="0"/>
          <w:marTop w:val="0"/>
          <w:marBottom w:val="120"/>
          <w:divBdr>
            <w:top w:val="none" w:sz="0" w:space="0" w:color="auto"/>
            <w:left w:val="none" w:sz="0" w:space="0" w:color="auto"/>
            <w:bottom w:val="none" w:sz="0" w:space="0" w:color="auto"/>
            <w:right w:val="none" w:sz="0" w:space="0" w:color="auto"/>
          </w:divBdr>
        </w:div>
      </w:divsChild>
    </w:div>
    <w:div w:id="1571815980">
      <w:bodyDiv w:val="1"/>
      <w:marLeft w:val="0"/>
      <w:marRight w:val="0"/>
      <w:marTop w:val="0"/>
      <w:marBottom w:val="0"/>
      <w:divBdr>
        <w:top w:val="none" w:sz="0" w:space="0" w:color="auto"/>
        <w:left w:val="none" w:sz="0" w:space="0" w:color="auto"/>
        <w:bottom w:val="none" w:sz="0" w:space="0" w:color="auto"/>
        <w:right w:val="none" w:sz="0" w:space="0" w:color="auto"/>
      </w:divBdr>
    </w:div>
    <w:div w:id="1580820582">
      <w:bodyDiv w:val="1"/>
      <w:marLeft w:val="0"/>
      <w:marRight w:val="0"/>
      <w:marTop w:val="0"/>
      <w:marBottom w:val="0"/>
      <w:divBdr>
        <w:top w:val="none" w:sz="0" w:space="0" w:color="auto"/>
        <w:left w:val="none" w:sz="0" w:space="0" w:color="auto"/>
        <w:bottom w:val="none" w:sz="0" w:space="0" w:color="auto"/>
        <w:right w:val="none" w:sz="0" w:space="0" w:color="auto"/>
      </w:divBdr>
      <w:divsChild>
        <w:div w:id="1314986178">
          <w:marLeft w:val="446"/>
          <w:marRight w:val="0"/>
          <w:marTop w:val="0"/>
          <w:marBottom w:val="120"/>
          <w:divBdr>
            <w:top w:val="none" w:sz="0" w:space="0" w:color="auto"/>
            <w:left w:val="none" w:sz="0" w:space="0" w:color="auto"/>
            <w:bottom w:val="none" w:sz="0" w:space="0" w:color="auto"/>
            <w:right w:val="none" w:sz="0" w:space="0" w:color="auto"/>
          </w:divBdr>
        </w:div>
        <w:div w:id="1566644786">
          <w:marLeft w:val="446"/>
          <w:marRight w:val="0"/>
          <w:marTop w:val="0"/>
          <w:marBottom w:val="120"/>
          <w:divBdr>
            <w:top w:val="none" w:sz="0" w:space="0" w:color="auto"/>
            <w:left w:val="none" w:sz="0" w:space="0" w:color="auto"/>
            <w:bottom w:val="none" w:sz="0" w:space="0" w:color="auto"/>
            <w:right w:val="none" w:sz="0" w:space="0" w:color="auto"/>
          </w:divBdr>
        </w:div>
        <w:div w:id="1094785068">
          <w:marLeft w:val="446"/>
          <w:marRight w:val="0"/>
          <w:marTop w:val="0"/>
          <w:marBottom w:val="120"/>
          <w:divBdr>
            <w:top w:val="none" w:sz="0" w:space="0" w:color="auto"/>
            <w:left w:val="none" w:sz="0" w:space="0" w:color="auto"/>
            <w:bottom w:val="none" w:sz="0" w:space="0" w:color="auto"/>
            <w:right w:val="none" w:sz="0" w:space="0" w:color="auto"/>
          </w:divBdr>
        </w:div>
      </w:divsChild>
    </w:div>
    <w:div w:id="1584415475">
      <w:bodyDiv w:val="1"/>
      <w:marLeft w:val="0"/>
      <w:marRight w:val="0"/>
      <w:marTop w:val="0"/>
      <w:marBottom w:val="0"/>
      <w:divBdr>
        <w:top w:val="none" w:sz="0" w:space="0" w:color="auto"/>
        <w:left w:val="none" w:sz="0" w:space="0" w:color="auto"/>
        <w:bottom w:val="none" w:sz="0" w:space="0" w:color="auto"/>
        <w:right w:val="none" w:sz="0" w:space="0" w:color="auto"/>
      </w:divBdr>
      <w:divsChild>
        <w:div w:id="367144592">
          <w:marLeft w:val="274"/>
          <w:marRight w:val="0"/>
          <w:marTop w:val="0"/>
          <w:marBottom w:val="0"/>
          <w:divBdr>
            <w:top w:val="none" w:sz="0" w:space="0" w:color="auto"/>
            <w:left w:val="none" w:sz="0" w:space="0" w:color="auto"/>
            <w:bottom w:val="none" w:sz="0" w:space="0" w:color="auto"/>
            <w:right w:val="none" w:sz="0" w:space="0" w:color="auto"/>
          </w:divBdr>
        </w:div>
        <w:div w:id="511649387">
          <w:marLeft w:val="274"/>
          <w:marRight w:val="0"/>
          <w:marTop w:val="0"/>
          <w:marBottom w:val="120"/>
          <w:divBdr>
            <w:top w:val="none" w:sz="0" w:space="0" w:color="auto"/>
            <w:left w:val="none" w:sz="0" w:space="0" w:color="auto"/>
            <w:bottom w:val="none" w:sz="0" w:space="0" w:color="auto"/>
            <w:right w:val="none" w:sz="0" w:space="0" w:color="auto"/>
          </w:divBdr>
        </w:div>
        <w:div w:id="571357706">
          <w:marLeft w:val="274"/>
          <w:marRight w:val="0"/>
          <w:marTop w:val="0"/>
          <w:marBottom w:val="0"/>
          <w:divBdr>
            <w:top w:val="none" w:sz="0" w:space="0" w:color="auto"/>
            <w:left w:val="none" w:sz="0" w:space="0" w:color="auto"/>
            <w:bottom w:val="none" w:sz="0" w:space="0" w:color="auto"/>
            <w:right w:val="none" w:sz="0" w:space="0" w:color="auto"/>
          </w:divBdr>
        </w:div>
        <w:div w:id="730546669">
          <w:marLeft w:val="274"/>
          <w:marRight w:val="0"/>
          <w:marTop w:val="0"/>
          <w:marBottom w:val="0"/>
          <w:divBdr>
            <w:top w:val="none" w:sz="0" w:space="0" w:color="auto"/>
            <w:left w:val="none" w:sz="0" w:space="0" w:color="auto"/>
            <w:bottom w:val="none" w:sz="0" w:space="0" w:color="auto"/>
            <w:right w:val="none" w:sz="0" w:space="0" w:color="auto"/>
          </w:divBdr>
        </w:div>
      </w:divsChild>
    </w:div>
    <w:div w:id="1588005447">
      <w:bodyDiv w:val="1"/>
      <w:marLeft w:val="0"/>
      <w:marRight w:val="0"/>
      <w:marTop w:val="0"/>
      <w:marBottom w:val="0"/>
      <w:divBdr>
        <w:top w:val="none" w:sz="0" w:space="0" w:color="auto"/>
        <w:left w:val="none" w:sz="0" w:space="0" w:color="auto"/>
        <w:bottom w:val="none" w:sz="0" w:space="0" w:color="auto"/>
        <w:right w:val="none" w:sz="0" w:space="0" w:color="auto"/>
      </w:divBdr>
    </w:div>
    <w:div w:id="1588415445">
      <w:bodyDiv w:val="1"/>
      <w:marLeft w:val="0"/>
      <w:marRight w:val="0"/>
      <w:marTop w:val="0"/>
      <w:marBottom w:val="0"/>
      <w:divBdr>
        <w:top w:val="none" w:sz="0" w:space="0" w:color="auto"/>
        <w:left w:val="none" w:sz="0" w:space="0" w:color="auto"/>
        <w:bottom w:val="none" w:sz="0" w:space="0" w:color="auto"/>
        <w:right w:val="none" w:sz="0" w:space="0" w:color="auto"/>
      </w:divBdr>
    </w:div>
    <w:div w:id="1603026050">
      <w:bodyDiv w:val="1"/>
      <w:marLeft w:val="0"/>
      <w:marRight w:val="0"/>
      <w:marTop w:val="0"/>
      <w:marBottom w:val="0"/>
      <w:divBdr>
        <w:top w:val="none" w:sz="0" w:space="0" w:color="auto"/>
        <w:left w:val="none" w:sz="0" w:space="0" w:color="auto"/>
        <w:bottom w:val="none" w:sz="0" w:space="0" w:color="auto"/>
        <w:right w:val="none" w:sz="0" w:space="0" w:color="auto"/>
      </w:divBdr>
      <w:divsChild>
        <w:div w:id="1358316033">
          <w:marLeft w:val="274"/>
          <w:marRight w:val="0"/>
          <w:marTop w:val="0"/>
          <w:marBottom w:val="120"/>
          <w:divBdr>
            <w:top w:val="none" w:sz="0" w:space="0" w:color="auto"/>
            <w:left w:val="none" w:sz="0" w:space="0" w:color="auto"/>
            <w:bottom w:val="none" w:sz="0" w:space="0" w:color="auto"/>
            <w:right w:val="none" w:sz="0" w:space="0" w:color="auto"/>
          </w:divBdr>
        </w:div>
        <w:div w:id="2010979811">
          <w:marLeft w:val="274"/>
          <w:marRight w:val="0"/>
          <w:marTop w:val="0"/>
          <w:marBottom w:val="120"/>
          <w:divBdr>
            <w:top w:val="none" w:sz="0" w:space="0" w:color="auto"/>
            <w:left w:val="none" w:sz="0" w:space="0" w:color="auto"/>
            <w:bottom w:val="none" w:sz="0" w:space="0" w:color="auto"/>
            <w:right w:val="none" w:sz="0" w:space="0" w:color="auto"/>
          </w:divBdr>
        </w:div>
        <w:div w:id="1479348234">
          <w:marLeft w:val="274"/>
          <w:marRight w:val="0"/>
          <w:marTop w:val="0"/>
          <w:marBottom w:val="120"/>
          <w:divBdr>
            <w:top w:val="none" w:sz="0" w:space="0" w:color="auto"/>
            <w:left w:val="none" w:sz="0" w:space="0" w:color="auto"/>
            <w:bottom w:val="none" w:sz="0" w:space="0" w:color="auto"/>
            <w:right w:val="none" w:sz="0" w:space="0" w:color="auto"/>
          </w:divBdr>
        </w:div>
      </w:divsChild>
    </w:div>
    <w:div w:id="1609851820">
      <w:bodyDiv w:val="1"/>
      <w:marLeft w:val="0"/>
      <w:marRight w:val="0"/>
      <w:marTop w:val="0"/>
      <w:marBottom w:val="0"/>
      <w:divBdr>
        <w:top w:val="none" w:sz="0" w:space="0" w:color="auto"/>
        <w:left w:val="none" w:sz="0" w:space="0" w:color="auto"/>
        <w:bottom w:val="none" w:sz="0" w:space="0" w:color="auto"/>
        <w:right w:val="none" w:sz="0" w:space="0" w:color="auto"/>
      </w:divBdr>
    </w:div>
    <w:div w:id="1615020931">
      <w:bodyDiv w:val="1"/>
      <w:marLeft w:val="0"/>
      <w:marRight w:val="0"/>
      <w:marTop w:val="0"/>
      <w:marBottom w:val="0"/>
      <w:divBdr>
        <w:top w:val="none" w:sz="0" w:space="0" w:color="auto"/>
        <w:left w:val="none" w:sz="0" w:space="0" w:color="auto"/>
        <w:bottom w:val="none" w:sz="0" w:space="0" w:color="auto"/>
        <w:right w:val="none" w:sz="0" w:space="0" w:color="auto"/>
      </w:divBdr>
    </w:div>
    <w:div w:id="1621570250">
      <w:bodyDiv w:val="1"/>
      <w:marLeft w:val="0"/>
      <w:marRight w:val="0"/>
      <w:marTop w:val="0"/>
      <w:marBottom w:val="0"/>
      <w:divBdr>
        <w:top w:val="none" w:sz="0" w:space="0" w:color="auto"/>
        <w:left w:val="none" w:sz="0" w:space="0" w:color="auto"/>
        <w:bottom w:val="none" w:sz="0" w:space="0" w:color="auto"/>
        <w:right w:val="none" w:sz="0" w:space="0" w:color="auto"/>
      </w:divBdr>
      <w:divsChild>
        <w:div w:id="897865655">
          <w:marLeft w:val="446"/>
          <w:marRight w:val="0"/>
          <w:marTop w:val="0"/>
          <w:marBottom w:val="120"/>
          <w:divBdr>
            <w:top w:val="none" w:sz="0" w:space="0" w:color="auto"/>
            <w:left w:val="none" w:sz="0" w:space="0" w:color="auto"/>
            <w:bottom w:val="none" w:sz="0" w:space="0" w:color="auto"/>
            <w:right w:val="none" w:sz="0" w:space="0" w:color="auto"/>
          </w:divBdr>
        </w:div>
        <w:div w:id="1580483892">
          <w:marLeft w:val="446"/>
          <w:marRight w:val="0"/>
          <w:marTop w:val="0"/>
          <w:marBottom w:val="120"/>
          <w:divBdr>
            <w:top w:val="none" w:sz="0" w:space="0" w:color="auto"/>
            <w:left w:val="none" w:sz="0" w:space="0" w:color="auto"/>
            <w:bottom w:val="none" w:sz="0" w:space="0" w:color="auto"/>
            <w:right w:val="none" w:sz="0" w:space="0" w:color="auto"/>
          </w:divBdr>
        </w:div>
        <w:div w:id="1200436531">
          <w:marLeft w:val="446"/>
          <w:marRight w:val="0"/>
          <w:marTop w:val="0"/>
          <w:marBottom w:val="120"/>
          <w:divBdr>
            <w:top w:val="none" w:sz="0" w:space="0" w:color="auto"/>
            <w:left w:val="none" w:sz="0" w:space="0" w:color="auto"/>
            <w:bottom w:val="none" w:sz="0" w:space="0" w:color="auto"/>
            <w:right w:val="none" w:sz="0" w:space="0" w:color="auto"/>
          </w:divBdr>
        </w:div>
        <w:div w:id="1160197243">
          <w:marLeft w:val="446"/>
          <w:marRight w:val="0"/>
          <w:marTop w:val="0"/>
          <w:marBottom w:val="120"/>
          <w:divBdr>
            <w:top w:val="none" w:sz="0" w:space="0" w:color="auto"/>
            <w:left w:val="none" w:sz="0" w:space="0" w:color="auto"/>
            <w:bottom w:val="none" w:sz="0" w:space="0" w:color="auto"/>
            <w:right w:val="none" w:sz="0" w:space="0" w:color="auto"/>
          </w:divBdr>
        </w:div>
      </w:divsChild>
    </w:div>
    <w:div w:id="1640766891">
      <w:bodyDiv w:val="1"/>
      <w:marLeft w:val="0"/>
      <w:marRight w:val="0"/>
      <w:marTop w:val="0"/>
      <w:marBottom w:val="0"/>
      <w:divBdr>
        <w:top w:val="none" w:sz="0" w:space="0" w:color="auto"/>
        <w:left w:val="none" w:sz="0" w:space="0" w:color="auto"/>
        <w:bottom w:val="none" w:sz="0" w:space="0" w:color="auto"/>
        <w:right w:val="none" w:sz="0" w:space="0" w:color="auto"/>
      </w:divBdr>
    </w:div>
    <w:div w:id="1644693990">
      <w:bodyDiv w:val="1"/>
      <w:marLeft w:val="0"/>
      <w:marRight w:val="0"/>
      <w:marTop w:val="0"/>
      <w:marBottom w:val="0"/>
      <w:divBdr>
        <w:top w:val="none" w:sz="0" w:space="0" w:color="auto"/>
        <w:left w:val="none" w:sz="0" w:space="0" w:color="auto"/>
        <w:bottom w:val="none" w:sz="0" w:space="0" w:color="auto"/>
        <w:right w:val="none" w:sz="0" w:space="0" w:color="auto"/>
      </w:divBdr>
    </w:div>
    <w:div w:id="1648783742">
      <w:bodyDiv w:val="1"/>
      <w:marLeft w:val="0"/>
      <w:marRight w:val="0"/>
      <w:marTop w:val="0"/>
      <w:marBottom w:val="0"/>
      <w:divBdr>
        <w:top w:val="none" w:sz="0" w:space="0" w:color="auto"/>
        <w:left w:val="none" w:sz="0" w:space="0" w:color="auto"/>
        <w:bottom w:val="none" w:sz="0" w:space="0" w:color="auto"/>
        <w:right w:val="none" w:sz="0" w:space="0" w:color="auto"/>
      </w:divBdr>
    </w:div>
    <w:div w:id="1659142047">
      <w:bodyDiv w:val="1"/>
      <w:marLeft w:val="0"/>
      <w:marRight w:val="0"/>
      <w:marTop w:val="0"/>
      <w:marBottom w:val="0"/>
      <w:divBdr>
        <w:top w:val="none" w:sz="0" w:space="0" w:color="auto"/>
        <w:left w:val="none" w:sz="0" w:space="0" w:color="auto"/>
        <w:bottom w:val="none" w:sz="0" w:space="0" w:color="auto"/>
        <w:right w:val="none" w:sz="0" w:space="0" w:color="auto"/>
      </w:divBdr>
      <w:divsChild>
        <w:div w:id="321158010">
          <w:marLeft w:val="274"/>
          <w:marRight w:val="0"/>
          <w:marTop w:val="0"/>
          <w:marBottom w:val="120"/>
          <w:divBdr>
            <w:top w:val="none" w:sz="0" w:space="0" w:color="auto"/>
            <w:left w:val="none" w:sz="0" w:space="0" w:color="auto"/>
            <w:bottom w:val="none" w:sz="0" w:space="0" w:color="auto"/>
            <w:right w:val="none" w:sz="0" w:space="0" w:color="auto"/>
          </w:divBdr>
        </w:div>
        <w:div w:id="1140272168">
          <w:marLeft w:val="274"/>
          <w:marRight w:val="0"/>
          <w:marTop w:val="0"/>
          <w:marBottom w:val="120"/>
          <w:divBdr>
            <w:top w:val="none" w:sz="0" w:space="0" w:color="auto"/>
            <w:left w:val="none" w:sz="0" w:space="0" w:color="auto"/>
            <w:bottom w:val="none" w:sz="0" w:space="0" w:color="auto"/>
            <w:right w:val="none" w:sz="0" w:space="0" w:color="auto"/>
          </w:divBdr>
        </w:div>
        <w:div w:id="1198129675">
          <w:marLeft w:val="274"/>
          <w:marRight w:val="0"/>
          <w:marTop w:val="0"/>
          <w:marBottom w:val="120"/>
          <w:divBdr>
            <w:top w:val="none" w:sz="0" w:space="0" w:color="auto"/>
            <w:left w:val="none" w:sz="0" w:space="0" w:color="auto"/>
            <w:bottom w:val="none" w:sz="0" w:space="0" w:color="auto"/>
            <w:right w:val="none" w:sz="0" w:space="0" w:color="auto"/>
          </w:divBdr>
        </w:div>
      </w:divsChild>
    </w:div>
    <w:div w:id="1661232662">
      <w:bodyDiv w:val="1"/>
      <w:marLeft w:val="0"/>
      <w:marRight w:val="0"/>
      <w:marTop w:val="0"/>
      <w:marBottom w:val="0"/>
      <w:divBdr>
        <w:top w:val="none" w:sz="0" w:space="0" w:color="auto"/>
        <w:left w:val="none" w:sz="0" w:space="0" w:color="auto"/>
        <w:bottom w:val="none" w:sz="0" w:space="0" w:color="auto"/>
        <w:right w:val="none" w:sz="0" w:space="0" w:color="auto"/>
      </w:divBdr>
      <w:divsChild>
        <w:div w:id="1596398362">
          <w:marLeft w:val="274"/>
          <w:marRight w:val="0"/>
          <w:marTop w:val="0"/>
          <w:marBottom w:val="120"/>
          <w:divBdr>
            <w:top w:val="none" w:sz="0" w:space="0" w:color="auto"/>
            <w:left w:val="none" w:sz="0" w:space="0" w:color="auto"/>
            <w:bottom w:val="none" w:sz="0" w:space="0" w:color="auto"/>
            <w:right w:val="none" w:sz="0" w:space="0" w:color="auto"/>
          </w:divBdr>
        </w:div>
        <w:div w:id="247807059">
          <w:marLeft w:val="274"/>
          <w:marRight w:val="0"/>
          <w:marTop w:val="0"/>
          <w:marBottom w:val="120"/>
          <w:divBdr>
            <w:top w:val="none" w:sz="0" w:space="0" w:color="auto"/>
            <w:left w:val="none" w:sz="0" w:space="0" w:color="auto"/>
            <w:bottom w:val="none" w:sz="0" w:space="0" w:color="auto"/>
            <w:right w:val="none" w:sz="0" w:space="0" w:color="auto"/>
          </w:divBdr>
        </w:div>
      </w:divsChild>
    </w:div>
    <w:div w:id="1665737520">
      <w:bodyDiv w:val="1"/>
      <w:marLeft w:val="0"/>
      <w:marRight w:val="0"/>
      <w:marTop w:val="0"/>
      <w:marBottom w:val="0"/>
      <w:divBdr>
        <w:top w:val="none" w:sz="0" w:space="0" w:color="auto"/>
        <w:left w:val="none" w:sz="0" w:space="0" w:color="auto"/>
        <w:bottom w:val="none" w:sz="0" w:space="0" w:color="auto"/>
        <w:right w:val="none" w:sz="0" w:space="0" w:color="auto"/>
      </w:divBdr>
    </w:div>
    <w:div w:id="1666206375">
      <w:bodyDiv w:val="1"/>
      <w:marLeft w:val="0"/>
      <w:marRight w:val="0"/>
      <w:marTop w:val="0"/>
      <w:marBottom w:val="0"/>
      <w:divBdr>
        <w:top w:val="none" w:sz="0" w:space="0" w:color="auto"/>
        <w:left w:val="none" w:sz="0" w:space="0" w:color="auto"/>
        <w:bottom w:val="none" w:sz="0" w:space="0" w:color="auto"/>
        <w:right w:val="none" w:sz="0" w:space="0" w:color="auto"/>
      </w:divBdr>
      <w:divsChild>
        <w:div w:id="1936591621">
          <w:marLeft w:val="274"/>
          <w:marRight w:val="0"/>
          <w:marTop w:val="0"/>
          <w:marBottom w:val="120"/>
          <w:divBdr>
            <w:top w:val="none" w:sz="0" w:space="0" w:color="auto"/>
            <w:left w:val="none" w:sz="0" w:space="0" w:color="auto"/>
            <w:bottom w:val="none" w:sz="0" w:space="0" w:color="auto"/>
            <w:right w:val="none" w:sz="0" w:space="0" w:color="auto"/>
          </w:divBdr>
        </w:div>
        <w:div w:id="1163742132">
          <w:marLeft w:val="274"/>
          <w:marRight w:val="0"/>
          <w:marTop w:val="0"/>
          <w:marBottom w:val="120"/>
          <w:divBdr>
            <w:top w:val="none" w:sz="0" w:space="0" w:color="auto"/>
            <w:left w:val="none" w:sz="0" w:space="0" w:color="auto"/>
            <w:bottom w:val="none" w:sz="0" w:space="0" w:color="auto"/>
            <w:right w:val="none" w:sz="0" w:space="0" w:color="auto"/>
          </w:divBdr>
        </w:div>
      </w:divsChild>
    </w:div>
    <w:div w:id="1667855851">
      <w:bodyDiv w:val="1"/>
      <w:marLeft w:val="0"/>
      <w:marRight w:val="0"/>
      <w:marTop w:val="0"/>
      <w:marBottom w:val="0"/>
      <w:divBdr>
        <w:top w:val="none" w:sz="0" w:space="0" w:color="auto"/>
        <w:left w:val="none" w:sz="0" w:space="0" w:color="auto"/>
        <w:bottom w:val="none" w:sz="0" w:space="0" w:color="auto"/>
        <w:right w:val="none" w:sz="0" w:space="0" w:color="auto"/>
      </w:divBdr>
      <w:divsChild>
        <w:div w:id="456140737">
          <w:marLeft w:val="446"/>
          <w:marRight w:val="0"/>
          <w:marTop w:val="0"/>
          <w:marBottom w:val="120"/>
          <w:divBdr>
            <w:top w:val="none" w:sz="0" w:space="0" w:color="auto"/>
            <w:left w:val="none" w:sz="0" w:space="0" w:color="auto"/>
            <w:bottom w:val="none" w:sz="0" w:space="0" w:color="auto"/>
            <w:right w:val="none" w:sz="0" w:space="0" w:color="auto"/>
          </w:divBdr>
        </w:div>
        <w:div w:id="387732420">
          <w:marLeft w:val="446"/>
          <w:marRight w:val="0"/>
          <w:marTop w:val="0"/>
          <w:marBottom w:val="120"/>
          <w:divBdr>
            <w:top w:val="none" w:sz="0" w:space="0" w:color="auto"/>
            <w:left w:val="none" w:sz="0" w:space="0" w:color="auto"/>
            <w:bottom w:val="none" w:sz="0" w:space="0" w:color="auto"/>
            <w:right w:val="none" w:sz="0" w:space="0" w:color="auto"/>
          </w:divBdr>
        </w:div>
        <w:div w:id="202598573">
          <w:marLeft w:val="446"/>
          <w:marRight w:val="0"/>
          <w:marTop w:val="0"/>
          <w:marBottom w:val="120"/>
          <w:divBdr>
            <w:top w:val="none" w:sz="0" w:space="0" w:color="auto"/>
            <w:left w:val="none" w:sz="0" w:space="0" w:color="auto"/>
            <w:bottom w:val="none" w:sz="0" w:space="0" w:color="auto"/>
            <w:right w:val="none" w:sz="0" w:space="0" w:color="auto"/>
          </w:divBdr>
        </w:div>
      </w:divsChild>
    </w:div>
    <w:div w:id="1671521468">
      <w:bodyDiv w:val="1"/>
      <w:marLeft w:val="0"/>
      <w:marRight w:val="0"/>
      <w:marTop w:val="0"/>
      <w:marBottom w:val="0"/>
      <w:divBdr>
        <w:top w:val="none" w:sz="0" w:space="0" w:color="auto"/>
        <w:left w:val="none" w:sz="0" w:space="0" w:color="auto"/>
        <w:bottom w:val="none" w:sz="0" w:space="0" w:color="auto"/>
        <w:right w:val="none" w:sz="0" w:space="0" w:color="auto"/>
      </w:divBdr>
      <w:divsChild>
        <w:div w:id="742801308">
          <w:marLeft w:val="274"/>
          <w:marRight w:val="0"/>
          <w:marTop w:val="0"/>
          <w:marBottom w:val="120"/>
          <w:divBdr>
            <w:top w:val="none" w:sz="0" w:space="0" w:color="auto"/>
            <w:left w:val="none" w:sz="0" w:space="0" w:color="auto"/>
            <w:bottom w:val="none" w:sz="0" w:space="0" w:color="auto"/>
            <w:right w:val="none" w:sz="0" w:space="0" w:color="auto"/>
          </w:divBdr>
        </w:div>
        <w:div w:id="1574781312">
          <w:marLeft w:val="274"/>
          <w:marRight w:val="0"/>
          <w:marTop w:val="0"/>
          <w:marBottom w:val="120"/>
          <w:divBdr>
            <w:top w:val="none" w:sz="0" w:space="0" w:color="auto"/>
            <w:left w:val="none" w:sz="0" w:space="0" w:color="auto"/>
            <w:bottom w:val="none" w:sz="0" w:space="0" w:color="auto"/>
            <w:right w:val="none" w:sz="0" w:space="0" w:color="auto"/>
          </w:divBdr>
        </w:div>
        <w:div w:id="468517550">
          <w:marLeft w:val="274"/>
          <w:marRight w:val="0"/>
          <w:marTop w:val="0"/>
          <w:marBottom w:val="120"/>
          <w:divBdr>
            <w:top w:val="none" w:sz="0" w:space="0" w:color="auto"/>
            <w:left w:val="none" w:sz="0" w:space="0" w:color="auto"/>
            <w:bottom w:val="none" w:sz="0" w:space="0" w:color="auto"/>
            <w:right w:val="none" w:sz="0" w:space="0" w:color="auto"/>
          </w:divBdr>
        </w:div>
        <w:div w:id="1914777053">
          <w:marLeft w:val="274"/>
          <w:marRight w:val="0"/>
          <w:marTop w:val="0"/>
          <w:marBottom w:val="120"/>
          <w:divBdr>
            <w:top w:val="none" w:sz="0" w:space="0" w:color="auto"/>
            <w:left w:val="none" w:sz="0" w:space="0" w:color="auto"/>
            <w:bottom w:val="none" w:sz="0" w:space="0" w:color="auto"/>
            <w:right w:val="none" w:sz="0" w:space="0" w:color="auto"/>
          </w:divBdr>
        </w:div>
        <w:div w:id="1773815468">
          <w:marLeft w:val="274"/>
          <w:marRight w:val="0"/>
          <w:marTop w:val="0"/>
          <w:marBottom w:val="120"/>
          <w:divBdr>
            <w:top w:val="none" w:sz="0" w:space="0" w:color="auto"/>
            <w:left w:val="none" w:sz="0" w:space="0" w:color="auto"/>
            <w:bottom w:val="none" w:sz="0" w:space="0" w:color="auto"/>
            <w:right w:val="none" w:sz="0" w:space="0" w:color="auto"/>
          </w:divBdr>
        </w:div>
      </w:divsChild>
    </w:div>
    <w:div w:id="1700551151">
      <w:bodyDiv w:val="1"/>
      <w:marLeft w:val="0"/>
      <w:marRight w:val="0"/>
      <w:marTop w:val="0"/>
      <w:marBottom w:val="0"/>
      <w:divBdr>
        <w:top w:val="none" w:sz="0" w:space="0" w:color="auto"/>
        <w:left w:val="none" w:sz="0" w:space="0" w:color="auto"/>
        <w:bottom w:val="none" w:sz="0" w:space="0" w:color="auto"/>
        <w:right w:val="none" w:sz="0" w:space="0" w:color="auto"/>
      </w:divBdr>
    </w:div>
    <w:div w:id="1708871288">
      <w:bodyDiv w:val="1"/>
      <w:marLeft w:val="0"/>
      <w:marRight w:val="0"/>
      <w:marTop w:val="0"/>
      <w:marBottom w:val="0"/>
      <w:divBdr>
        <w:top w:val="none" w:sz="0" w:space="0" w:color="auto"/>
        <w:left w:val="none" w:sz="0" w:space="0" w:color="auto"/>
        <w:bottom w:val="none" w:sz="0" w:space="0" w:color="auto"/>
        <w:right w:val="none" w:sz="0" w:space="0" w:color="auto"/>
      </w:divBdr>
    </w:div>
    <w:div w:id="1740251489">
      <w:bodyDiv w:val="1"/>
      <w:marLeft w:val="0"/>
      <w:marRight w:val="0"/>
      <w:marTop w:val="0"/>
      <w:marBottom w:val="0"/>
      <w:divBdr>
        <w:top w:val="none" w:sz="0" w:space="0" w:color="auto"/>
        <w:left w:val="none" w:sz="0" w:space="0" w:color="auto"/>
        <w:bottom w:val="none" w:sz="0" w:space="0" w:color="auto"/>
        <w:right w:val="none" w:sz="0" w:space="0" w:color="auto"/>
      </w:divBdr>
    </w:div>
    <w:div w:id="1740785328">
      <w:bodyDiv w:val="1"/>
      <w:marLeft w:val="0"/>
      <w:marRight w:val="0"/>
      <w:marTop w:val="0"/>
      <w:marBottom w:val="0"/>
      <w:divBdr>
        <w:top w:val="none" w:sz="0" w:space="0" w:color="auto"/>
        <w:left w:val="none" w:sz="0" w:space="0" w:color="auto"/>
        <w:bottom w:val="none" w:sz="0" w:space="0" w:color="auto"/>
        <w:right w:val="none" w:sz="0" w:space="0" w:color="auto"/>
      </w:divBdr>
      <w:divsChild>
        <w:div w:id="799692989">
          <w:marLeft w:val="274"/>
          <w:marRight w:val="0"/>
          <w:marTop w:val="0"/>
          <w:marBottom w:val="120"/>
          <w:divBdr>
            <w:top w:val="none" w:sz="0" w:space="0" w:color="auto"/>
            <w:left w:val="none" w:sz="0" w:space="0" w:color="auto"/>
            <w:bottom w:val="none" w:sz="0" w:space="0" w:color="auto"/>
            <w:right w:val="none" w:sz="0" w:space="0" w:color="auto"/>
          </w:divBdr>
        </w:div>
      </w:divsChild>
    </w:div>
    <w:div w:id="1752198772">
      <w:bodyDiv w:val="1"/>
      <w:marLeft w:val="0"/>
      <w:marRight w:val="0"/>
      <w:marTop w:val="0"/>
      <w:marBottom w:val="0"/>
      <w:divBdr>
        <w:top w:val="none" w:sz="0" w:space="0" w:color="auto"/>
        <w:left w:val="none" w:sz="0" w:space="0" w:color="auto"/>
        <w:bottom w:val="none" w:sz="0" w:space="0" w:color="auto"/>
        <w:right w:val="none" w:sz="0" w:space="0" w:color="auto"/>
      </w:divBdr>
    </w:div>
    <w:div w:id="1769081222">
      <w:bodyDiv w:val="1"/>
      <w:marLeft w:val="0"/>
      <w:marRight w:val="0"/>
      <w:marTop w:val="0"/>
      <w:marBottom w:val="0"/>
      <w:divBdr>
        <w:top w:val="none" w:sz="0" w:space="0" w:color="auto"/>
        <w:left w:val="none" w:sz="0" w:space="0" w:color="auto"/>
        <w:bottom w:val="none" w:sz="0" w:space="0" w:color="auto"/>
        <w:right w:val="none" w:sz="0" w:space="0" w:color="auto"/>
      </w:divBdr>
    </w:div>
    <w:div w:id="1770852555">
      <w:bodyDiv w:val="1"/>
      <w:marLeft w:val="0"/>
      <w:marRight w:val="0"/>
      <w:marTop w:val="0"/>
      <w:marBottom w:val="0"/>
      <w:divBdr>
        <w:top w:val="none" w:sz="0" w:space="0" w:color="auto"/>
        <w:left w:val="none" w:sz="0" w:space="0" w:color="auto"/>
        <w:bottom w:val="none" w:sz="0" w:space="0" w:color="auto"/>
        <w:right w:val="none" w:sz="0" w:space="0" w:color="auto"/>
      </w:divBdr>
    </w:div>
    <w:div w:id="1774591123">
      <w:bodyDiv w:val="1"/>
      <w:marLeft w:val="0"/>
      <w:marRight w:val="0"/>
      <w:marTop w:val="0"/>
      <w:marBottom w:val="0"/>
      <w:divBdr>
        <w:top w:val="none" w:sz="0" w:space="0" w:color="auto"/>
        <w:left w:val="none" w:sz="0" w:space="0" w:color="auto"/>
        <w:bottom w:val="none" w:sz="0" w:space="0" w:color="auto"/>
        <w:right w:val="none" w:sz="0" w:space="0" w:color="auto"/>
      </w:divBdr>
      <w:divsChild>
        <w:div w:id="1264000628">
          <w:marLeft w:val="274"/>
          <w:marRight w:val="0"/>
          <w:marTop w:val="0"/>
          <w:marBottom w:val="120"/>
          <w:divBdr>
            <w:top w:val="none" w:sz="0" w:space="0" w:color="auto"/>
            <w:left w:val="none" w:sz="0" w:space="0" w:color="auto"/>
            <w:bottom w:val="none" w:sz="0" w:space="0" w:color="auto"/>
            <w:right w:val="none" w:sz="0" w:space="0" w:color="auto"/>
          </w:divBdr>
        </w:div>
        <w:div w:id="2036156714">
          <w:marLeft w:val="274"/>
          <w:marRight w:val="0"/>
          <w:marTop w:val="0"/>
          <w:marBottom w:val="120"/>
          <w:divBdr>
            <w:top w:val="none" w:sz="0" w:space="0" w:color="auto"/>
            <w:left w:val="none" w:sz="0" w:space="0" w:color="auto"/>
            <w:bottom w:val="none" w:sz="0" w:space="0" w:color="auto"/>
            <w:right w:val="none" w:sz="0" w:space="0" w:color="auto"/>
          </w:divBdr>
        </w:div>
        <w:div w:id="140706268">
          <w:marLeft w:val="274"/>
          <w:marRight w:val="0"/>
          <w:marTop w:val="0"/>
          <w:marBottom w:val="120"/>
          <w:divBdr>
            <w:top w:val="none" w:sz="0" w:space="0" w:color="auto"/>
            <w:left w:val="none" w:sz="0" w:space="0" w:color="auto"/>
            <w:bottom w:val="none" w:sz="0" w:space="0" w:color="auto"/>
            <w:right w:val="none" w:sz="0" w:space="0" w:color="auto"/>
          </w:divBdr>
        </w:div>
        <w:div w:id="766193214">
          <w:marLeft w:val="274"/>
          <w:marRight w:val="0"/>
          <w:marTop w:val="0"/>
          <w:marBottom w:val="120"/>
          <w:divBdr>
            <w:top w:val="none" w:sz="0" w:space="0" w:color="auto"/>
            <w:left w:val="none" w:sz="0" w:space="0" w:color="auto"/>
            <w:bottom w:val="none" w:sz="0" w:space="0" w:color="auto"/>
            <w:right w:val="none" w:sz="0" w:space="0" w:color="auto"/>
          </w:divBdr>
        </w:div>
        <w:div w:id="267280066">
          <w:marLeft w:val="274"/>
          <w:marRight w:val="0"/>
          <w:marTop w:val="0"/>
          <w:marBottom w:val="120"/>
          <w:divBdr>
            <w:top w:val="none" w:sz="0" w:space="0" w:color="auto"/>
            <w:left w:val="none" w:sz="0" w:space="0" w:color="auto"/>
            <w:bottom w:val="none" w:sz="0" w:space="0" w:color="auto"/>
            <w:right w:val="none" w:sz="0" w:space="0" w:color="auto"/>
          </w:divBdr>
        </w:div>
      </w:divsChild>
    </w:div>
    <w:div w:id="1774744896">
      <w:bodyDiv w:val="1"/>
      <w:marLeft w:val="0"/>
      <w:marRight w:val="0"/>
      <w:marTop w:val="0"/>
      <w:marBottom w:val="0"/>
      <w:divBdr>
        <w:top w:val="none" w:sz="0" w:space="0" w:color="auto"/>
        <w:left w:val="none" w:sz="0" w:space="0" w:color="auto"/>
        <w:bottom w:val="none" w:sz="0" w:space="0" w:color="auto"/>
        <w:right w:val="none" w:sz="0" w:space="0" w:color="auto"/>
      </w:divBdr>
    </w:div>
    <w:div w:id="1776168223">
      <w:bodyDiv w:val="1"/>
      <w:marLeft w:val="0"/>
      <w:marRight w:val="0"/>
      <w:marTop w:val="0"/>
      <w:marBottom w:val="0"/>
      <w:divBdr>
        <w:top w:val="none" w:sz="0" w:space="0" w:color="auto"/>
        <w:left w:val="none" w:sz="0" w:space="0" w:color="auto"/>
        <w:bottom w:val="none" w:sz="0" w:space="0" w:color="auto"/>
        <w:right w:val="none" w:sz="0" w:space="0" w:color="auto"/>
      </w:divBdr>
    </w:div>
    <w:div w:id="1779720071">
      <w:bodyDiv w:val="1"/>
      <w:marLeft w:val="0"/>
      <w:marRight w:val="0"/>
      <w:marTop w:val="0"/>
      <w:marBottom w:val="0"/>
      <w:divBdr>
        <w:top w:val="none" w:sz="0" w:space="0" w:color="auto"/>
        <w:left w:val="none" w:sz="0" w:space="0" w:color="auto"/>
        <w:bottom w:val="none" w:sz="0" w:space="0" w:color="auto"/>
        <w:right w:val="none" w:sz="0" w:space="0" w:color="auto"/>
      </w:divBdr>
    </w:div>
    <w:div w:id="1782801570">
      <w:bodyDiv w:val="1"/>
      <w:marLeft w:val="0"/>
      <w:marRight w:val="0"/>
      <w:marTop w:val="0"/>
      <w:marBottom w:val="0"/>
      <w:divBdr>
        <w:top w:val="none" w:sz="0" w:space="0" w:color="auto"/>
        <w:left w:val="none" w:sz="0" w:space="0" w:color="auto"/>
        <w:bottom w:val="none" w:sz="0" w:space="0" w:color="auto"/>
        <w:right w:val="none" w:sz="0" w:space="0" w:color="auto"/>
      </w:divBdr>
    </w:div>
    <w:div w:id="1789808991">
      <w:bodyDiv w:val="1"/>
      <w:marLeft w:val="0"/>
      <w:marRight w:val="0"/>
      <w:marTop w:val="0"/>
      <w:marBottom w:val="0"/>
      <w:divBdr>
        <w:top w:val="none" w:sz="0" w:space="0" w:color="auto"/>
        <w:left w:val="none" w:sz="0" w:space="0" w:color="auto"/>
        <w:bottom w:val="none" w:sz="0" w:space="0" w:color="auto"/>
        <w:right w:val="none" w:sz="0" w:space="0" w:color="auto"/>
      </w:divBdr>
      <w:divsChild>
        <w:div w:id="1636719415">
          <w:marLeft w:val="274"/>
          <w:marRight w:val="0"/>
          <w:marTop w:val="0"/>
          <w:marBottom w:val="120"/>
          <w:divBdr>
            <w:top w:val="none" w:sz="0" w:space="0" w:color="auto"/>
            <w:left w:val="none" w:sz="0" w:space="0" w:color="auto"/>
            <w:bottom w:val="none" w:sz="0" w:space="0" w:color="auto"/>
            <w:right w:val="none" w:sz="0" w:space="0" w:color="auto"/>
          </w:divBdr>
        </w:div>
      </w:divsChild>
    </w:div>
    <w:div w:id="1793091759">
      <w:bodyDiv w:val="1"/>
      <w:marLeft w:val="0"/>
      <w:marRight w:val="0"/>
      <w:marTop w:val="0"/>
      <w:marBottom w:val="0"/>
      <w:divBdr>
        <w:top w:val="none" w:sz="0" w:space="0" w:color="auto"/>
        <w:left w:val="none" w:sz="0" w:space="0" w:color="auto"/>
        <w:bottom w:val="none" w:sz="0" w:space="0" w:color="auto"/>
        <w:right w:val="none" w:sz="0" w:space="0" w:color="auto"/>
      </w:divBdr>
      <w:divsChild>
        <w:div w:id="1121458486">
          <w:marLeft w:val="274"/>
          <w:marRight w:val="0"/>
          <w:marTop w:val="0"/>
          <w:marBottom w:val="120"/>
          <w:divBdr>
            <w:top w:val="none" w:sz="0" w:space="0" w:color="auto"/>
            <w:left w:val="none" w:sz="0" w:space="0" w:color="auto"/>
            <w:bottom w:val="none" w:sz="0" w:space="0" w:color="auto"/>
            <w:right w:val="none" w:sz="0" w:space="0" w:color="auto"/>
          </w:divBdr>
        </w:div>
        <w:div w:id="1789931282">
          <w:marLeft w:val="994"/>
          <w:marRight w:val="0"/>
          <w:marTop w:val="0"/>
          <w:marBottom w:val="120"/>
          <w:divBdr>
            <w:top w:val="none" w:sz="0" w:space="0" w:color="auto"/>
            <w:left w:val="none" w:sz="0" w:space="0" w:color="auto"/>
            <w:bottom w:val="none" w:sz="0" w:space="0" w:color="auto"/>
            <w:right w:val="none" w:sz="0" w:space="0" w:color="auto"/>
          </w:divBdr>
        </w:div>
        <w:div w:id="314530919">
          <w:marLeft w:val="994"/>
          <w:marRight w:val="0"/>
          <w:marTop w:val="0"/>
          <w:marBottom w:val="120"/>
          <w:divBdr>
            <w:top w:val="none" w:sz="0" w:space="0" w:color="auto"/>
            <w:left w:val="none" w:sz="0" w:space="0" w:color="auto"/>
            <w:bottom w:val="none" w:sz="0" w:space="0" w:color="auto"/>
            <w:right w:val="none" w:sz="0" w:space="0" w:color="auto"/>
          </w:divBdr>
        </w:div>
        <w:div w:id="1145269885">
          <w:marLeft w:val="994"/>
          <w:marRight w:val="0"/>
          <w:marTop w:val="0"/>
          <w:marBottom w:val="120"/>
          <w:divBdr>
            <w:top w:val="none" w:sz="0" w:space="0" w:color="auto"/>
            <w:left w:val="none" w:sz="0" w:space="0" w:color="auto"/>
            <w:bottom w:val="none" w:sz="0" w:space="0" w:color="auto"/>
            <w:right w:val="none" w:sz="0" w:space="0" w:color="auto"/>
          </w:divBdr>
        </w:div>
      </w:divsChild>
    </w:div>
    <w:div w:id="1802384883">
      <w:bodyDiv w:val="1"/>
      <w:marLeft w:val="0"/>
      <w:marRight w:val="0"/>
      <w:marTop w:val="0"/>
      <w:marBottom w:val="0"/>
      <w:divBdr>
        <w:top w:val="none" w:sz="0" w:space="0" w:color="auto"/>
        <w:left w:val="none" w:sz="0" w:space="0" w:color="auto"/>
        <w:bottom w:val="none" w:sz="0" w:space="0" w:color="auto"/>
        <w:right w:val="none" w:sz="0" w:space="0" w:color="auto"/>
      </w:divBdr>
    </w:div>
    <w:div w:id="1805149301">
      <w:bodyDiv w:val="1"/>
      <w:marLeft w:val="0"/>
      <w:marRight w:val="0"/>
      <w:marTop w:val="0"/>
      <w:marBottom w:val="0"/>
      <w:divBdr>
        <w:top w:val="none" w:sz="0" w:space="0" w:color="auto"/>
        <w:left w:val="none" w:sz="0" w:space="0" w:color="auto"/>
        <w:bottom w:val="none" w:sz="0" w:space="0" w:color="auto"/>
        <w:right w:val="none" w:sz="0" w:space="0" w:color="auto"/>
      </w:divBdr>
    </w:div>
    <w:div w:id="1815877308">
      <w:bodyDiv w:val="1"/>
      <w:marLeft w:val="0"/>
      <w:marRight w:val="0"/>
      <w:marTop w:val="0"/>
      <w:marBottom w:val="0"/>
      <w:divBdr>
        <w:top w:val="none" w:sz="0" w:space="0" w:color="auto"/>
        <w:left w:val="none" w:sz="0" w:space="0" w:color="auto"/>
        <w:bottom w:val="none" w:sz="0" w:space="0" w:color="auto"/>
        <w:right w:val="none" w:sz="0" w:space="0" w:color="auto"/>
      </w:divBdr>
    </w:div>
    <w:div w:id="1821261703">
      <w:bodyDiv w:val="1"/>
      <w:marLeft w:val="0"/>
      <w:marRight w:val="0"/>
      <w:marTop w:val="0"/>
      <w:marBottom w:val="0"/>
      <w:divBdr>
        <w:top w:val="none" w:sz="0" w:space="0" w:color="auto"/>
        <w:left w:val="none" w:sz="0" w:space="0" w:color="auto"/>
        <w:bottom w:val="none" w:sz="0" w:space="0" w:color="auto"/>
        <w:right w:val="none" w:sz="0" w:space="0" w:color="auto"/>
      </w:divBdr>
      <w:divsChild>
        <w:div w:id="1993362827">
          <w:marLeft w:val="446"/>
          <w:marRight w:val="0"/>
          <w:marTop w:val="0"/>
          <w:marBottom w:val="120"/>
          <w:divBdr>
            <w:top w:val="none" w:sz="0" w:space="0" w:color="auto"/>
            <w:left w:val="none" w:sz="0" w:space="0" w:color="auto"/>
            <w:bottom w:val="none" w:sz="0" w:space="0" w:color="auto"/>
            <w:right w:val="none" w:sz="0" w:space="0" w:color="auto"/>
          </w:divBdr>
        </w:div>
        <w:div w:id="492256519">
          <w:marLeft w:val="1166"/>
          <w:marRight w:val="0"/>
          <w:marTop w:val="0"/>
          <w:marBottom w:val="120"/>
          <w:divBdr>
            <w:top w:val="none" w:sz="0" w:space="0" w:color="auto"/>
            <w:left w:val="none" w:sz="0" w:space="0" w:color="auto"/>
            <w:bottom w:val="none" w:sz="0" w:space="0" w:color="auto"/>
            <w:right w:val="none" w:sz="0" w:space="0" w:color="auto"/>
          </w:divBdr>
        </w:div>
        <w:div w:id="1618372020">
          <w:marLeft w:val="1166"/>
          <w:marRight w:val="0"/>
          <w:marTop w:val="0"/>
          <w:marBottom w:val="120"/>
          <w:divBdr>
            <w:top w:val="none" w:sz="0" w:space="0" w:color="auto"/>
            <w:left w:val="none" w:sz="0" w:space="0" w:color="auto"/>
            <w:bottom w:val="none" w:sz="0" w:space="0" w:color="auto"/>
            <w:right w:val="none" w:sz="0" w:space="0" w:color="auto"/>
          </w:divBdr>
        </w:div>
        <w:div w:id="795563489">
          <w:marLeft w:val="1166"/>
          <w:marRight w:val="0"/>
          <w:marTop w:val="0"/>
          <w:marBottom w:val="120"/>
          <w:divBdr>
            <w:top w:val="none" w:sz="0" w:space="0" w:color="auto"/>
            <w:left w:val="none" w:sz="0" w:space="0" w:color="auto"/>
            <w:bottom w:val="none" w:sz="0" w:space="0" w:color="auto"/>
            <w:right w:val="none" w:sz="0" w:space="0" w:color="auto"/>
          </w:divBdr>
        </w:div>
        <w:div w:id="2038893453">
          <w:marLeft w:val="446"/>
          <w:marRight w:val="0"/>
          <w:marTop w:val="0"/>
          <w:marBottom w:val="120"/>
          <w:divBdr>
            <w:top w:val="none" w:sz="0" w:space="0" w:color="auto"/>
            <w:left w:val="none" w:sz="0" w:space="0" w:color="auto"/>
            <w:bottom w:val="none" w:sz="0" w:space="0" w:color="auto"/>
            <w:right w:val="none" w:sz="0" w:space="0" w:color="auto"/>
          </w:divBdr>
        </w:div>
        <w:div w:id="1590652148">
          <w:marLeft w:val="446"/>
          <w:marRight w:val="0"/>
          <w:marTop w:val="0"/>
          <w:marBottom w:val="120"/>
          <w:divBdr>
            <w:top w:val="none" w:sz="0" w:space="0" w:color="auto"/>
            <w:left w:val="none" w:sz="0" w:space="0" w:color="auto"/>
            <w:bottom w:val="none" w:sz="0" w:space="0" w:color="auto"/>
            <w:right w:val="none" w:sz="0" w:space="0" w:color="auto"/>
          </w:divBdr>
        </w:div>
      </w:divsChild>
    </w:div>
    <w:div w:id="1828864350">
      <w:bodyDiv w:val="1"/>
      <w:marLeft w:val="0"/>
      <w:marRight w:val="0"/>
      <w:marTop w:val="0"/>
      <w:marBottom w:val="0"/>
      <w:divBdr>
        <w:top w:val="none" w:sz="0" w:space="0" w:color="auto"/>
        <w:left w:val="none" w:sz="0" w:space="0" w:color="auto"/>
        <w:bottom w:val="none" w:sz="0" w:space="0" w:color="auto"/>
        <w:right w:val="none" w:sz="0" w:space="0" w:color="auto"/>
      </w:divBdr>
      <w:divsChild>
        <w:div w:id="1550916369">
          <w:marLeft w:val="274"/>
          <w:marRight w:val="0"/>
          <w:marTop w:val="0"/>
          <w:marBottom w:val="120"/>
          <w:divBdr>
            <w:top w:val="none" w:sz="0" w:space="0" w:color="auto"/>
            <w:left w:val="none" w:sz="0" w:space="0" w:color="auto"/>
            <w:bottom w:val="none" w:sz="0" w:space="0" w:color="auto"/>
            <w:right w:val="none" w:sz="0" w:space="0" w:color="auto"/>
          </w:divBdr>
        </w:div>
      </w:divsChild>
    </w:div>
    <w:div w:id="1833107657">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 w:id="1835368150">
      <w:bodyDiv w:val="1"/>
      <w:marLeft w:val="0"/>
      <w:marRight w:val="0"/>
      <w:marTop w:val="0"/>
      <w:marBottom w:val="0"/>
      <w:divBdr>
        <w:top w:val="none" w:sz="0" w:space="0" w:color="auto"/>
        <w:left w:val="none" w:sz="0" w:space="0" w:color="auto"/>
        <w:bottom w:val="none" w:sz="0" w:space="0" w:color="auto"/>
        <w:right w:val="none" w:sz="0" w:space="0" w:color="auto"/>
      </w:divBdr>
    </w:div>
    <w:div w:id="1848251228">
      <w:bodyDiv w:val="1"/>
      <w:marLeft w:val="0"/>
      <w:marRight w:val="0"/>
      <w:marTop w:val="0"/>
      <w:marBottom w:val="0"/>
      <w:divBdr>
        <w:top w:val="none" w:sz="0" w:space="0" w:color="auto"/>
        <w:left w:val="none" w:sz="0" w:space="0" w:color="auto"/>
        <w:bottom w:val="none" w:sz="0" w:space="0" w:color="auto"/>
        <w:right w:val="none" w:sz="0" w:space="0" w:color="auto"/>
      </w:divBdr>
    </w:div>
    <w:div w:id="1853952092">
      <w:bodyDiv w:val="1"/>
      <w:marLeft w:val="0"/>
      <w:marRight w:val="0"/>
      <w:marTop w:val="0"/>
      <w:marBottom w:val="0"/>
      <w:divBdr>
        <w:top w:val="none" w:sz="0" w:space="0" w:color="auto"/>
        <w:left w:val="none" w:sz="0" w:space="0" w:color="auto"/>
        <w:bottom w:val="none" w:sz="0" w:space="0" w:color="auto"/>
        <w:right w:val="none" w:sz="0" w:space="0" w:color="auto"/>
      </w:divBdr>
    </w:div>
    <w:div w:id="1862014775">
      <w:bodyDiv w:val="1"/>
      <w:marLeft w:val="0"/>
      <w:marRight w:val="0"/>
      <w:marTop w:val="0"/>
      <w:marBottom w:val="0"/>
      <w:divBdr>
        <w:top w:val="none" w:sz="0" w:space="0" w:color="auto"/>
        <w:left w:val="none" w:sz="0" w:space="0" w:color="auto"/>
        <w:bottom w:val="none" w:sz="0" w:space="0" w:color="auto"/>
        <w:right w:val="none" w:sz="0" w:space="0" w:color="auto"/>
      </w:divBdr>
    </w:div>
    <w:div w:id="1877959877">
      <w:bodyDiv w:val="1"/>
      <w:marLeft w:val="0"/>
      <w:marRight w:val="0"/>
      <w:marTop w:val="0"/>
      <w:marBottom w:val="0"/>
      <w:divBdr>
        <w:top w:val="none" w:sz="0" w:space="0" w:color="auto"/>
        <w:left w:val="none" w:sz="0" w:space="0" w:color="auto"/>
        <w:bottom w:val="none" w:sz="0" w:space="0" w:color="auto"/>
        <w:right w:val="none" w:sz="0" w:space="0" w:color="auto"/>
      </w:divBdr>
    </w:div>
    <w:div w:id="1910337591">
      <w:bodyDiv w:val="1"/>
      <w:marLeft w:val="0"/>
      <w:marRight w:val="0"/>
      <w:marTop w:val="0"/>
      <w:marBottom w:val="0"/>
      <w:divBdr>
        <w:top w:val="none" w:sz="0" w:space="0" w:color="auto"/>
        <w:left w:val="none" w:sz="0" w:space="0" w:color="auto"/>
        <w:bottom w:val="none" w:sz="0" w:space="0" w:color="auto"/>
        <w:right w:val="none" w:sz="0" w:space="0" w:color="auto"/>
      </w:divBdr>
    </w:div>
    <w:div w:id="1918397789">
      <w:bodyDiv w:val="1"/>
      <w:marLeft w:val="0"/>
      <w:marRight w:val="0"/>
      <w:marTop w:val="0"/>
      <w:marBottom w:val="0"/>
      <w:divBdr>
        <w:top w:val="none" w:sz="0" w:space="0" w:color="auto"/>
        <w:left w:val="none" w:sz="0" w:space="0" w:color="auto"/>
        <w:bottom w:val="none" w:sz="0" w:space="0" w:color="auto"/>
        <w:right w:val="none" w:sz="0" w:space="0" w:color="auto"/>
      </w:divBdr>
    </w:div>
    <w:div w:id="1927032087">
      <w:bodyDiv w:val="1"/>
      <w:marLeft w:val="0"/>
      <w:marRight w:val="0"/>
      <w:marTop w:val="0"/>
      <w:marBottom w:val="0"/>
      <w:divBdr>
        <w:top w:val="none" w:sz="0" w:space="0" w:color="auto"/>
        <w:left w:val="none" w:sz="0" w:space="0" w:color="auto"/>
        <w:bottom w:val="none" w:sz="0" w:space="0" w:color="auto"/>
        <w:right w:val="none" w:sz="0" w:space="0" w:color="auto"/>
      </w:divBdr>
    </w:div>
    <w:div w:id="1930574430">
      <w:bodyDiv w:val="1"/>
      <w:marLeft w:val="0"/>
      <w:marRight w:val="0"/>
      <w:marTop w:val="0"/>
      <w:marBottom w:val="0"/>
      <w:divBdr>
        <w:top w:val="none" w:sz="0" w:space="0" w:color="auto"/>
        <w:left w:val="none" w:sz="0" w:space="0" w:color="auto"/>
        <w:bottom w:val="none" w:sz="0" w:space="0" w:color="auto"/>
        <w:right w:val="none" w:sz="0" w:space="0" w:color="auto"/>
      </w:divBdr>
      <w:divsChild>
        <w:div w:id="1034846197">
          <w:marLeft w:val="274"/>
          <w:marRight w:val="0"/>
          <w:marTop w:val="0"/>
          <w:marBottom w:val="120"/>
          <w:divBdr>
            <w:top w:val="none" w:sz="0" w:space="0" w:color="auto"/>
            <w:left w:val="none" w:sz="0" w:space="0" w:color="auto"/>
            <w:bottom w:val="none" w:sz="0" w:space="0" w:color="auto"/>
            <w:right w:val="none" w:sz="0" w:space="0" w:color="auto"/>
          </w:divBdr>
        </w:div>
        <w:div w:id="56828019">
          <w:marLeft w:val="274"/>
          <w:marRight w:val="0"/>
          <w:marTop w:val="0"/>
          <w:marBottom w:val="120"/>
          <w:divBdr>
            <w:top w:val="none" w:sz="0" w:space="0" w:color="auto"/>
            <w:left w:val="none" w:sz="0" w:space="0" w:color="auto"/>
            <w:bottom w:val="none" w:sz="0" w:space="0" w:color="auto"/>
            <w:right w:val="none" w:sz="0" w:space="0" w:color="auto"/>
          </w:divBdr>
        </w:div>
        <w:div w:id="786393622">
          <w:marLeft w:val="274"/>
          <w:marRight w:val="0"/>
          <w:marTop w:val="0"/>
          <w:marBottom w:val="120"/>
          <w:divBdr>
            <w:top w:val="none" w:sz="0" w:space="0" w:color="auto"/>
            <w:left w:val="none" w:sz="0" w:space="0" w:color="auto"/>
            <w:bottom w:val="none" w:sz="0" w:space="0" w:color="auto"/>
            <w:right w:val="none" w:sz="0" w:space="0" w:color="auto"/>
          </w:divBdr>
        </w:div>
      </w:divsChild>
    </w:div>
    <w:div w:id="1937326105">
      <w:bodyDiv w:val="1"/>
      <w:marLeft w:val="0"/>
      <w:marRight w:val="0"/>
      <w:marTop w:val="0"/>
      <w:marBottom w:val="0"/>
      <w:divBdr>
        <w:top w:val="none" w:sz="0" w:space="0" w:color="auto"/>
        <w:left w:val="none" w:sz="0" w:space="0" w:color="auto"/>
        <w:bottom w:val="none" w:sz="0" w:space="0" w:color="auto"/>
        <w:right w:val="none" w:sz="0" w:space="0" w:color="auto"/>
      </w:divBdr>
      <w:divsChild>
        <w:div w:id="790973185">
          <w:marLeft w:val="274"/>
          <w:marRight w:val="0"/>
          <w:marTop w:val="0"/>
          <w:marBottom w:val="120"/>
          <w:divBdr>
            <w:top w:val="none" w:sz="0" w:space="0" w:color="auto"/>
            <w:left w:val="none" w:sz="0" w:space="0" w:color="auto"/>
            <w:bottom w:val="none" w:sz="0" w:space="0" w:color="auto"/>
            <w:right w:val="none" w:sz="0" w:space="0" w:color="auto"/>
          </w:divBdr>
        </w:div>
        <w:div w:id="859664024">
          <w:marLeft w:val="446"/>
          <w:marRight w:val="0"/>
          <w:marTop w:val="0"/>
          <w:marBottom w:val="120"/>
          <w:divBdr>
            <w:top w:val="none" w:sz="0" w:space="0" w:color="auto"/>
            <w:left w:val="none" w:sz="0" w:space="0" w:color="auto"/>
            <w:bottom w:val="none" w:sz="0" w:space="0" w:color="auto"/>
            <w:right w:val="none" w:sz="0" w:space="0" w:color="auto"/>
          </w:divBdr>
        </w:div>
        <w:div w:id="1828592784">
          <w:marLeft w:val="446"/>
          <w:marRight w:val="0"/>
          <w:marTop w:val="0"/>
          <w:marBottom w:val="120"/>
          <w:divBdr>
            <w:top w:val="none" w:sz="0" w:space="0" w:color="auto"/>
            <w:left w:val="none" w:sz="0" w:space="0" w:color="auto"/>
            <w:bottom w:val="none" w:sz="0" w:space="0" w:color="auto"/>
            <w:right w:val="none" w:sz="0" w:space="0" w:color="auto"/>
          </w:divBdr>
        </w:div>
        <w:div w:id="1658067809">
          <w:marLeft w:val="446"/>
          <w:marRight w:val="0"/>
          <w:marTop w:val="0"/>
          <w:marBottom w:val="120"/>
          <w:divBdr>
            <w:top w:val="none" w:sz="0" w:space="0" w:color="auto"/>
            <w:left w:val="none" w:sz="0" w:space="0" w:color="auto"/>
            <w:bottom w:val="none" w:sz="0" w:space="0" w:color="auto"/>
            <w:right w:val="none" w:sz="0" w:space="0" w:color="auto"/>
          </w:divBdr>
        </w:div>
      </w:divsChild>
    </w:div>
    <w:div w:id="1944456127">
      <w:bodyDiv w:val="1"/>
      <w:marLeft w:val="0"/>
      <w:marRight w:val="0"/>
      <w:marTop w:val="0"/>
      <w:marBottom w:val="0"/>
      <w:divBdr>
        <w:top w:val="none" w:sz="0" w:space="0" w:color="auto"/>
        <w:left w:val="none" w:sz="0" w:space="0" w:color="auto"/>
        <w:bottom w:val="none" w:sz="0" w:space="0" w:color="auto"/>
        <w:right w:val="none" w:sz="0" w:space="0" w:color="auto"/>
      </w:divBdr>
      <w:divsChild>
        <w:div w:id="700593223">
          <w:marLeft w:val="274"/>
          <w:marRight w:val="0"/>
          <w:marTop w:val="0"/>
          <w:marBottom w:val="120"/>
          <w:divBdr>
            <w:top w:val="none" w:sz="0" w:space="0" w:color="auto"/>
            <w:left w:val="none" w:sz="0" w:space="0" w:color="auto"/>
            <w:bottom w:val="none" w:sz="0" w:space="0" w:color="auto"/>
            <w:right w:val="none" w:sz="0" w:space="0" w:color="auto"/>
          </w:divBdr>
        </w:div>
        <w:div w:id="1844974620">
          <w:marLeft w:val="274"/>
          <w:marRight w:val="0"/>
          <w:marTop w:val="0"/>
          <w:marBottom w:val="120"/>
          <w:divBdr>
            <w:top w:val="none" w:sz="0" w:space="0" w:color="auto"/>
            <w:left w:val="none" w:sz="0" w:space="0" w:color="auto"/>
            <w:bottom w:val="none" w:sz="0" w:space="0" w:color="auto"/>
            <w:right w:val="none" w:sz="0" w:space="0" w:color="auto"/>
          </w:divBdr>
        </w:div>
      </w:divsChild>
    </w:div>
    <w:div w:id="1948387230">
      <w:bodyDiv w:val="1"/>
      <w:marLeft w:val="0"/>
      <w:marRight w:val="0"/>
      <w:marTop w:val="0"/>
      <w:marBottom w:val="0"/>
      <w:divBdr>
        <w:top w:val="none" w:sz="0" w:space="0" w:color="auto"/>
        <w:left w:val="none" w:sz="0" w:space="0" w:color="auto"/>
        <w:bottom w:val="none" w:sz="0" w:space="0" w:color="auto"/>
        <w:right w:val="none" w:sz="0" w:space="0" w:color="auto"/>
      </w:divBdr>
      <w:divsChild>
        <w:div w:id="1808083453">
          <w:marLeft w:val="274"/>
          <w:marRight w:val="0"/>
          <w:marTop w:val="0"/>
          <w:marBottom w:val="120"/>
          <w:divBdr>
            <w:top w:val="none" w:sz="0" w:space="0" w:color="auto"/>
            <w:left w:val="none" w:sz="0" w:space="0" w:color="auto"/>
            <w:bottom w:val="none" w:sz="0" w:space="0" w:color="auto"/>
            <w:right w:val="none" w:sz="0" w:space="0" w:color="auto"/>
          </w:divBdr>
        </w:div>
        <w:div w:id="205918279">
          <w:marLeft w:val="274"/>
          <w:marRight w:val="0"/>
          <w:marTop w:val="0"/>
          <w:marBottom w:val="120"/>
          <w:divBdr>
            <w:top w:val="none" w:sz="0" w:space="0" w:color="auto"/>
            <w:left w:val="none" w:sz="0" w:space="0" w:color="auto"/>
            <w:bottom w:val="none" w:sz="0" w:space="0" w:color="auto"/>
            <w:right w:val="none" w:sz="0" w:space="0" w:color="auto"/>
          </w:divBdr>
        </w:div>
      </w:divsChild>
    </w:div>
    <w:div w:id="1949047804">
      <w:bodyDiv w:val="1"/>
      <w:marLeft w:val="0"/>
      <w:marRight w:val="0"/>
      <w:marTop w:val="0"/>
      <w:marBottom w:val="0"/>
      <w:divBdr>
        <w:top w:val="none" w:sz="0" w:space="0" w:color="auto"/>
        <w:left w:val="none" w:sz="0" w:space="0" w:color="auto"/>
        <w:bottom w:val="none" w:sz="0" w:space="0" w:color="auto"/>
        <w:right w:val="none" w:sz="0" w:space="0" w:color="auto"/>
      </w:divBdr>
      <w:divsChild>
        <w:div w:id="377171246">
          <w:marLeft w:val="274"/>
          <w:marRight w:val="0"/>
          <w:marTop w:val="0"/>
          <w:marBottom w:val="120"/>
          <w:divBdr>
            <w:top w:val="none" w:sz="0" w:space="0" w:color="auto"/>
            <w:left w:val="none" w:sz="0" w:space="0" w:color="auto"/>
            <w:bottom w:val="none" w:sz="0" w:space="0" w:color="auto"/>
            <w:right w:val="none" w:sz="0" w:space="0" w:color="auto"/>
          </w:divBdr>
        </w:div>
        <w:div w:id="1308166651">
          <w:marLeft w:val="274"/>
          <w:marRight w:val="0"/>
          <w:marTop w:val="0"/>
          <w:marBottom w:val="120"/>
          <w:divBdr>
            <w:top w:val="none" w:sz="0" w:space="0" w:color="auto"/>
            <w:left w:val="none" w:sz="0" w:space="0" w:color="auto"/>
            <w:bottom w:val="none" w:sz="0" w:space="0" w:color="auto"/>
            <w:right w:val="none" w:sz="0" w:space="0" w:color="auto"/>
          </w:divBdr>
        </w:div>
      </w:divsChild>
    </w:div>
    <w:div w:id="1949308929">
      <w:bodyDiv w:val="1"/>
      <w:marLeft w:val="0"/>
      <w:marRight w:val="0"/>
      <w:marTop w:val="0"/>
      <w:marBottom w:val="0"/>
      <w:divBdr>
        <w:top w:val="none" w:sz="0" w:space="0" w:color="auto"/>
        <w:left w:val="none" w:sz="0" w:space="0" w:color="auto"/>
        <w:bottom w:val="none" w:sz="0" w:space="0" w:color="auto"/>
        <w:right w:val="none" w:sz="0" w:space="0" w:color="auto"/>
      </w:divBdr>
    </w:div>
    <w:div w:id="1969504650">
      <w:bodyDiv w:val="1"/>
      <w:marLeft w:val="0"/>
      <w:marRight w:val="0"/>
      <w:marTop w:val="0"/>
      <w:marBottom w:val="0"/>
      <w:divBdr>
        <w:top w:val="none" w:sz="0" w:space="0" w:color="auto"/>
        <w:left w:val="none" w:sz="0" w:space="0" w:color="auto"/>
        <w:bottom w:val="none" w:sz="0" w:space="0" w:color="auto"/>
        <w:right w:val="none" w:sz="0" w:space="0" w:color="auto"/>
      </w:divBdr>
      <w:divsChild>
        <w:div w:id="2117823994">
          <w:marLeft w:val="274"/>
          <w:marRight w:val="0"/>
          <w:marTop w:val="0"/>
          <w:marBottom w:val="120"/>
          <w:divBdr>
            <w:top w:val="none" w:sz="0" w:space="0" w:color="auto"/>
            <w:left w:val="none" w:sz="0" w:space="0" w:color="auto"/>
            <w:bottom w:val="none" w:sz="0" w:space="0" w:color="auto"/>
            <w:right w:val="none" w:sz="0" w:space="0" w:color="auto"/>
          </w:divBdr>
        </w:div>
        <w:div w:id="456728732">
          <w:marLeft w:val="274"/>
          <w:marRight w:val="0"/>
          <w:marTop w:val="0"/>
          <w:marBottom w:val="120"/>
          <w:divBdr>
            <w:top w:val="none" w:sz="0" w:space="0" w:color="auto"/>
            <w:left w:val="none" w:sz="0" w:space="0" w:color="auto"/>
            <w:bottom w:val="none" w:sz="0" w:space="0" w:color="auto"/>
            <w:right w:val="none" w:sz="0" w:space="0" w:color="auto"/>
          </w:divBdr>
        </w:div>
        <w:div w:id="1677614004">
          <w:marLeft w:val="994"/>
          <w:marRight w:val="0"/>
          <w:marTop w:val="0"/>
          <w:marBottom w:val="120"/>
          <w:divBdr>
            <w:top w:val="none" w:sz="0" w:space="0" w:color="auto"/>
            <w:left w:val="none" w:sz="0" w:space="0" w:color="auto"/>
            <w:bottom w:val="none" w:sz="0" w:space="0" w:color="auto"/>
            <w:right w:val="none" w:sz="0" w:space="0" w:color="auto"/>
          </w:divBdr>
        </w:div>
        <w:div w:id="1584483680">
          <w:marLeft w:val="994"/>
          <w:marRight w:val="0"/>
          <w:marTop w:val="0"/>
          <w:marBottom w:val="120"/>
          <w:divBdr>
            <w:top w:val="none" w:sz="0" w:space="0" w:color="auto"/>
            <w:left w:val="none" w:sz="0" w:space="0" w:color="auto"/>
            <w:bottom w:val="none" w:sz="0" w:space="0" w:color="auto"/>
            <w:right w:val="none" w:sz="0" w:space="0" w:color="auto"/>
          </w:divBdr>
        </w:div>
      </w:divsChild>
    </w:div>
    <w:div w:id="1982687525">
      <w:bodyDiv w:val="1"/>
      <w:marLeft w:val="0"/>
      <w:marRight w:val="0"/>
      <w:marTop w:val="0"/>
      <w:marBottom w:val="0"/>
      <w:divBdr>
        <w:top w:val="none" w:sz="0" w:space="0" w:color="auto"/>
        <w:left w:val="none" w:sz="0" w:space="0" w:color="auto"/>
        <w:bottom w:val="none" w:sz="0" w:space="0" w:color="auto"/>
        <w:right w:val="none" w:sz="0" w:space="0" w:color="auto"/>
      </w:divBdr>
      <w:divsChild>
        <w:div w:id="1137529538">
          <w:marLeft w:val="274"/>
          <w:marRight w:val="0"/>
          <w:marTop w:val="0"/>
          <w:marBottom w:val="120"/>
          <w:divBdr>
            <w:top w:val="none" w:sz="0" w:space="0" w:color="auto"/>
            <w:left w:val="none" w:sz="0" w:space="0" w:color="auto"/>
            <w:bottom w:val="none" w:sz="0" w:space="0" w:color="auto"/>
            <w:right w:val="none" w:sz="0" w:space="0" w:color="auto"/>
          </w:divBdr>
        </w:div>
      </w:divsChild>
    </w:div>
    <w:div w:id="1986663809">
      <w:bodyDiv w:val="1"/>
      <w:marLeft w:val="0"/>
      <w:marRight w:val="0"/>
      <w:marTop w:val="0"/>
      <w:marBottom w:val="0"/>
      <w:divBdr>
        <w:top w:val="none" w:sz="0" w:space="0" w:color="auto"/>
        <w:left w:val="none" w:sz="0" w:space="0" w:color="auto"/>
        <w:bottom w:val="none" w:sz="0" w:space="0" w:color="auto"/>
        <w:right w:val="none" w:sz="0" w:space="0" w:color="auto"/>
      </w:divBdr>
    </w:div>
    <w:div w:id="1986743002">
      <w:bodyDiv w:val="1"/>
      <w:marLeft w:val="0"/>
      <w:marRight w:val="0"/>
      <w:marTop w:val="0"/>
      <w:marBottom w:val="0"/>
      <w:divBdr>
        <w:top w:val="none" w:sz="0" w:space="0" w:color="auto"/>
        <w:left w:val="none" w:sz="0" w:space="0" w:color="auto"/>
        <w:bottom w:val="none" w:sz="0" w:space="0" w:color="auto"/>
        <w:right w:val="none" w:sz="0" w:space="0" w:color="auto"/>
      </w:divBdr>
    </w:div>
    <w:div w:id="2008972547">
      <w:bodyDiv w:val="1"/>
      <w:marLeft w:val="0"/>
      <w:marRight w:val="0"/>
      <w:marTop w:val="0"/>
      <w:marBottom w:val="0"/>
      <w:divBdr>
        <w:top w:val="none" w:sz="0" w:space="0" w:color="auto"/>
        <w:left w:val="none" w:sz="0" w:space="0" w:color="auto"/>
        <w:bottom w:val="none" w:sz="0" w:space="0" w:color="auto"/>
        <w:right w:val="none" w:sz="0" w:space="0" w:color="auto"/>
      </w:divBdr>
    </w:div>
    <w:div w:id="2012490542">
      <w:bodyDiv w:val="1"/>
      <w:marLeft w:val="0"/>
      <w:marRight w:val="0"/>
      <w:marTop w:val="0"/>
      <w:marBottom w:val="0"/>
      <w:divBdr>
        <w:top w:val="none" w:sz="0" w:space="0" w:color="auto"/>
        <w:left w:val="none" w:sz="0" w:space="0" w:color="auto"/>
        <w:bottom w:val="none" w:sz="0" w:space="0" w:color="auto"/>
        <w:right w:val="none" w:sz="0" w:space="0" w:color="auto"/>
      </w:divBdr>
    </w:div>
    <w:div w:id="2017609695">
      <w:bodyDiv w:val="1"/>
      <w:marLeft w:val="0"/>
      <w:marRight w:val="0"/>
      <w:marTop w:val="0"/>
      <w:marBottom w:val="0"/>
      <w:divBdr>
        <w:top w:val="none" w:sz="0" w:space="0" w:color="auto"/>
        <w:left w:val="none" w:sz="0" w:space="0" w:color="auto"/>
        <w:bottom w:val="none" w:sz="0" w:space="0" w:color="auto"/>
        <w:right w:val="none" w:sz="0" w:space="0" w:color="auto"/>
      </w:divBdr>
    </w:div>
    <w:div w:id="2022199748">
      <w:bodyDiv w:val="1"/>
      <w:marLeft w:val="0"/>
      <w:marRight w:val="0"/>
      <w:marTop w:val="0"/>
      <w:marBottom w:val="0"/>
      <w:divBdr>
        <w:top w:val="none" w:sz="0" w:space="0" w:color="auto"/>
        <w:left w:val="none" w:sz="0" w:space="0" w:color="auto"/>
        <w:bottom w:val="none" w:sz="0" w:space="0" w:color="auto"/>
        <w:right w:val="none" w:sz="0" w:space="0" w:color="auto"/>
      </w:divBdr>
    </w:div>
    <w:div w:id="2036538026">
      <w:bodyDiv w:val="1"/>
      <w:marLeft w:val="0"/>
      <w:marRight w:val="0"/>
      <w:marTop w:val="0"/>
      <w:marBottom w:val="0"/>
      <w:divBdr>
        <w:top w:val="none" w:sz="0" w:space="0" w:color="auto"/>
        <w:left w:val="none" w:sz="0" w:space="0" w:color="auto"/>
        <w:bottom w:val="none" w:sz="0" w:space="0" w:color="auto"/>
        <w:right w:val="none" w:sz="0" w:space="0" w:color="auto"/>
      </w:divBdr>
      <w:divsChild>
        <w:div w:id="769815788">
          <w:marLeft w:val="274"/>
          <w:marRight w:val="0"/>
          <w:marTop w:val="0"/>
          <w:marBottom w:val="120"/>
          <w:divBdr>
            <w:top w:val="none" w:sz="0" w:space="0" w:color="auto"/>
            <w:left w:val="none" w:sz="0" w:space="0" w:color="auto"/>
            <w:bottom w:val="none" w:sz="0" w:space="0" w:color="auto"/>
            <w:right w:val="none" w:sz="0" w:space="0" w:color="auto"/>
          </w:divBdr>
        </w:div>
        <w:div w:id="1044211159">
          <w:marLeft w:val="274"/>
          <w:marRight w:val="0"/>
          <w:marTop w:val="0"/>
          <w:marBottom w:val="120"/>
          <w:divBdr>
            <w:top w:val="none" w:sz="0" w:space="0" w:color="auto"/>
            <w:left w:val="none" w:sz="0" w:space="0" w:color="auto"/>
            <w:bottom w:val="none" w:sz="0" w:space="0" w:color="auto"/>
            <w:right w:val="none" w:sz="0" w:space="0" w:color="auto"/>
          </w:divBdr>
        </w:div>
        <w:div w:id="1282103486">
          <w:marLeft w:val="994"/>
          <w:marRight w:val="0"/>
          <w:marTop w:val="0"/>
          <w:marBottom w:val="120"/>
          <w:divBdr>
            <w:top w:val="none" w:sz="0" w:space="0" w:color="auto"/>
            <w:left w:val="none" w:sz="0" w:space="0" w:color="auto"/>
            <w:bottom w:val="none" w:sz="0" w:space="0" w:color="auto"/>
            <w:right w:val="none" w:sz="0" w:space="0" w:color="auto"/>
          </w:divBdr>
        </w:div>
        <w:div w:id="551623908">
          <w:marLeft w:val="994"/>
          <w:marRight w:val="0"/>
          <w:marTop w:val="0"/>
          <w:marBottom w:val="120"/>
          <w:divBdr>
            <w:top w:val="none" w:sz="0" w:space="0" w:color="auto"/>
            <w:left w:val="none" w:sz="0" w:space="0" w:color="auto"/>
            <w:bottom w:val="none" w:sz="0" w:space="0" w:color="auto"/>
            <w:right w:val="none" w:sz="0" w:space="0" w:color="auto"/>
          </w:divBdr>
        </w:div>
      </w:divsChild>
    </w:div>
    <w:div w:id="2042708143">
      <w:bodyDiv w:val="1"/>
      <w:marLeft w:val="0"/>
      <w:marRight w:val="0"/>
      <w:marTop w:val="0"/>
      <w:marBottom w:val="0"/>
      <w:divBdr>
        <w:top w:val="none" w:sz="0" w:space="0" w:color="auto"/>
        <w:left w:val="none" w:sz="0" w:space="0" w:color="auto"/>
        <w:bottom w:val="none" w:sz="0" w:space="0" w:color="auto"/>
        <w:right w:val="none" w:sz="0" w:space="0" w:color="auto"/>
      </w:divBdr>
      <w:divsChild>
        <w:div w:id="39211684">
          <w:marLeft w:val="274"/>
          <w:marRight w:val="0"/>
          <w:marTop w:val="0"/>
          <w:marBottom w:val="120"/>
          <w:divBdr>
            <w:top w:val="none" w:sz="0" w:space="0" w:color="auto"/>
            <w:left w:val="none" w:sz="0" w:space="0" w:color="auto"/>
            <w:bottom w:val="none" w:sz="0" w:space="0" w:color="auto"/>
            <w:right w:val="none" w:sz="0" w:space="0" w:color="auto"/>
          </w:divBdr>
        </w:div>
      </w:divsChild>
    </w:div>
    <w:div w:id="2050718705">
      <w:bodyDiv w:val="1"/>
      <w:marLeft w:val="0"/>
      <w:marRight w:val="0"/>
      <w:marTop w:val="0"/>
      <w:marBottom w:val="0"/>
      <w:divBdr>
        <w:top w:val="none" w:sz="0" w:space="0" w:color="auto"/>
        <w:left w:val="none" w:sz="0" w:space="0" w:color="auto"/>
        <w:bottom w:val="none" w:sz="0" w:space="0" w:color="auto"/>
        <w:right w:val="none" w:sz="0" w:space="0" w:color="auto"/>
      </w:divBdr>
    </w:div>
    <w:div w:id="2061125961">
      <w:bodyDiv w:val="1"/>
      <w:marLeft w:val="0"/>
      <w:marRight w:val="0"/>
      <w:marTop w:val="0"/>
      <w:marBottom w:val="0"/>
      <w:divBdr>
        <w:top w:val="none" w:sz="0" w:space="0" w:color="auto"/>
        <w:left w:val="none" w:sz="0" w:space="0" w:color="auto"/>
        <w:bottom w:val="none" w:sz="0" w:space="0" w:color="auto"/>
        <w:right w:val="none" w:sz="0" w:space="0" w:color="auto"/>
      </w:divBdr>
      <w:divsChild>
        <w:div w:id="1518469568">
          <w:marLeft w:val="274"/>
          <w:marRight w:val="0"/>
          <w:marTop w:val="0"/>
          <w:marBottom w:val="120"/>
          <w:divBdr>
            <w:top w:val="none" w:sz="0" w:space="0" w:color="auto"/>
            <w:left w:val="none" w:sz="0" w:space="0" w:color="auto"/>
            <w:bottom w:val="none" w:sz="0" w:space="0" w:color="auto"/>
            <w:right w:val="none" w:sz="0" w:space="0" w:color="auto"/>
          </w:divBdr>
        </w:div>
        <w:div w:id="1494295541">
          <w:marLeft w:val="274"/>
          <w:marRight w:val="0"/>
          <w:marTop w:val="0"/>
          <w:marBottom w:val="120"/>
          <w:divBdr>
            <w:top w:val="none" w:sz="0" w:space="0" w:color="auto"/>
            <w:left w:val="none" w:sz="0" w:space="0" w:color="auto"/>
            <w:bottom w:val="none" w:sz="0" w:space="0" w:color="auto"/>
            <w:right w:val="none" w:sz="0" w:space="0" w:color="auto"/>
          </w:divBdr>
        </w:div>
      </w:divsChild>
    </w:div>
    <w:div w:id="2070685846">
      <w:bodyDiv w:val="1"/>
      <w:marLeft w:val="0"/>
      <w:marRight w:val="0"/>
      <w:marTop w:val="0"/>
      <w:marBottom w:val="0"/>
      <w:divBdr>
        <w:top w:val="none" w:sz="0" w:space="0" w:color="auto"/>
        <w:left w:val="none" w:sz="0" w:space="0" w:color="auto"/>
        <w:bottom w:val="none" w:sz="0" w:space="0" w:color="auto"/>
        <w:right w:val="none" w:sz="0" w:space="0" w:color="auto"/>
      </w:divBdr>
      <w:divsChild>
        <w:div w:id="550076278">
          <w:marLeft w:val="274"/>
          <w:marRight w:val="0"/>
          <w:marTop w:val="0"/>
          <w:marBottom w:val="120"/>
          <w:divBdr>
            <w:top w:val="none" w:sz="0" w:space="0" w:color="auto"/>
            <w:left w:val="none" w:sz="0" w:space="0" w:color="auto"/>
            <w:bottom w:val="none" w:sz="0" w:space="0" w:color="auto"/>
            <w:right w:val="none" w:sz="0" w:space="0" w:color="auto"/>
          </w:divBdr>
        </w:div>
      </w:divsChild>
    </w:div>
    <w:div w:id="2076925982">
      <w:bodyDiv w:val="1"/>
      <w:marLeft w:val="0"/>
      <w:marRight w:val="0"/>
      <w:marTop w:val="0"/>
      <w:marBottom w:val="0"/>
      <w:divBdr>
        <w:top w:val="none" w:sz="0" w:space="0" w:color="auto"/>
        <w:left w:val="none" w:sz="0" w:space="0" w:color="auto"/>
        <w:bottom w:val="none" w:sz="0" w:space="0" w:color="auto"/>
        <w:right w:val="none" w:sz="0" w:space="0" w:color="auto"/>
      </w:divBdr>
    </w:div>
    <w:div w:id="2092501782">
      <w:bodyDiv w:val="1"/>
      <w:marLeft w:val="0"/>
      <w:marRight w:val="0"/>
      <w:marTop w:val="0"/>
      <w:marBottom w:val="0"/>
      <w:divBdr>
        <w:top w:val="none" w:sz="0" w:space="0" w:color="auto"/>
        <w:left w:val="none" w:sz="0" w:space="0" w:color="auto"/>
        <w:bottom w:val="none" w:sz="0" w:space="0" w:color="auto"/>
        <w:right w:val="none" w:sz="0" w:space="0" w:color="auto"/>
      </w:divBdr>
      <w:divsChild>
        <w:div w:id="988050692">
          <w:marLeft w:val="274"/>
          <w:marRight w:val="0"/>
          <w:marTop w:val="0"/>
          <w:marBottom w:val="120"/>
          <w:divBdr>
            <w:top w:val="none" w:sz="0" w:space="0" w:color="auto"/>
            <w:left w:val="none" w:sz="0" w:space="0" w:color="auto"/>
            <w:bottom w:val="none" w:sz="0" w:space="0" w:color="auto"/>
            <w:right w:val="none" w:sz="0" w:space="0" w:color="auto"/>
          </w:divBdr>
        </w:div>
        <w:div w:id="1538195765">
          <w:marLeft w:val="274"/>
          <w:marRight w:val="0"/>
          <w:marTop w:val="0"/>
          <w:marBottom w:val="120"/>
          <w:divBdr>
            <w:top w:val="none" w:sz="0" w:space="0" w:color="auto"/>
            <w:left w:val="none" w:sz="0" w:space="0" w:color="auto"/>
            <w:bottom w:val="none" w:sz="0" w:space="0" w:color="auto"/>
            <w:right w:val="none" w:sz="0" w:space="0" w:color="auto"/>
          </w:divBdr>
        </w:div>
        <w:div w:id="694162143">
          <w:marLeft w:val="274"/>
          <w:marRight w:val="0"/>
          <w:marTop w:val="0"/>
          <w:marBottom w:val="120"/>
          <w:divBdr>
            <w:top w:val="none" w:sz="0" w:space="0" w:color="auto"/>
            <w:left w:val="none" w:sz="0" w:space="0" w:color="auto"/>
            <w:bottom w:val="none" w:sz="0" w:space="0" w:color="auto"/>
            <w:right w:val="none" w:sz="0" w:space="0" w:color="auto"/>
          </w:divBdr>
        </w:div>
      </w:divsChild>
    </w:div>
    <w:div w:id="2097894099">
      <w:bodyDiv w:val="1"/>
      <w:marLeft w:val="0"/>
      <w:marRight w:val="0"/>
      <w:marTop w:val="0"/>
      <w:marBottom w:val="0"/>
      <w:divBdr>
        <w:top w:val="none" w:sz="0" w:space="0" w:color="auto"/>
        <w:left w:val="none" w:sz="0" w:space="0" w:color="auto"/>
        <w:bottom w:val="none" w:sz="0" w:space="0" w:color="auto"/>
        <w:right w:val="none" w:sz="0" w:space="0" w:color="auto"/>
      </w:divBdr>
      <w:divsChild>
        <w:div w:id="1881936734">
          <w:marLeft w:val="274"/>
          <w:marRight w:val="0"/>
          <w:marTop w:val="0"/>
          <w:marBottom w:val="120"/>
          <w:divBdr>
            <w:top w:val="none" w:sz="0" w:space="0" w:color="auto"/>
            <w:left w:val="none" w:sz="0" w:space="0" w:color="auto"/>
            <w:bottom w:val="none" w:sz="0" w:space="0" w:color="auto"/>
            <w:right w:val="none" w:sz="0" w:space="0" w:color="auto"/>
          </w:divBdr>
        </w:div>
        <w:div w:id="1520583786">
          <w:marLeft w:val="274"/>
          <w:marRight w:val="0"/>
          <w:marTop w:val="0"/>
          <w:marBottom w:val="120"/>
          <w:divBdr>
            <w:top w:val="none" w:sz="0" w:space="0" w:color="auto"/>
            <w:left w:val="none" w:sz="0" w:space="0" w:color="auto"/>
            <w:bottom w:val="none" w:sz="0" w:space="0" w:color="auto"/>
            <w:right w:val="none" w:sz="0" w:space="0" w:color="auto"/>
          </w:divBdr>
        </w:div>
        <w:div w:id="802767606">
          <w:marLeft w:val="274"/>
          <w:marRight w:val="0"/>
          <w:marTop w:val="0"/>
          <w:marBottom w:val="120"/>
          <w:divBdr>
            <w:top w:val="none" w:sz="0" w:space="0" w:color="auto"/>
            <w:left w:val="none" w:sz="0" w:space="0" w:color="auto"/>
            <w:bottom w:val="none" w:sz="0" w:space="0" w:color="auto"/>
            <w:right w:val="none" w:sz="0" w:space="0" w:color="auto"/>
          </w:divBdr>
        </w:div>
      </w:divsChild>
    </w:div>
    <w:div w:id="2101095215">
      <w:bodyDiv w:val="1"/>
      <w:marLeft w:val="0"/>
      <w:marRight w:val="0"/>
      <w:marTop w:val="0"/>
      <w:marBottom w:val="0"/>
      <w:divBdr>
        <w:top w:val="none" w:sz="0" w:space="0" w:color="auto"/>
        <w:left w:val="none" w:sz="0" w:space="0" w:color="auto"/>
        <w:bottom w:val="none" w:sz="0" w:space="0" w:color="auto"/>
        <w:right w:val="none" w:sz="0" w:space="0" w:color="auto"/>
      </w:divBdr>
    </w:div>
    <w:div w:id="2107648771">
      <w:bodyDiv w:val="1"/>
      <w:marLeft w:val="0"/>
      <w:marRight w:val="0"/>
      <w:marTop w:val="0"/>
      <w:marBottom w:val="0"/>
      <w:divBdr>
        <w:top w:val="none" w:sz="0" w:space="0" w:color="auto"/>
        <w:left w:val="none" w:sz="0" w:space="0" w:color="auto"/>
        <w:bottom w:val="none" w:sz="0" w:space="0" w:color="auto"/>
        <w:right w:val="none" w:sz="0" w:space="0" w:color="auto"/>
      </w:divBdr>
    </w:div>
    <w:div w:id="2107649288">
      <w:bodyDiv w:val="1"/>
      <w:marLeft w:val="0"/>
      <w:marRight w:val="0"/>
      <w:marTop w:val="0"/>
      <w:marBottom w:val="0"/>
      <w:divBdr>
        <w:top w:val="none" w:sz="0" w:space="0" w:color="auto"/>
        <w:left w:val="none" w:sz="0" w:space="0" w:color="auto"/>
        <w:bottom w:val="none" w:sz="0" w:space="0" w:color="auto"/>
        <w:right w:val="none" w:sz="0" w:space="0" w:color="auto"/>
      </w:divBdr>
      <w:divsChild>
        <w:div w:id="1626892398">
          <w:marLeft w:val="446"/>
          <w:marRight w:val="0"/>
          <w:marTop w:val="0"/>
          <w:marBottom w:val="120"/>
          <w:divBdr>
            <w:top w:val="none" w:sz="0" w:space="0" w:color="auto"/>
            <w:left w:val="none" w:sz="0" w:space="0" w:color="auto"/>
            <w:bottom w:val="none" w:sz="0" w:space="0" w:color="auto"/>
            <w:right w:val="none" w:sz="0" w:space="0" w:color="auto"/>
          </w:divBdr>
        </w:div>
        <w:div w:id="408582995">
          <w:marLeft w:val="446"/>
          <w:marRight w:val="0"/>
          <w:marTop w:val="0"/>
          <w:marBottom w:val="120"/>
          <w:divBdr>
            <w:top w:val="none" w:sz="0" w:space="0" w:color="auto"/>
            <w:left w:val="none" w:sz="0" w:space="0" w:color="auto"/>
            <w:bottom w:val="none" w:sz="0" w:space="0" w:color="auto"/>
            <w:right w:val="none" w:sz="0" w:space="0" w:color="auto"/>
          </w:divBdr>
        </w:div>
        <w:div w:id="610742639">
          <w:marLeft w:val="446"/>
          <w:marRight w:val="0"/>
          <w:marTop w:val="0"/>
          <w:marBottom w:val="120"/>
          <w:divBdr>
            <w:top w:val="none" w:sz="0" w:space="0" w:color="auto"/>
            <w:left w:val="none" w:sz="0" w:space="0" w:color="auto"/>
            <w:bottom w:val="none" w:sz="0" w:space="0" w:color="auto"/>
            <w:right w:val="none" w:sz="0" w:space="0" w:color="auto"/>
          </w:divBdr>
        </w:div>
        <w:div w:id="954678067">
          <w:marLeft w:val="446"/>
          <w:marRight w:val="0"/>
          <w:marTop w:val="0"/>
          <w:marBottom w:val="120"/>
          <w:divBdr>
            <w:top w:val="none" w:sz="0" w:space="0" w:color="auto"/>
            <w:left w:val="none" w:sz="0" w:space="0" w:color="auto"/>
            <w:bottom w:val="none" w:sz="0" w:space="0" w:color="auto"/>
            <w:right w:val="none" w:sz="0" w:space="0" w:color="auto"/>
          </w:divBdr>
        </w:div>
        <w:div w:id="1610578976">
          <w:marLeft w:val="446"/>
          <w:marRight w:val="0"/>
          <w:marTop w:val="0"/>
          <w:marBottom w:val="120"/>
          <w:divBdr>
            <w:top w:val="none" w:sz="0" w:space="0" w:color="auto"/>
            <w:left w:val="none" w:sz="0" w:space="0" w:color="auto"/>
            <w:bottom w:val="none" w:sz="0" w:space="0" w:color="auto"/>
            <w:right w:val="none" w:sz="0" w:space="0" w:color="auto"/>
          </w:divBdr>
        </w:div>
      </w:divsChild>
    </w:div>
    <w:div w:id="210961657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resources.vic.gov.au/community-and-land-use/rehabilita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esources.vic.gov.au/legislation-and-regulations/regulator-performance-report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resources.vic.gov.au/legislation-and-regulations/regulator-performance-reporting/rehabilitation-bonds-interactive-dashboard"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resources.vic.gov.au/legislation-and-regulations/guidelines-and-codes-of-practice/extractive-industry-work-plan-guide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TaxCatchAll xmlns="69ebae09-b118-4dbf-9eb4-7515742d9c78" xsi:nil="true"/>
    <lcf76f155ced4ddcb4097134ff3c332f xmlns="0ceec9a4-0655-4936-8061-d5059183c2f6">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797aeec6-0273-40f2-ab3e-beee73212332"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8845CB4882C0F54EAA619E68CB75788E" ma:contentTypeVersion="15" ma:contentTypeDescription="Create a new document." ma:contentTypeScope="" ma:versionID="a6b7e4d6842285c5384ec1f278c0ff9e">
  <xsd:schema xmlns:xsd="http://www.w3.org/2001/XMLSchema" xmlns:xs="http://www.w3.org/2001/XMLSchema" xmlns:p="http://schemas.microsoft.com/office/2006/metadata/properties" xmlns:ns2="a5f32de4-e402-4188-b034-e71ca7d22e54" xmlns:ns3="0ceec9a4-0655-4936-8061-d5059183c2f6" xmlns:ns4="69ebae09-b118-4dbf-9eb4-7515742d9c78" targetNamespace="http://schemas.microsoft.com/office/2006/metadata/properties" ma:root="true" ma:fieldsID="6c878e3702c3fc6a59a09b049fb0d6c9" ns2:_="" ns3:_="" ns4:_="">
    <xsd:import namespace="a5f32de4-e402-4188-b034-e71ca7d22e54"/>
    <xsd:import namespace="0ceec9a4-0655-4936-8061-d5059183c2f6"/>
    <xsd:import namespace="69ebae09-b118-4dbf-9eb4-7515742d9c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ceec9a4-0655-4936-8061-d5059183c2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bae09-b118-4dbf-9eb4-7515742d9c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daf7dbb-4201-458b-ab65-dc28b8641ae7}" ma:internalName="TaxCatchAll" ma:showField="CatchAllData" ma:web="69ebae09-b118-4dbf-9eb4-7515742d9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B7B7C-76E4-4FA1-A673-419C2F6B8C39}">
  <ds:schemaRefs>
    <ds:schemaRef ds:uri="http://schemas.microsoft.com/sharepoint/v3/contenttype/forms"/>
  </ds:schemaRefs>
</ds:datastoreItem>
</file>

<file path=customXml/itemProps2.xml><?xml version="1.0" encoding="utf-8"?>
<ds:datastoreItem xmlns:ds="http://schemas.openxmlformats.org/officeDocument/2006/customXml" ds:itemID="{AD14A803-DA59-4DA0-9607-5A4EB73AEBCE}">
  <ds:schemaRefs>
    <ds:schemaRef ds:uri="http://schemas.microsoft.com/sharepoint/events"/>
  </ds:schemaRefs>
</ds:datastoreItem>
</file>

<file path=customXml/itemProps3.xml><?xml version="1.0" encoding="utf-8"?>
<ds:datastoreItem xmlns:ds="http://schemas.openxmlformats.org/officeDocument/2006/customXml" ds:itemID="{D005CFD3-FF87-4FC8-ABBA-2AA6DE6CB2A6}">
  <ds:schemaRefs>
    <ds:schemaRef ds:uri="http://schemas.microsoft.com/office/2006/metadata/properties"/>
    <ds:schemaRef ds:uri="http://schemas.microsoft.com/office/infopath/2007/PartnerControls"/>
    <ds:schemaRef ds:uri="69ebae09-b118-4dbf-9eb4-7515742d9c78"/>
    <ds:schemaRef ds:uri="0ceec9a4-0655-4936-8061-d5059183c2f6"/>
  </ds:schemaRefs>
</ds:datastoreItem>
</file>

<file path=customXml/itemProps4.xml><?xml version="1.0" encoding="utf-8"?>
<ds:datastoreItem xmlns:ds="http://schemas.openxmlformats.org/officeDocument/2006/customXml" ds:itemID="{ACCC9B51-41E0-4B57-86B5-D8D2DCF118B6}">
  <ds:schemaRefs>
    <ds:schemaRef ds:uri="Microsoft.SharePoint.Taxonomy.ContentTypeSync"/>
  </ds:schemaRefs>
</ds:datastoreItem>
</file>

<file path=customXml/itemProps5.xml><?xml version="1.0" encoding="utf-8"?>
<ds:datastoreItem xmlns:ds="http://schemas.openxmlformats.org/officeDocument/2006/customXml" ds:itemID="{00C6CB29-4BDA-4572-820F-73E224851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0ceec9a4-0655-4936-8061-d5059183c2f6"/>
    <ds:schemaRef ds:uri="69ebae09-b118-4dbf-9eb4-7515742d9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F9A8A33-C8EF-344B-8985-7CEF566C6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1325</TotalTime>
  <Pages>29</Pages>
  <Words>3495</Words>
  <Characters>19927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Department of Transport</Company>
  <LinksUpToDate>false</LinksUpToDate>
  <CharactersWithSpaces>23376</CharactersWithSpaces>
  <SharedDoc>false</SharedDoc>
  <HLinks>
    <vt:vector size="36" baseType="variant">
      <vt:variant>
        <vt:i4>5308511</vt:i4>
      </vt:variant>
      <vt:variant>
        <vt:i4>15</vt:i4>
      </vt:variant>
      <vt:variant>
        <vt:i4>0</vt:i4>
      </vt:variant>
      <vt:variant>
        <vt:i4>5</vt:i4>
      </vt:variant>
      <vt:variant>
        <vt:lpwstr>https://resources.vic.gov.au/legislation-and-regulations/regulator-performance-reporting</vt:lpwstr>
      </vt:variant>
      <vt:variant>
        <vt:lpwstr/>
      </vt:variant>
      <vt:variant>
        <vt:i4>3539059</vt:i4>
      </vt:variant>
      <vt:variant>
        <vt:i4>12</vt:i4>
      </vt:variant>
      <vt:variant>
        <vt:i4>0</vt:i4>
      </vt:variant>
      <vt:variant>
        <vt:i4>5</vt:i4>
      </vt:variant>
      <vt:variant>
        <vt:lpwstr>https://resources.vic.gov.au/legislation-and-regulations/regulator-performance-reporting/quarterly-performance-reports</vt:lpwstr>
      </vt:variant>
      <vt:variant>
        <vt:lpwstr/>
      </vt:variant>
      <vt:variant>
        <vt:i4>7798830</vt:i4>
      </vt:variant>
      <vt:variant>
        <vt:i4>9</vt:i4>
      </vt:variant>
      <vt:variant>
        <vt:i4>0</vt:i4>
      </vt:variant>
      <vt:variant>
        <vt:i4>5</vt:i4>
      </vt:variant>
      <vt:variant>
        <vt:lpwstr>https://resources.vic.gov.au/legislation-and-regulations/compliance-enforcement</vt:lpwstr>
      </vt:variant>
      <vt:variant>
        <vt:lpwstr/>
      </vt:variant>
      <vt:variant>
        <vt:i4>3014774</vt:i4>
      </vt:variant>
      <vt:variant>
        <vt:i4>6</vt:i4>
      </vt:variant>
      <vt:variant>
        <vt:i4>0</vt:i4>
      </vt:variant>
      <vt:variant>
        <vt:i4>5</vt:i4>
      </vt:variant>
      <vt:variant>
        <vt:lpwstr>https://resources.vic.gov.au/community-and-land-use/rehabilitation</vt:lpwstr>
      </vt:variant>
      <vt:variant>
        <vt:lpwstr/>
      </vt:variant>
      <vt:variant>
        <vt:i4>3342412</vt:i4>
      </vt:variant>
      <vt:variant>
        <vt:i4>3</vt:i4>
      </vt:variant>
      <vt:variant>
        <vt:i4>0</vt:i4>
      </vt:variant>
      <vt:variant>
        <vt:i4>5</vt:i4>
      </vt:variant>
      <vt:variant>
        <vt:lpwstr>https://resources.vic.gov.au/__data/assets/pdf_file/0018/511920/Earth-Resources-Regulation-Regulatory-Practice-Strategy-for-the-Rehabilitation-of-Earth-Resources-Sites-February-2020.pdf</vt:lpwstr>
      </vt:variant>
      <vt:variant>
        <vt:lpwstr/>
      </vt:variant>
      <vt:variant>
        <vt:i4>1769488</vt:i4>
      </vt:variant>
      <vt:variant>
        <vt:i4>0</vt:i4>
      </vt:variant>
      <vt:variant>
        <vt:i4>0</vt:i4>
      </vt:variant>
      <vt:variant>
        <vt:i4>5</vt:i4>
      </vt:variant>
      <vt:variant>
        <vt:lpwstr>https://resources.vic.gov.au/licensing-approvals/extractives-industry-work-authority/work-approval-process-for-extractive-industries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Cugley</dc:creator>
  <cp:keywords/>
  <dc:description/>
  <cp:lastModifiedBy>Arunaa Ramakrishnan (DEECA)</cp:lastModifiedBy>
  <cp:revision>734</cp:revision>
  <dcterms:created xsi:type="dcterms:W3CDTF">2025-02-12T02:55:00Z</dcterms:created>
  <dcterms:modified xsi:type="dcterms:W3CDTF">2026-05-22T01:33:00Z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MSIP_Label_d00a4df9-c942-4b09-b23a-6c1023f6de27_Enabled">
    <vt:lpwstr>true</vt:lpwstr>
  </property>
  <property fmtid="{D5CDD505-2E9C-101B-9397-08002B2CF9AE}" pid="9" name="MSIP_Label_d00a4df9-c942-4b09-b23a-6c1023f6de27_SetDate">
    <vt:lpwstr>2023-07-26T22:25:39Z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efc2cfd8-3eaf-464f-b729-5d0ec54e3390</vt:lpwstr>
  </property>
  <property fmtid="{D5CDD505-2E9C-101B-9397-08002B2CF9AE}" pid="14" name="MSIP_Label_d00a4df9-c942-4b09-b23a-6c1023f6de27_ContentBits">
    <vt:lpwstr>3</vt:lpwstr>
  </property>
  <property fmtid="{D5CDD505-2E9C-101B-9397-08002B2CF9AE}" pid="15" name="ClassificationContentMarkingFooterShapeIds">
    <vt:lpwstr>2,3,4</vt:lpwstr>
  </property>
  <property fmtid="{D5CDD505-2E9C-101B-9397-08002B2CF9AE}" pid="16" name="ClassificationContentMarkingFooterFontProps">
    <vt:lpwstr>#000000,12,Calibri</vt:lpwstr>
  </property>
  <property fmtid="{D5CDD505-2E9C-101B-9397-08002B2CF9AE}" pid="17" name="ClassificationContentMarkingFooterText">
    <vt:lpwstr>OFFICIAL</vt:lpwstr>
  </property>
  <property fmtid="{D5CDD505-2E9C-101B-9397-08002B2CF9AE}" pid="18" name="MSIP_Label_4257e2ab-f512-40e2-9c9a-c64247360765_Enabled">
    <vt:lpwstr>true</vt:lpwstr>
  </property>
  <property fmtid="{D5CDD505-2E9C-101B-9397-08002B2CF9AE}" pid="19" name="MSIP_Label_4257e2ab-f512-40e2-9c9a-c64247360765_SetDate">
    <vt:lpwstr>2024-01-11T02:01:45Z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4bc7fcda-94c5-41de-bf4c-305c7a16cacf</vt:lpwstr>
  </property>
  <property fmtid="{D5CDD505-2E9C-101B-9397-08002B2CF9AE}" pid="24" name="MSIP_Label_4257e2ab-f512-40e2-9c9a-c64247360765_ContentBits">
    <vt:lpwstr>2</vt:lpwstr>
  </property>
  <property fmtid="{D5CDD505-2E9C-101B-9397-08002B2CF9AE}" pid="25" name="ContentTypeId">
    <vt:lpwstr>0x0101008845CB4882C0F54EAA619E68CB75788E</vt:lpwstr>
  </property>
</Properties>
</file>