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F76E68" w14:textId="77777777" w:rsidR="001765C3" w:rsidRPr="006F1330" w:rsidRDefault="00E7068F" w:rsidP="001765C3">
      <w:pPr>
        <w:pStyle w:val="BodyText"/>
        <w:spacing w:before="0" w:after="8280"/>
      </w:pPr>
      <w:r w:rsidRPr="006F1330">
        <w:rPr>
          <w:noProof/>
          <w:lang w:val="en-US"/>
        </w:rPr>
        <mc:AlternateContent>
          <mc:Choice Requires="wps">
            <w:drawing>
              <wp:anchor distT="0" distB="0" distL="114300" distR="114300" simplePos="0" relativeHeight="251678720" behindDoc="1" locked="0" layoutInCell="1" allowOverlap="1" wp14:anchorId="66A80093" wp14:editId="562AE42A">
                <wp:simplePos x="0" y="0"/>
                <wp:positionH relativeFrom="page">
                  <wp:posOffset>0</wp:posOffset>
                </wp:positionH>
                <wp:positionV relativeFrom="page">
                  <wp:posOffset>2188210</wp:posOffset>
                </wp:positionV>
                <wp:extent cx="7560310" cy="552450"/>
                <wp:effectExtent l="0" t="0" r="8890" b="6350"/>
                <wp:wrapNone/>
                <wp:docPr id="1"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52450"/>
                        </a:xfrm>
                        <a:custGeom>
                          <a:avLst/>
                          <a:gdLst>
                            <a:gd name="T0" fmla="*/ 0 w 11700"/>
                            <a:gd name="T1" fmla="*/ 315 h 870"/>
                            <a:gd name="T2" fmla="*/ 11700 w 11700"/>
                            <a:gd name="T3" fmla="*/ 870 h 870"/>
                            <a:gd name="T4" fmla="*/ 11700 w 11700"/>
                            <a:gd name="T5" fmla="*/ 0 h 870"/>
                            <a:gd name="T6" fmla="*/ 0 w 11700"/>
                            <a:gd name="T7" fmla="*/ 0 h 870"/>
                            <a:gd name="T8" fmla="*/ 0 w 11700"/>
                            <a:gd name="T9" fmla="*/ 315 h 870"/>
                          </a:gdLst>
                          <a:ahLst/>
                          <a:cxnLst>
                            <a:cxn ang="0">
                              <a:pos x="T0" y="T1"/>
                            </a:cxn>
                            <a:cxn ang="0">
                              <a:pos x="T2" y="T3"/>
                            </a:cxn>
                            <a:cxn ang="0">
                              <a:pos x="T4" y="T5"/>
                            </a:cxn>
                            <a:cxn ang="0">
                              <a:pos x="T6" y="T7"/>
                            </a:cxn>
                            <a:cxn ang="0">
                              <a:pos x="T8" y="T9"/>
                            </a:cxn>
                          </a:cxnLst>
                          <a:rect l="0" t="0" r="r" b="b"/>
                          <a:pathLst>
                            <a:path w="11700" h="870">
                              <a:moveTo>
                                <a:pt x="0" y="315"/>
                              </a:moveTo>
                              <a:lnTo>
                                <a:pt x="11700" y="870"/>
                              </a:lnTo>
                              <a:lnTo>
                                <a:pt x="11700" y="0"/>
                              </a:lnTo>
                              <a:lnTo>
                                <a:pt x="0" y="0"/>
                              </a:lnTo>
                              <a:lnTo>
                                <a:pt x="0" y="3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 o:spid="_x0000_s1026" style="position:absolute;margin-left:0;margin-top:172.3pt;width:595.3pt;height:43.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700,8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fbxlYDAAB+CAAADgAAAGRycy9lMm9Eb2MueG1srFbRbpswFH2ftH+w/DgpBVIIAZVU67pMk7qt&#10;UrMPcIwJaGAz2wnppv37rg0k0DZbNC0PYOPD4d5z7Htzdb2vSrRjUhWCJ9i7cDFinIq04JsEf10t&#10;J3OMlCY8JaXgLMGPTOHrxetXV00ds6nIRZkyiYCEq7ipE5xrXceOo2jOKqIuRM04LGZCVkTDVG6c&#10;VJIG2KvSmbruzGmETGspKFMKnt62i3hh+bOMUf0lyxTTqEwwxKbtVdrr2lydxRWJN5LUeUG7MMg/&#10;RFGRgsNHD1S3RBO0lcUzqqqgUiiR6QsqKkdkWUGZzQGy8dwn2TzkpGY2FxBH1QeZ1P+jpZ939xIV&#10;KXiHEScVWLSUjBnBUWjUaWoVA+ihvpcmP1XfCfpNwYIzWjETBRi0bj6JFFjIVguryD6TlXkTckV7&#10;K/zjQXi214jCwzCYuZce+ENhLQimfmCdcUjcv023Sn9gwjKR3Z3SrXEpjKzsaRf8CkiyqgQP3zjI&#10;RQ3yvNDtbT6AINcD6NILUI7m4TPQdACyLKfYLgdA4HmZzR+A/sgWDIAnuGYjyIkcwxHoxQzhbB5k&#10;OKlVNACNtAJ3Nr3+JO8toXveeQIjREwZcO0+qIUy/huDwOSVZzYXUADKGHgCDB4Y8OVZYJDYgIOz&#10;wKChAds9/tcwQCgDjobM7UtdrhIKzdMSIzGCErM275C4JtpI1A9RAwfO7kyUJ9hsPrNSiR1bCYvR&#10;x7MConffPa6XfIjrmCDEbhtDbD2iv9eW8YjsD1i/3t9bXGvSOZhjdD0DLYVirbkma+vyIX2j2uAo&#10;K1EW6bIoS5O0kpv1u1KiHYFivbS/LvERrLQbhgvzWvuZ9gkUk05hU1Zs8f0ZeVPfvZlGk+VsHk78&#10;zA8mUejOJ64X3UQz14/82+Uvo73nx3mRpozfFZz1jcDzzyu0XUtqS7htBcbfKJgG1tZR9KMkXft7&#10;KUkptjy1OydnJH3fjTUpynbsjCO2IkPa/d0KYSu0KcptFV+L9BEKtBRtE4SmDYNcyB8YNdAAE6y+&#10;b4lkGJUfOXSYyPN92AbaTvwgnMJEDlfWwxXCKVAlWGM482b4TrdddlvLYpPDlzyrBRdvoTFkhanf&#10;Nr42qm4CTc5m0DVk00WHc4s6/m1Y/AYAAP//AwBQSwMEFAAGAAgAAAAhALhnMLPgAAAACQEAAA8A&#10;AABkcnMvZG93bnJldi54bWxMj0FPwkAQhe8m/ofNmHgxsq3UBmqnREw8mggY4bhth7Zhd7Z2F6j/&#10;3uUktzd5k/e+ly9Go8WJBtdZRognEQjiytYdNwhfm/fHGQjnFddKWyaEX3KwKG5vcpXV9swrOq19&#10;I0IIu0whtN73mZSuaskoN7E9cfD2djDKh3NoZD2ocwg3Wj5FUSqN6jg0tKqnt5aqw/poEL6X++cf&#10;mtnP8rCcbx62K6934wfi/d34+gLC0+j/n+GCH9ChCEylPXLthEYIQzzCNElSEBc7nkdBlQjJNE5B&#10;Frm8XlD8AQAA//8DAFBLAQItABQABgAIAAAAIQDkmcPA+wAAAOEBAAATAAAAAAAAAAAAAAAAAAAA&#10;AABbQ29udGVudF9UeXBlc10ueG1sUEsBAi0AFAAGAAgAAAAhACOyauHXAAAAlAEAAAsAAAAAAAAA&#10;AAAAAAAALAEAAF9yZWxzLy5yZWxzUEsBAi0AFAAGAAgAAAAhAMOX28ZWAwAAfggAAA4AAAAAAAAA&#10;AAAAAAAALAIAAGRycy9lMm9Eb2MueG1sUEsBAi0AFAAGAAgAAAAhALhnMLPgAAAACQEAAA8AAAAA&#10;AAAAAAAAAAAArgUAAGRycy9kb3ducmV2LnhtbFBLBQYAAAAABAAEAPMAAAC7BgAAAAA=&#10;" path="m0,315l11700,870,11700,,,,,315xe" stroked="f">
                <v:path arrowok="t" o:connecttype="custom" o:connectlocs="0,200025;7560310,552450;7560310,0;0,0;0,200025" o:connectangles="0,0,0,0,0"/>
                <w10:wrap anchorx="page" anchory="page"/>
              </v:shape>
            </w:pict>
          </mc:Fallback>
        </mc:AlternateContent>
      </w:r>
      <w:r w:rsidRPr="006F1330">
        <w:rPr>
          <w:noProof/>
          <w:lang w:val="en-US"/>
        </w:rPr>
        <mc:AlternateContent>
          <mc:Choice Requires="wps">
            <w:drawing>
              <wp:anchor distT="0" distB="0" distL="114300" distR="114300" simplePos="0" relativeHeight="251679744" behindDoc="1" locked="0" layoutInCell="1" allowOverlap="1" wp14:anchorId="467FF427" wp14:editId="35C64E4A">
                <wp:simplePos x="0" y="0"/>
                <wp:positionH relativeFrom="page">
                  <wp:posOffset>6985</wp:posOffset>
                </wp:positionH>
                <wp:positionV relativeFrom="page">
                  <wp:posOffset>2381885</wp:posOffset>
                </wp:positionV>
                <wp:extent cx="7560310" cy="933450"/>
                <wp:effectExtent l="0" t="0" r="14605" b="12065"/>
                <wp:wrapNone/>
                <wp:docPr id="2" name="Freeform 2" descr="Description: RMCG_Red_Yellow_Gra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33450"/>
                        </a:xfrm>
                        <a:custGeom>
                          <a:avLst/>
                          <a:gdLst>
                            <a:gd name="T0" fmla="*/ 0 w 11700"/>
                            <a:gd name="T1" fmla="*/ 171450 h 1470"/>
                            <a:gd name="T2" fmla="*/ 7343775 w 11700"/>
                            <a:gd name="T3" fmla="*/ 933450 h 1470"/>
                            <a:gd name="T4" fmla="*/ 7343775 w 11700"/>
                            <a:gd name="T5" fmla="*/ 350520 h 1470"/>
                            <a:gd name="T6" fmla="*/ 0 w 11700"/>
                            <a:gd name="T7" fmla="*/ 0 h 1470"/>
                            <a:gd name="T8" fmla="*/ 0 w 11700"/>
                            <a:gd name="T9" fmla="*/ 247650 h 14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00" h="1470">
                              <a:moveTo>
                                <a:pt x="0" y="270"/>
                              </a:moveTo>
                              <a:lnTo>
                                <a:pt x="11700" y="1470"/>
                              </a:lnTo>
                              <a:lnTo>
                                <a:pt x="11700" y="552"/>
                              </a:lnTo>
                              <a:lnTo>
                                <a:pt x="0" y="0"/>
                              </a:lnTo>
                              <a:lnTo>
                                <a:pt x="0" y="390"/>
                              </a:lnTo>
                            </a:path>
                          </a:pathLst>
                        </a:cu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alt="Description: Description: RMCG_Red_Yellow_Grad" style="position:absolute;margin-left:.55pt;margin-top:187.55pt;width:595.3pt;height:73.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700,147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EH41sDQQAACkKAAAOAAAAZHJzL2Uyb0RvYy54bWysVt9v2zYQfh/Q/4HQ&#10;4wBHv61IiFO08RwUSLci9TD0KaBJyiImiRpJW86G/e87UpJNN3UKFNODRPI+He/uO97x5u2hqdGe&#10;ScVFu/DCq8BDrCWC8na78H5fr2bXHlIatxTXomUL75kp7+3tm59u+q5gkahETZlEoKRVRd8tvErr&#10;rvB9RSrWYHUlOtaCsBSywRqmcutTiXvQ3tR+FARzvxeSdlIQphSsLgehd2v1lyUj+reyVEyjeuGB&#10;bdq+pX1vzNu/vcHFVuKu4mQ0A/+AFQ3mLWx6VLXEGqOd5C9UNZxIoUSpr4hofFGWnDDrA3gTBl95&#10;87nCHbO+QHBUdwyT+v/Ukl/3nyTidOFFHmpxAxStJGMm4AhWKFMEorU0H95pILlAjx/v7p8eGX36&#10;wupa9E/3ElMTx75TBaj73H2SJhKqexDkTwUC/0xiJgowaNN/FBT2wzstbOwOpWzMnxAVdLAUPR8p&#10;YgeNCCxm6TyIQ2CSgCyP4yS1HPq4mP4mO6XvmbCa8P5B6YFiCiNLEB3dXIOSsqmB7Z99FKAehWEW&#10;TAlxBIUOKMxC2A5VKEyyF0AI1lFbFidxlqWXdMYOdHDhgs7EAX5HZ+pA4zRIo0t2zh3gRa+zM9C3&#10;HYaDfXT4oqLcAUVJNr8YPkOpo24ewIPmaRrPxyN6YsSlBDCvIF1OXke6lLyOdDl5gYQ03E6Jhqsp&#10;98ihHZMPRgibyrgGf002dkKZVDe5CPm8Do2zoARwRurAwzM4OGbg8UV4dAYHmw08vQiPz+CQIgae&#10;XYQnZ3BIBAPPXfjgw+i1hCr8df2VHoL6uzH/QBSwNsGahqiHTmIPI6pgZA6bETViz9bCgvSpPkTD&#10;UYQNT/K6dXGjKrBxOrcAniDTt7MqT9A0jUZ/JsT0HZADYVPtmWTT18XE+TkKNjf+Wp6Pjpt4OXVr&#10;U/Nuxesa0Y7bQiiF/oPryjYE8MPGw4DGlgAl+vuNc2g2S0F2DWv10D0lq7Gp6qrinfKQLFizYdAM&#10;5AdqcxHKuCSPwJ/lSWnJNAHTcVGCdeM62H4UwHiy3aBqm8atML4MmT2sQDUf+TZ13fbJf/IwSoL3&#10;UT5bza+zWVIm6SzPgutZEObv83mQ5Mly9a9xPEyKilPK2gfesqlnh8mLEHyz1Y63h6Hb2q5tsi1P&#10;o9TGVImaU2OtsV7J7eaulmiPzeXBPmNOnMGk2LXUxqdimP4yjjXm9TD2zy22xIPb09cGwrZI0xWH&#10;NroR9Bk6JLBu2Yf7FQwqIf/2UA93lYWn/tphyTxUf2jhMpCHSQIJqe0kSbMIJtKVbFwJbgmoWnja&#10;g1pkhncaZvDLrpN8W8FOQ3614h105pIb7q19g1XjBO4j1oPx7mQuPO7cok43vN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LInbY3hAAAACgEAAA8AAABkcnMvZG93bnJldi54bWxM&#10;j0FLw0AQhe+C/2EZwYvYzUZq25hNKYKKggdbofS2zY5JMDsbsps0/nunJ73N4z3efC9fT64VI/ah&#10;8aRBzRIQSKW3DVUaPndPt0sQIRqypvWEGn4wwLq4vMhNZv2JPnDcxkpwCYXMaKhj7DIpQ1mjM2Hm&#10;OyT2vnzvTGTZV9L25sTlrpVpktxLZxriD7Xp8LHG8ns7OA2l3MtEbZ7f9svX95ebwzjtBpy0vr6a&#10;Ng8gIk7xLwxnfEaHgpmOfiAbRMtacVDD3WLOx9lXK7UAcdQwT1MFssjl/wnFLwAAAP//AwBQSwME&#10;CgAAAAAAAAAhAGCV6ghUQAAAVEAAABUAAABkcnMvbWVkaWEvaW1hZ2UxLmpwZWf/2P/hABhFeGlm&#10;AABJSSoACAAAAAAAAAAAAAAA/+wAEUR1Y2t5AAEABAAAAEEAAP/hAy1odHRwOi8vbnMuYWRvYmUu&#10;Y29tL3hhcC8xLjAvADw/eHBhY2tldCBiZWdpbj0i77u/IiBpZD0iVzVNME1wQ2VoaUh6cmVTek5U&#10;Y3prYzlkIj8+IDx4OnhtcG1ldGEgeG1sbnM6eD0iYWRvYmU6bnM6bWV0YS8iIHg6eG1wdGs9IkFk&#10;b2JlIFhNUCBDb3JlIDUuMC1jMDYxIDY0LjE0MDk0OSwgMjAxMC8xMi8wNy0xMDo1NzowMSAgICAg&#10;ICAgIj4gPHJkZjpSREYgeG1sbnM6cmRmPSJodHRwOi8vd3d3LnczLm9yZy8xOTk5LzAyLzIyLXJk&#10;Zi1zeW50YXgtbnMjIj4gPHJkZjpEZXNjcmlwdGlvbiByZGY6YWJvdXQ9IiIgeG1sbnM6eG1wPSJo&#10;dHRwOi8vbnMuYWRvYmUuY29tL3hhcC8xLjAvIiB4bWxuczp4bXBNTT0iaHR0cDovL25zLmFkb2Jl&#10;LmNvbS94YXAvMS4wL21tLyIgeG1sbnM6c3RSZWY9Imh0dHA6Ly9ucy5hZG9iZS5jb20veGFwLzEu&#10;MC9zVHlwZS9SZXNvdXJjZVJlZiMiIHhtcDpDcmVhdG9yVG9vbD0iQWRvYmUgUGhvdG9zaG9wIENT&#10;NS4xIE1hY2ludG9zaCIgeG1wTU06SW5zdGFuY2VJRD0ieG1wLmlpZDpDMzUzRjNEQjE1RTUxMUUz&#10;OTgxN0Y4NTlGOUYzN0VBNCIgeG1wTU06RG9jdW1lbnRJRD0ieG1wLmRpZDpDMzUzRjNEQzE1RTUx&#10;MUUzOTgxN0Y4NTlGOUYzN0VBNCI+IDx4bXBNTTpEZXJpdmVkRnJvbSBzdFJlZjppbnN0YW5jZUlE&#10;PSJ4bXAuaWlkOkMzNTNGM0Q5MTVFNTExRTM5ODE3Rjg1OUY5RjM3RUE0IiBzdFJlZjpkb2N1bWVu&#10;dElEPSJ4bXAuZGlkOkMzNTNGM0RBMTVFNTExRTM5ODE3Rjg1OUY5RjM3RUE0Ii8+IDwvcmRmOkRl&#10;c2NyaXB0aW9uPiA8L3JkZjpSREY+IDwveDp4bXBtZXRhPiA8P3hwYWNrZXQgZW5kPSJyIj8+/+4A&#10;DkFkb2JlAGTAAAAAAf/bAIQABQQEBAQEBQQEBQcFBAUHCQcFBQcJCggICQgICg0KCwsLCwoNDAwM&#10;DQwMDA8PEREPDxcWFhYXGRkZGRkZGRkZGQEGBgYKCQoUDQ0UFhEOERYZGRkZGRkZGRkZGRkZGRkZ&#10;GRkZGRkZGRkZGRkZGRkZGRkZGRkZGRkZGRkZGRkZGRkZ/8AAEQgBigk6AwERAAIRAQMRAf/EAFIA&#10;AQEBAQAAAAAAAAAAAAAAAAEACAcBAQEBAQEAAAAAAAAAAAAAAAABBwYFEAEBAAAAAAAAAAAAAAAA&#10;AAAAAREBAAAAAAAAAAAAAAAAAAAAAP/aAAwDAQACEQMRAD8A5i81vKAoiBAQSCAggQFEQEEggIIC&#10;iICCBIEEBREBBIEEBESBBAUEIQSBBAUEIUCCAoIQgUEBBIERIECCRCBQQEEiECggIFEQFAgkQgQS&#10;BEKCAoEEiECCQIhQIJAiFBAUCIQSBAoERIECghCgQKBESBAoERIECiEEgQIhQSBAohAgkCIUCggI&#10;hQIFBCFAgURIECgRCggKBEIJAoEQgUEBRCgQKCEKBAoiAoECiEEgQKIQQFAiFAgkCIUCCQIhQIJE&#10;IFAgkCIUCCQIhQIJAiFBAQKIQSBAoiAoEEIUCBQQFEIJAgREgQKCAohBAUEIUCCAoGCJAggKBEQF&#10;BAUCIgKCAgkQggKBBIERAQSBBAURAUEBBCFBAgIJAghEgQQEEgQQIQoIEBBIICCAiJBAgQIECBAg&#10;QMlt0d6gKIgQEEggIIEgREBBAkCCAoiAggSBBCFBAQQFBAREgQQFBCEEgQQFBCECggKCAiJAgQSI&#10;QSBAgkQgUEBBIhAoICgREBQQFEIEEgRCggKBBIhAgkCIUCCQIhQIICgURAQKIQSBAoERIECgREgQ&#10;KBESBAoERAUCiEEBQIhQIJAiFAgkCiECgQQhQKBAiJAoECiICgRCggKBEKBBAUQoECghCgQKIgKB&#10;AohBIECiECggKIQIJAiFBAUCIUCCRCBQIJEIFAgkQgUCCRCBBIECiEEgQKIgKBBCFAgUEBRCCQIE&#10;RIECghCgQQFBCFAggKBESBBAUCIkCCAoERAUEBBIhBIECCRCCAoICCQIiAgkCCEKCBAQSBBCFBAg&#10;IJAghEBQQICCQIIEIgKCBAgQIECBAgZLbo71AUEIgIJBAQQIQoICCBIEEIUECAgkCCEKCAggKCAi&#10;JAggKCEIJAggKCEKBBAUEIQSBAgkQgkCBBIhBIECCRCBQQECiICgQSIQIJAgURAUCCRCBBIEQoEE&#10;gRCggIFAoiAgUCIkCBQIiQIFAiJAgUCIkCBQIiAoFAiFBAUQgQSBEKBAoIQoECgkQgUCBREBAohQ&#10;QFAiFAgkCIUCCQIhQIEEiFAgURAUCBRCCAoFEIJAgRCgQSBEKBQQEQoEEiECgQSBEKBBIEQoEEgR&#10;CCQIFEIJAgURAUCBESBAoICiEEgQIiQIFBAUQggKBESBBAUEIUCCAoERIEEBQIiAoICCRCCAoEEg&#10;REBQQEEgREBBIICIkCCAgkCCEKCBAQSBBAhCggIIEgQQiAgkECBAgQIECBAyW3R3qAoiBAQSCAgg&#10;SIQQEECQIIQoICCBIEEIUEBBAUEIQSBBAUEIQSBBAUCIkCCAoIQgUEBBIhBIECCQIhQQEEiECggI&#10;FEQFAgkQgQSBAoiAoECIkCCQIhQIJAgUQgkCIQSBAoERIECgREgQKBESBAoIQgUCiEEgQKIQKCAo&#10;EQgkCIUCggIhQKBBCFAgUEIUCgRCggKBEKBBIEQoEEgRCgQKIgKBAiJAoECiEEgQIhQQFAohAoIC&#10;iECCQIhQIJAiFAgkCIUCCQIhQIJAiFBAQKIQSBAoiAoECiICBQQFEIJAgREgQKCEKCAgUCIkCCAo&#10;ERIECCQIiAoICgREBQQEEiEEBQIJEIICggIJEIICCQIIRIEEBQQEEIUECAgkCCEQFBAgIJAghEBB&#10;IIECBAgQIECBktujvUBQQiBAUEBBAgKIgIIEgQQFEQEECQIIQoICCAoICIkCCAoICIkCCAoERAUE&#10;BQQhAoICghCCQIEEiECggIJEIFBAQKIgKBBIhAgkCBREBQIJEIEEgRCgQSBAohBIECIkCBRCCQIF&#10;AiJAgUCIkCBQIiQIECiICgUCIkCBEKCAoFEIFAgkQgUEBRCBAoERIECgURAUCIQKCQIhAoJAiFAg&#10;URAUCBREBAoEQoJAgUQgUEBRCCAoFEIICgRCgQSIQKBBIEQoEEiECgQSBEKCAgURAUCBREBQIIQo&#10;ECggKIQSBAiJAgUEIUCCAoERIEEBQIiQIICgREgQQFBCECggIJEIJAggKBEQFBAQQhQQEEgQQiQI&#10;ICggIIQoIEBBIEECEKCAggSCAiICCQQIECBAgQIEDJbdHeoCiIEBBAkCCBCFBAQSCAggKIgIIEgQ&#10;QhQQEEBQQERIEEBQQERIEEBQQhQIICghCCQIEEgREgQIJEIJAgQSIQKCAgURAUCCRCBBIECiICgQ&#10;QhQIJAiFAgkCBREBQIhBIECgREgQKBESBAohBIECgREgQKBESBAohBIECIUCggIhQIJAiFAgUEiE&#10;CBREBQMQIhQQECiFAgkCIUCBQQhQIEEiECgURAUCBRCCQIFEIFBAUQgQSBEKBQQEQoEEgRCgQSIQ&#10;KBBIEQoEEgRCggIFEIJAgURAUCBESBAoIQoEEgQIiQIFBAUQggKCEKBBAUCIkCCAoERIEEBQIiAo&#10;ICCRCCQIICiEEBQQEEIUEBBIEEBRECAoICCEKCBAQSBBAhCggQEEggIICIkECBAgQIECBAyW3R3q&#10;BIhBAQSCAggIiQQEECQIICiIEBBIEEBREBBIEEIQSBBAUEBESBBAUEIQKCAoIQgUEBQQERIECCQI&#10;iQIEEiECggKCEIFAgkQgQSBAoiAoEEiECBQQhQIJAiFAgkCIQSBAoIQoECiEEgQKBESBAoERIECg&#10;REgQKIQQFAohAoICiECggIhQIFBCFAgUEiECgRCggKBEKBBIEQoECCRCgQKCEIFAohBIECiECggK&#10;IQSBAiFAgkQgUCCQIhQIJEIFAgkCIUCCRCBQIJEIEEgRCgQSBAoiAoECiICBQQFEIJAgREgQKCAo&#10;hBAUEIUCCAoERIEEBQIiAoICiEEBQQEEiEEBQIICiICggIICiICCQIIEiEEBQQEEIkCCAgkCCEQF&#10;BAgIJBAQQhBIIECBAgQIECBktujvUBRECAgkEBBAgKIgIJBAQQFEQICCQIICiICCQIICIkCCAoIQ&#10;gkCCQIIQgUEBQQhBIECCQIiQIEEiECggIJEIFBAQKIgKBBIEQgkCBREBQIFEQECghCgQSBEKBBIE&#10;CIkCBQIiQIFAiJAgUCIkCBQQhQIFEIICgQKIkCBRCBBIEQoEEgRCgUCCEKBQIIQoECgREgQKIUCC&#10;QIhQIFBCFAgUEIUCBRCCQIFEIJAgRCgkCBRCBBIEQoEEgRCgQSBEKBBIEQoEEgRCggKBEKCAgUQg&#10;kCBREBQIJEIECggKIQSBAiJAgUEIQKCAoICiEEBQIiQIICiEEBQQFBCECggIJEIICgQQhQQEEgQS&#10;BEQEEgQQiQIICggIIQoIEBBIEECEKCBAQQFBAhCCQQIECBAgQIEDJbdHeoCiIECAoICCESBBAQSC&#10;AggKIgIIEgQQFEQEEgQQERIEEBQQERIEEBQQhQIICghCCQIFBCEEgQIJEIFBAQSIQKCAoERAUCCR&#10;CBQQEQoICgQSIQIJAiFAgkCBREBAoERIECgREgQKIQSBAoERIECgREgQKBESBAoERAUCIUCCQKIQ&#10;KCAohAgUEiECgREBQIFAiJAoEQoEEgRCgQSBEKBAoIQoECgREgQKIQSBAohBIECiECggKIQIJEIF&#10;AgkCIUCCQIhQIJAiFAgkCIQSBAohBIECiICgQSIQIFBAUQgkCBESBAoICiEEBQIiQIICgREgQQFA&#10;iJAggKBEQFBAUEIQSBAgkQggKCAggKIgKCAggSIQQFBAQQFEQICCQIIEIUECAgkCCBCFBAgQIECB&#10;AgQIGS26O9QFEQIEBQQEECAoiBAQSBBCFBAQQJAggKIgIJAggIiQIICggIiQIJAghCgQQFBCEEgQ&#10;KCEIJAgQSIQSBAgkQgUEBAoiAoEEgRCCQIFEQFAgkQgQSBEKBBIECiICBQIiQIFAiJAgUEIUCBQI&#10;iQIFAiJAgUQggKBQIiQIEQoFBARCgUCCEKBAoIQoECgkQgQKIUEBQIhQQFAiECggKIUCBQQhQIFE&#10;QFAgUQggKBRCBQQEQoFBARCgUEIQKBBIEQoEEgRCgQSBEKBBIEQoICBRCCQIFEQFAgkQgQKCAohB&#10;IECIkCCQIhQIICgREgQQFAiJAggKBEQFBAUCIgKCAgkQgUEBBIERAUEBBCFBAQSBBCJAggIJAghC&#10;ggQEEgQQIQoIEBBAUECEQFBAgQIECBAgQMlt0d6gKIgQEEggIIEBREBBIICCAoiAggSBBCEEgQSB&#10;BAREgQQFBAURAQQFBCFAggKCEIJAgQSIQSBAgkQgkCBBIhAoICgREBQIJEIEEgRCggKBAoiAgkCB&#10;RCCQIhQQFAgREgQKBESBAoIQoECghCgQKIQSBAoERAUCiEEgQKIQKCAohAoICiECBQSIQIFAoiAo&#10;EQoICgRCggKBEKBBIEQgUCiICgQKIgKBAohBIECiEEBQKIQKCAiFAgkCIUCCRCBQIJAiFAgkCIUE&#10;BQIhBIEQoEEgQKIgKBBIhAgUEBRCCQIERIECghCgQQFBCFAggKBESBAgkCIgKCAoERAUEBBIhBAU&#10;CCQIiAgkCCRCCAgkCCBIhBAQSBBCFBAgIJAggQhQQEECQQERAQSCBAgQIECBAgZLbo71AURAgIJB&#10;AQQICiICCBIEEBREBBAkCCAoiAgkCCAiJAggKCAiJAggKCEKCAgUEBESBAgkQgkCBBIERIECCRCB&#10;QQECiICgQSIQIJAgURAUCCRCBAoICiEEgRCgQQFEIJAgUCIkCBQQhQIFAiJAgUCIkCBRCCAoFEIF&#10;BARCgUEBEKBBIFEIFAgkQgUCIUEBQIhQQECiFAgkCIUCCQIhQIFBCFAgUQggKBRCCQIFEIICgUQg&#10;UEBRCBQQEQoEEiECgQSIQKBBIEQoEEgRCggIFEIJAgURAUCBREBAoICiEEgQIiQIFBCFAggKCEKB&#10;BAUCIkCCAohBAUEBREBAoICghCCQIEEiEEBBIEEgREBBIEECRCCAoICCEKCBAQSBBCICggIIEggI&#10;IQgkECBAgQIECBAyW3R3qQQhBAQSCAggSIQQICCQIICiIEBBIEEIQSBBIEEIQSBBAUEIQSBBAUEI&#10;UCCAoICIUEBBIERIECCRCCQIEEiECggIFEQFAgkQgQSBAoiAoEEiECBQQhQIJAiFBAUCBESBAoER&#10;IECgREgQKIQSBAohBIECgRCCQKBEQFAiFAoICIUCggIhQKCAohAgURIECgQKIgKBEKBBIEQoEEgR&#10;CgQKCEKBAohBIECiEEgQKIQQFAiFAoICIUEBRCgQIJAiFAgkQgUCCRCBQIJAiFBAQKIQSBAoiAoE&#10;EiECBQQFEIJAgREgQKCAohBAUCIkCCAoERIEEBQIiAoICgREBQQFBCEEBQIICiICggIICiICCQII&#10;EiEEBQQEEIUECAgkCCBCFBAgIJBAQQERIIECBAgQIECBktujvUIkCCAggSBBAgKIgIJBAQQhQQEE&#10;CQIICiICCAoICIkCCAoIQgkCCAoIQoEEBQQhBIECghCCQIEEiECggIJEIFBAQKIgKBBIhAgkCBRE&#10;BQIJEIECghCgQSBEKCAgUQgkCBQIiQIFAiJAgUCIkCBQIiQIFEIJAgRCgUEBRCBBIFEIFBARCgQS&#10;BEKBAoiQIECiFBAUCIUEBQIhQIJAiFAgURAUCBREBQIFEIICgUQgkCBRCBQQEQoICgUQgQSBEKBB&#10;IEQoEEgRCggKBEKCAgUQgkCBREBQIFEQECggKIQSBAiJAgUEIUCCAoIQoEEBQIiQIICgREgQQFEI&#10;ICggIJEIJAgQQFEQFBAQSIQQEEggIJEIICggIIQoIEBBIEEIgKCBAQSCAghCggQIECBAgQIEDJbd&#10;HeoCiIECAoICCBAURAQSCAggKIgQFBAQQhBIEEgQQhBIEEBQQERIEEBQQhAoICghCCQIEEiEEgQI&#10;JEIEEgQSIQKCAgURAUCCRCBBIEQoICgQSIQIJAiFBAUCIUEBAoERIECgREgQKBESBAoERIECiEEg&#10;QKBESBAohBAUCiECggIFEIJAiFAgUEIUCgREgQIFAoiAgUQoEEgRCgQSBEKBAoiAoECiICgQKIQQ&#10;FAohBAUCiECCQIhQIJAiFAgkCIUCCRCBQIJAiFAgkCIQKCAohBIECiICgQIiQIFBAUQgkCBREBAo&#10;IQoEEBQQhQIICiEEgQQFAiICggKBEQFBAQSIQQFAggKIgKCAghCggKCAggSIQQEEgQQJEIICCQII&#10;RAUECAggKCEQEEggQIECBAgQIGS26O9QFEQICCQQEECAoiAggSBBAREggIJAghCggIICggIiQIIC&#10;ghCCQIICgREgQQFBCEEgQSBAiJAgQSIQSBAgkQgUEBAoiAoEEiECCQIFEQFAgkQgQKCEKBBIEQoI&#10;CBRCCQIFEIJAgURAUCBQIiQIFAiJAgUQgkCBRCCAoFEIFBARCgQSBEKBAoJEIFAghCgUCIUEBQIh&#10;AoJAiFAgUEIUCBQIiQIFEIJAgUQgkCBRCCQIFEIEEgRCgQSBEKBBIhAoEEgRCgQSBEKCAoEQoEEB&#10;RCCQIFEQFAgURAQKCEKBBIECIkCBQQhAoICghCgQQFEIqRCCAoERIEEBQQhAoICCRCCAoEEiEEBQ&#10;QEEiEEBBIEECRCCAgkCCEKCBAQSBBAhCggQEEgQQIQgkECBAgQIECBAyW3R3qAoiBAQSCAggQFEQ&#10;EEggIICiIEBBIEEBREBBAUEBESBBAUEIQSBBAUCIkCCAoIQgkCBBIERIECCRCCQIEEiECggIFEQF&#10;AgkQgQSBAoiAoEEiECCQIFEIJAiFAgkCBESBAohBIECgREgQKBESBAoERIECgREgQKIQSBAiFAgk&#10;CIUCCQIhQKBBIhAoEEIUCBQIiQKBEIFBIEQgUEBRCgQKIgKBAoiAoECiEEgQKIQKCAiFBAUCIUCC&#10;QIhQIJAiFAgkQgUCCQIhQIJAiFAggKIQSBAoiAoECiICBQQhQIJAgREgQKCAoiAgUEIUCCAoERIE&#10;EBQIiQIICgREBQQEEiEEBQIIQoICCQIICiICCQIIQoIEBQQEEIUECAgkCCESBBAgIJAggQhQQIEC&#10;BAgQIECBktujvUCRCCAgkEBBAkQggIJBAQQFEQICCQIICiICCQIICIkCCAoIQoICCAoIQoEEBQQh&#10;BIECCQIiQIEEgREgQIJEIFBAQKIgKBBIhAgkCBREBQIJEIEEgRCgQSBEKBBIEQgkCBQIiQIFAiJA&#10;gUQgkCBQIiQIFEIJAgUQgkCBQIhQQEQoFBAUQgQKCEKBAohQQFAiFBAUCIUEBQIhQIJAiFAgUEIU&#10;CBRCCQIFEIJAgRCgUEBRCBBIEQoFBARCgQSIQKBBIEQoEEgRCgQSBEKCAiFAgkCBREBQIJEIECgh&#10;CgQSBAiJAgUEBRCCAoERIEEBQIiQIICgREBQQFAiICggIJEIFBAQSIQQFBAQQhQQEEgQQiQIICgg&#10;IIQoIEBBIEECEKCBAQSCAiICCQQIECBAgQIEDJbdHeoEiEEBBIICCBAURAQQJAggKIgIIEgQQhBI&#10;EEgQQhQQEEBQQERIEEBQQhQIICghCCQIEEiEEgQIJAiFBAQSIQKCAgURAUCCRCBBIECiICgQQhQI&#10;JAiFAgkCBRCCAoERIECiEEgQKBESBAoERIECgREgQKBEQFAohBAUCIUCCQKIQKCAohAgUEiECBQI&#10;iQKBEIJAgUQoEEgRCgQKCEKBAoIQoECiICgQKBESBAiFBIECIUCggKIQIJEIFAgkCIUCCRCBQIJE&#10;IFAgkCIQSBEKBBIECiICgQKIgIFBAUQgkCBESBAoICiEEBQIiQIICgREgQQFAiJAggKBEQFBAQSI&#10;QQFAggKIgKCAggKIgIJBAREgQQEEgQQFEQICCQIIEIUEBBAkCCEQpESCBAgQIECBAgZLbo71AkQg&#10;gQFBAQQICiICCQQEEBREBBAkCCAoiAgkCCEIJAggKCAiJAggKCEIFBAUEIQKCAoIQgkCBBIEQoIC&#10;CRCBQQFAiICgQSIQIJAgURAUCCRCBBIEQoEEgRCggKBEKCAgUCIkCBQIiQIFAiJAgUQgkCBQIiAo&#10;EQoICgRCgUEBRCBBIEQoECghCgQKBREBQIhBIFAiFAggKIQKCAohQIFBCFAgUQgkCBRCCQIFEIIC&#10;gUQgQSBRCBBIEQoEEgRCgQSIQKBBIEQoEEBRCggIFEIJAgURAUCBREBAoICiEEgQIiQIFBAUQggK&#10;CEKBBAUCIkCCAoERAUEBRCCAoICCRCBQQEEiEEBQQEEiEEBBIEEIkCCAgkCCEKCBAQSBBCICggQE&#10;EggIIQgkECBAgQIECBAyW3R3qAoIRAQSCAggSBEQEEggIIQgkCCBIEEBREBBAUEBESBBAUEBESBB&#10;AUCIgKCAoIQgkCBBIhAoICCRCBQQEEiECggKBEQFAgkQgQSBAoiAoEEiECBQQhQIJAiFBAQKBEKC&#10;AohBIECgREgQKBESBAoERIECgREgQIhQSBAohAgkCIUCggIhQIJAohAgUEIUCBRCggKBEIFBIEQg&#10;UEgRCgQKCEIFAoiAoECiEEBQKIQQFAohAoICIUCCQIhQIJEIFAgkCIUCCQIhQQFAiFBAQKIQSBAo&#10;iAoEEIUCBQQFEIJAgURAQKCEKBBAUEIUCCAoERIEEBQIiAoICgREBQQEEiEEgQQECiICggIJEIIC&#10;CQQECiIEBQQEEIUECAgkCCBCFBAQQJBAQQiAoIECBAgQIECBktujvUBRECAgkEBBAgKIgIJBAQQh&#10;QQICCQIiAoICCAoICIkCCAoIQgkCCAoERIEEBQQhBIECCRCCQIEEgRCggIJEIFBAQKIgKBBIEQgk&#10;CBREBQIJEIECggKIQSBAoiAgUCIkCBQIiQIFEIJAgUQgkCBRCCQIFEIJAgQKIgKBQIhBIEQoEEgU&#10;QgQKCRCBQIERIECiFBAQKIUCCQIhQIJAiFAgURAUCBRCCQIFEIJAgUQgkCBRCBQQEQoFBCECgQSB&#10;EKBBIEQoEEgRCgQSBEKCAgUQgkCBREBQIJEIECghCggKBAiJAgUEIUCCAoIQoEEBQIiQIICgREgQ&#10;QFAiICggIJEIICggKBEQFBAQQFEQEEgQQhQQICggIIQoIEBBIEECEKCBAQSBBAhCCQQIECBAgQIE&#10;DJbdHeoCiIECAgkCCBAURAQSCAggKIgQEEgQQFEQEEgQQERIEEBQQhBIEEBQIiAoICghCCQIFBAR&#10;EgQIJEIFBAQSBEKCAgURAUCCRCBBIECiICgQSIQIJAiFAgkCIUCCQIhBIECgREgQKBESBAoiAoEC&#10;gREgQKIQSBAohBAUCgRCCRCBQKCAiFAgUEIUCBQKIgIFEKCAgUQoEEgRCgQKCEKBAoiAoECiICgQ&#10;KIQSBAohAoICiECggIhQKCAiFAgkCIUCCRCBQIJAiFAgkCIUEBEKBBIECiICgQQhQIFBCFAgkCBE&#10;SBAoICiEEBQQhQIICgREgQQFAiJAggKBEQFBAQSIQSBBAUQggKCAghCggIJAggSIQQFBAQQhQQIC&#10;CQIIEIUECAggKCBCEEggQIECBAgQIGS26O9QJAiIEBBIEECAoiAgkEBBAURAgIJAggKIgIJAggIi&#10;QIICggIiQIICgREgQQFBCEEgQIJEIJAgQSIQKCAgURAUEBAoiAoEEIUCCQIhQQFAgkQgQSBEKBBI&#10;ECiICgQIiQIFAiJAgUCIkCBQIiQIFAiICgUQgkCBAoiQIEQoFBAUQgUEBEKBAoJEIFAiFBAQKIUE&#10;BAohQIJAiFAgkCIUCBQQhQIFEIJAgRCgkCBRCCQIFEIFBARCgQSBEKBBIEQoEEgRCgQSBEKBBIEQ&#10;gkCBRCCQIFEQFAgREgQKCEKBBIECIkCBQQhAoICgREgQQFAiJAggKBESBBAUEIQKCAgkQgkCBBCF&#10;BAQSBBIhBAQSBBCJAggIJAghCggQEEgQQIQoICCBIEEIgKCBAgQIECBAgQMlt0d6gSIQQEEggIIE&#10;iEEBBAkCCEKCAggSBBCFBAQQFBAREgQQFBCEEgQQFBCFAggKCEIJAgQSBESBAgkCIkCBBIhAoICB&#10;REBQIJEIEEgQKIgKBBCFAgUEBRCCQIFEQFAgREgQKIQSBAoERIECgREgQKBESBAoERIECiEEBQKI&#10;QKCAiFAgkCiECBQQhQKBAoiAoEQoICBRCgQSBEIFBAUQoECiICgQKIgKBAohBIECIUCggKIQSBAi&#10;FAgkCIUCCQIhQIJAiFAgkQgUCCQIhBIECiEEgQKIgKBBCFAgUEBRCCQIERIECghCBQQFAiJAggKB&#10;ESBBAUCIkCCAoERAUEBBIhAoIEBQIiAoICCEKCAgkCCESBBAUEBBCFBAgIJAghEBQQICCQIIEIgK&#10;CBAgQIECBAgZLbo71CJAggIJBAQQIQoIEBBIEEBREBBAkCCAoiAgkCCEIJAggKCAiJAgkCCEKBBA&#10;UEBESBAgkCIkCBBIhAoICCRCBQQECiICgQSIQIJAgURAUCCEKBAoIQoEEgRCggKBAiJAgUQgkCBQ&#10;IiQIFAiJAgUCIkCBQIiQIFAiJAgRCgUEBRCBBIFEIFAgkQgQKBREBAoERIECiECgkCIUCCQIhQIF&#10;BCECgUCIgKBEKCQIFEIICgRCgQSBEKBBIEQoEEgRCgQSBEKBBIEQoEEiECggIFEIJAgURAUCBREB&#10;AoICiEEgQIiQIFBCFAggKCEKBBAUCIkCCAoERAUEBQIiAoICCRCCQIICiEEBQQEEBREBQQEECRCC&#10;AoICCEKCBAQSBBAhCggQEEgQQiFIiQQIECBAgQIEDJbdHeoCiIEBBIICCBCFBAQQJAggKIgIIEgQ&#10;QFEQEEgQQERIEEgQQhBIEEBQIiQIICggIiQIFBAREgQIJEIJAgQSIQKCAgURAUCCRCBBIECiICgQ&#10;QhQIJAiFAgkCIUEBAohBIECiEEgQKBESBAoiAoECgREgQKIQSBAiFBIECiECCQKIQKBBIhAgUEiE&#10;CgQQhQIFEKCAoEQoEEgRCgQSBEKBAoIQoECiICgQKIQQFAohAoICIUCCQIhQQFEIFAgkCIUCCQIh&#10;QIJAiFAgkCIUEBAohBIECiICgQSIQIFBAUQgkCBESBAoIQoEEBQIiQIEEgREgQQFAiJAggKBEQFB&#10;AQSIQQFAgkCIgKCAggKIgQFAggSIQQFBAQQhQQICCQIIRAUECAgkEBBCEEggQIECBAgQIGS26O9Q&#10;FEQICCQQEECAoiAgkCCBAURAQQJAghCggIJAggIiQIICggIiQIICghCgQQFBAREgQKCEIJAgQSIQ&#10;KCAgkQgUEBAoiAoEEiECCQIFEQFAgkQgQKCEKBBIEQoICgQIiQIFAiJAgUCIkCBQIiQIFEIJAgUQ&#10;ggKBRCBQQFEIICgRCgUEBEKBQQEQoECgURAQKIQSBQIhBIFAiFAgkCIUCBREBQIERIFAgUQgkCBR&#10;CCAoFEIEEgRCgQSIQKBBIEQoEEiECgQSIQKBBIEQgkCBRCCQIFEQFAgUEIQKCAohBIECIkCBQQFE&#10;IICggKIQQFAiJAggKBEQFBAUCIgKCAoIQgkCBBAURAUEBBIhBAQSCAgURAgKCAghCggQEEgQQiAo&#10;ICCBIEECEIJBAgQIECBAgQMlt0d6gKIgQEEggIIEiEEBBIICCAoiBAQSBBAURAQSBBCEEgQQFBAR&#10;EgQQFBCFAggKCEIJAgQSIQSBAgkQgUEBBIhAoICBREBQIJEIEEgQKIgKBBCFAgkCIUCCQIhQQFAi&#10;EEgQKIQSBAoERIECgREgQIFESBAoERIECiEEBQKIQKCAiFAgkCiECgQQhQKBAoiAgUQgkCBRCgQS&#10;BEKBAoIQoECghCgQKCEKBAohBIECiEEBQIhQSBAiFAgkCIUCCQIhQIJAiFAgkCIUCCQIhQQECiEE&#10;gQKIgKBAoiAgUEBRCCQIERIECghCgQQFBCFAggKBESBBAUCIkCCAoERAUEBBIhBAUCCRCCAoICCR&#10;CCAgkCCESBBAUEBBCFBAgIJAggQhQQEECQQEEIQSCBAgQIECBAgZLbo71AkQggIJBAQQJEIICCQQ&#10;EEBREBBAkCCEKCAggKCAiJAggKCAiJAggKBEQFBAUEIQKCAoICIkCBBIEQoICCRCBQQECiICgQSI&#10;QIJAgURAUCCRCBAoIQoEEgQKIgKBAiJAgUCIkCBQIiQIFBCFAgUCIkCBAoiQIFEIICgRCgUEBEKB&#10;QQEQoECgkQgQKBREBAohBIECiEEgUCIQKCQIhQIFBCFAgUQgkCBRCCQIFEIFBAUQgUEIUCBBIhAo&#10;EEgRCgQSBEKBBIEQoICgRCggIFEIJAgURAUCCEKBAoIQoEEgQIiQIFBARCggKBESBBAUCIkCCAoE&#10;RIEEBQIiAoICCRCBQQEEiEEBQQEEBREBBIEEIkCCAgkCCEKCBAQSBBAhCggQEEggIiAgkECBAgQI&#10;ECBAyW3R3qEKCBAQSCAggQFEQICggIIQoIEBBIEEBREBBIEEBESBBAUEBESBBAUEIQKCAoICIkCB&#10;BIhBIECCRCBQQEEiECggIFEQFAgkQgQSBAoiAoEEIUCCQIhQIJAiFBAUCBESBAoERIECgREgQKBE&#10;SBAoERIECgREgQIFEQFAiFBAUCIUCggIhQIFBIhAgUEiECBRCCQKBEKBBIEQoEEgRCgQKCEKBAoE&#10;RIECiEEgQKIQSBAohAgkCIUEBQIhQIJAiFAgkQgUCCQIhQIJAiFAggKIQSBAoiAoEEIUCBQQFEIJ&#10;AghCgQKCAohBAUCIkCCAoERIEEBQIiAoICghCBQQEEiEEBQIJAiICggIICiICCQIIRIEEBQQEEIU&#10;ECAgkCCEQFBAgIJAggQhBIIECBAgQIECBktujvUBRECAgkEBBAgKIgIJBAQQFEQEECQIICiICCQI&#10;ICIkCCAoIQgkCBQQERAUEBQQEQoICCQIiQIEEiECggIJEIFBAQKIgKBBIEQgkCIUEBQIJEIEEgRC&#10;gQSBEKBBAUQgkCBQIiQIFAiJAgUCIkCBQIiQIFEIJAgUQggKBRCBBIEQoEEgUQgQKCRCBQIJEIEC&#10;iEEgQKIQKCQIhQIICiFAgUEIUCBRCCQIFEQFAgUQgkCBEKCQIEQoEEgRCgQSIQKBBIEQoEEgRCgQ&#10;SBEKCAgUQgkCBRCCQIERIECggKIQSBAiJAgUEIUCCAoIQoEEBQIiQIICgREgQQFAiICggIJEIJAg&#10;QSBEQFBAQQhQQFBAQQJEIICCQIIQoIEBBIEECEKCBAUECAiICCQQIECBAgQIEDJbdHeoCiIEBBII&#10;CCBAURAQQJAggKIgIIEgQQFEQEEBQQhBIEEBQQhBIEEBQQhQIICggIiQIEEgREgQIJEIJAgQSIQK&#10;CAgURAUCCRCBBIEQoICgQSIQIJAiFAgkCIUCCQIFEQECgREgQKBESBAoERIECiEEgQKBESBAohBA&#10;UCiEEBQIFEIJAiFAoERAUCBRCggIFEKCAoEQgkCgRCgQSBEKBAoiAoECiEEgQKIQQFAohBIECiEC&#10;ggKIQIJAiFAgkCIUCCQIhQIJAiFAgkCIQSBAohBIECiICgQQFEIFBAUQgkCBESBAoIQoEEBQQhQI&#10;ICghCgQQFAiICggKBEQFBAQSIQKCAghCggKCAgkQggIJAghEgQQEEgQQhQQICCQIIEIUEBBAkEBB&#10;CEEggQIECBAgQIGS26O9QFEQICCQQEECEKCAggSBBCFBAgIJAghCggIICggIiQIICggIiQIICghC&#10;gQQFBCEEgQIJEIJAgQSBESBAgkQgUEBAoiAoEEiECCQIFEQECgkQgQKCEKBBIECiICgQKIQQFAiJ&#10;AgUEIUCBRCCQIFEIJAgUCIgKBRCCAoEQoEEgRCgQSBEKBAoiQIECgREgQKIUEBQIhQIJAiFAgkCI&#10;UCBQQhQIERIFAgUQgkCBEKCQIEQoEEgUQgUCCEKBBIhAoEEiECgQSBEKBBIEQgkCBRCCQIFEQFAg&#10;hCgQKCAohBIECiICBQQhQIICggKIQQFAiJAggKBEQFBAUQggKCAgkQggKBBIhBAUEBBCFBAUECAi&#10;JAggIJAggKIgQEEgQQiAoICCBIEECEIJBAgQIECBAgQMlt0d6gKIgQEEggIIEBREBBAkCCAoiBAQ&#10;SBBAURAQSBBCEEgQQFBAREgQQFBAUQggKCEIJAgUEBESBAgkQgUEBBIhAoICBREBQIJEIEEgRCgg&#10;KBBIhAgkCIUCCQIhQQFAgREgQKIQSBAoERIECghCgQKBESBAohBAUCiEEBQIhQKCAohAgkCiECBQ&#10;QhQKBEQFAgUQoICgRCBQSBEKBBIEQoECgREBQKIQSBAohBAUCIUEBQKIQKCAiFAgkCIUCCRCBQIJ&#10;AiFAgkCIUCCQIhBIECiGAkCBREBQIERIECghCgQSBAiJAgUEBRCCAoIQoEEBQIiQIICiEEgQQFAi&#10;ICggIJEIJAggKBEQFBAQQhQQEEggIFEQICggIIQoIEBBIEEIgKCBAQSCAghCCQQIECBAgQIEDJbd&#10;HeoQoIEBBIICCBAURAQSCAggKIgQEEgQQFEQEEBQQERIEEBQQhBIEEBQQhAoICghCCQIFBCEEgQI&#10;JAiFBAQSIQKCAgURAUCCRCBBIECiICgQSIQIJAiFAgkCBREBQIERIECgREgQKBESBAoIQoECiEEg&#10;QKBEQFAoERAUCiEEBQKIQIJAohAgUEiECBQIiQKBAiJAoEQoEEgRCgQSBEKBAoiAoECiICgQKIQS&#10;BAiFAoICiECCQIhQIJAiFAgkCIUCCQIhQIJEIFBAUCIUEBAohBIECiICgQKIgIFBCFAgkCCEKBAo&#10;ICiEEBQQhAoICgREgQQFAiICggKBEQFBAQSIQSBBAUCIgKCAghCggIJAghEgQQEEgQQhQQICCQII&#10;RAUECAgkCCBCICggQIECBAgQIGS26O9QFEQIEBQQEECQIiBAUEBBAREgQQJAghCggIJAggIiQIIC&#10;ggIiQIICghCgQQFBAREgQIJEIJAgQSIQKCAgkQgUEBAoiAoEEiECggIFEQFAgkQgQKCEKBBIECiI&#10;CgRCCQIFAiJAgUCIkCBQIiQIFAiJAgUCIUEBQIhBIFEIEEgRCgQSBEKBAoJEIFAgURAQKIUEBQIh&#10;QIICiFAggKIQKBQQhQIFEIJAgUQgUEBEKBQQFEIFBARCgQSIQKBBIEQoEEiECgQSIQKCAoEQoICB&#10;RCCQIFEQFAghCgQKCAohBIECIkCBQQFEIICghCgQQFAiJAggKBEQFBAUCIgKCAgkQggKBBIhBAUE&#10;BBCFBAUEBBAkQggIJAghEgQQEEgQQIQoIEBBIEECEIJBAgQIECBAgQMlt0d6gKIgQEEggIIEIUEB&#10;BAkCCEKCAggSBBCFBAQQFBAREgQQFBAREgQQFBCECggKCEIJAgQSIQSBAgkCIUEBBIhAoICBREBQ&#10;IJAiEEgQKIgKBBCFAgUEIUCCQIhQQECgREgQKIQSBAoERIECgREgQKBESBAoERIECiECggIhQIJA&#10;iFAoICIUCBQQhQKBBCFAoEQoICBRCgQSBEKBBIEQoECiICgQKIQSBAohBAUCiEEgQKIQIJAohAgk&#10;CIUCCQIhQIJAiFAgkCIUCCQIhQQECiEEgQKIgKBAoIQgUEIUCCQIERIECghCgQQFAiJAggKBESBB&#10;AUCIkCCAoERAUEBBIhBAUCCAoiAoICCRCCAgkCCBIhBAUEBBAURAgIJAggQhQQEECQIIEIQSCBAg&#10;QIECBAgZLbo71AURAgQFBAQQICiICCQQEEBREBBAkCCEKCAgkCCAiJAggKCAiJAggKBESBBAUEIQ&#10;SBAoICIkCBBIEQoICCRCBQQECiICgQSIQIJAgURAUCCRCBBIEQoICgQKIgKBAiJAgUCIkCBQIiQI&#10;FEIJAgUQgkCBQIiQIFEIFBAUQgQSBEKBBIFEIECgkQgUCCEKBAoERIECiFAgkCIUCCQIhQIFEQFA&#10;gUQgkCBRCCQIFEIFBARCgUEBEKBQQhAoEEgRCgQSBEKBBIEQoEEgRCggIFEIJAgURAUCCQIhBIEC&#10;iEEgQIiQIFBCFAggKCEKBBAUCIkCCAoERIEEBQQhAoICCRCCQIEEgREBQQEEgREBBIEEBRECAoIC&#10;CAoiBAQSBBAhCggIIEggIiAgkECBAgQIECBAyW3R3qAoiBAQQJAggQhQQEECQIIQoIEBBIEEIUEB&#10;BAUEBESBBAUEBESBBAUCIkCCAoIQgUEBQQERIECCRCBQQEEiECggIFEQFAgkQgQSBAoiAoEEiECC&#10;QIhQIJAiFAgkCBESBAoERIECgREgQKBESBAohBIECiEEgQKIQSBAohAoICIUCggIhQIFBCFAoECI&#10;kCBQKIgKBEIFBIEQoEEgRCgQKIgIFAiJAoECiEEgQKIQSBAohAgkCIUCghCBQIJAiFAgkQgUCCRC&#10;BQQECiEEgQKIQSBAoiAoECiICCQIFEIJAgREgQKCEKBBAUEIUCCAohBIECCQIiQIICgREBQQEEiE&#10;EBQIJAiICCQIIQoICCQIICiIEBQQEEIUECAgkEBBCFBAgIJAggQhQQIECBAgQIECBktujvUgRECA&#10;gkEBBAgKIgIJBAQQhQQEECQIIQoICCQIIQgkCCAoIQgkCCAoIQoEEBQQERIECghCCQIEEiECggIJ&#10;EIFBAQKIgKBBIhAgkCIUEBQIJAiECggKIQSBEKBBIECIkCBQIiQIFAiJAgUQgkCBQIiQIFEIJAgU&#10;QggKBRCBQQFEIEEgRCgQKCEKBQIiQIFAiFBAQKIUEBQIhQIJAiFAgUEIUCBQQhQIFEIFBAUQgUEB&#10;RCBBIEQoEEiECgQSIQKBBIEQoEEgRCgQSBEKCAgUQgkCBREBQIFEQECggKIQSBAiJAgUEIUCCAoI&#10;QoEEBQIiQIICgREBQQFAiICggIJEIFBAgIFEQFBAQSBEQFBAQQFEQICggIIQoIEBBIEEIkCCBAQS&#10;BBAhEBQQIECBAgQIEDJbdHeoCghEBBIICCBIERAQQJAggKIgQEEgQQFEQEEBQQERIEEBQQhBIEEg&#10;QIiQIICghCBQQFBCEEgQIJEIFBAQSIQKCAgURAUCCRCBBIECiICgQSIQIJAiFAgkCBREBQIERIEC&#10;gREgQKIQSBAoERIECgREgQKBESBAohBIECIUCCQIhQIFBCFAgUEiECBQSIQIFEIJAoEQoEEBRCgQ&#10;KCEKBAgkQoECiEEgQKIQSBAiFBIECiECCQIhQKCEIFAgkCIUCCQIhQIJEIFAgkCIQSBAohBIECiI&#10;CgQQhQIFBAUQgkCBESBAoICiEEBQQhQIICgREgQQFAiJAggKBEQFBAQSIQSBAgkQggKCAgkCIgIJ&#10;AggSIQIJBAQQhQQICCQIIEIUECAgkCCBCICggQIECBAgQIGS26O9QFEQICCQQEECRCCAggSBBAUR&#10;AgIJAghCggIJAggKIgIICggIiQIICghCggIFBCEEgQIJEIJAgQSBEKCAgkQgUEBAoiAoEEiECCQI&#10;FEQFAghCgQSBEKBBIEQoEEgRCCQIFBCFAgUCIkCBQIiQIFAiJAgUCIkCBQIiQIEQoFBARCgUCCEK&#10;BQIIQoECgkQgUCBESBQIhQIJAiFAgkCIUCBREBQIFEQECgUQgkCBRCCAoFEIFBARCgQSBEKBBIEQ&#10;oEEiECgQSIQKBBIEQgkCBRCCQIFEQFAgkQgQKCAohBIECIkCBQQERIECghCgQQFAiJAggKBESBBA&#10;UCIgKCAgkQggKCAohBAQSBBIERAQSBBCFBAgKCAghCggQEEgQQiAoIEBBIICCEIJBAgQIECBAgQM&#10;lt0d6kCIgQEEggIIEiEEBBIICCAoiBAQSBBCFBAQSBBAREgQQFBCEEgQQFAiJAggKCEIJAgQSIQS&#10;BAgkQgkCBBIhAoICBREBQIJAiFBAQKIgKBBCFAgkCIUCCQIFEIJAgREgQKBESBAoERIECiICgQKB&#10;ESBAoERAUCiEEBQIhQIJAohAoICiECBQSIQIFBIhAoEQgUEgRCgQSBEIFAoIQoECghCgQKBESBAo&#10;hBIECiEEgQIhQKCAiFAgkCIUCCQIhQIJAiFAgkQgUCCQIhQIICiEEgQKIgKBBIhAgUEBRCCAoERI&#10;ECghCggIFBCFAggKBESBBAUCIkCCAoERAUEBBIhBAUEBQIiAoICCQIiAgkCCBIhBAUEBBCFBAgIJ&#10;AggQhQQICCQIIEIQSCBAgQIECBAgZLbo71AURAgIIEgQQJEIICCQQEEBESCAgkCCAoiAgkCCEIJA&#10;gkCCEIJAggKCEKBBAUEIQSBAgkQgkCBBIhAoICCRCBQQECiICgQQFEIJAgUQgkCCRCBBIECiEEgR&#10;CggIFEIJAgUCIkCBQIiQIFAiJAgUCIkCBQIiQIEQoJAgUQgQSBRCBBIEQoECgkQgUCCEKBQIhQQE&#10;CiFAgkCIUCCQIhQIEEiFAgURAUCBEKCQIFEIFBARCgUEBEKBQQFEIEEgRCgQSBEKBBIEQoEEgRCg&#10;gIFEIJAgURAUCBESBAoICiEEgQIiQIFBAUQggKCEKBBAUCIkCCAohBIEEBQIiAoICghCBQQEEgRE&#10;BQQEEIUEBBIEECRCCAoICCRCCBAQSBBAhCggQEEggIiAgkECBAgQIECBAyW3R3qAoiBAQSCAggSI&#10;QQEECQIICiICCBIEEBREBBAUEBESBBAUEIQSBBAUEIQKCAoIQgkCBQQhBIECCQIhQQEEiECggIFE&#10;QFAgkQgQSBAoiAoEEIUCBQQhQIJAgUQggKIQSBAoERIECghCgQKBESBAohBIECiEEgQKBEQFAohB&#10;IECIUCggIhQKBBCFAoERAUCgQKIgIFEKBBIEQoEEgRCgQKIgKBAohBIECiEEgQKIQSBAiFAgkCIU&#10;CCRCgQIJAiFAgkCIUCCQIhQIJAiEEgQKIQSBAoiAoEEiECBQQFEIJAgREgQKCEKCAgUEIUCCAoER&#10;IEEBQIiQIICghCBQQEEiEEgQIICiICggIIQoICCQQEEiEEBQQEEBRECAgkCCEQFBAQQJAggQiAoI&#10;ECBAgQIECBktujvUBRECAgkEBBAgKIgIIEgQQFEQICCQIIQoICCAoICIkCCQIICIkCCAoIQoEEBQ&#10;QhAoICggIiQIEEiECggIJEIFBAQKIgKBBIhAgkCBREBQIJEIECghCgQSBAoiAoECIkCBRCCQIFAi&#10;JAgUCIkCBQIiQIFEIJAgUQgUEBRCBBIEQoFBAUQgQKCEKBAoIQoECiECgkCIUCCQIhAoFEQFAgUE&#10;IUCBREBQIFEIJAgUQgkCBRCBBIEQoFBARCgQSIQKBAoIQoEEgRCggKBEKCAgUQgkCBREBQIFBCEC&#10;ghCgQSBAiJAgUEIUCCAoICiEEBQIiQIICgREgQQFAiICggIJEIICggKBEQFBAQSIQQEEgQQFEQIC&#10;CQIICiIEBBIEECEKCBAQSBBAhCCQQIECBAgQIEDJbdHeoCiIECAoICCBCFBAQQJAggKIgIIEgQQh&#10;QQEEgQQERIEEBQQERIEEBQQhAoICghCBQQEEiEEgQIJAiFBAQSIQKCAoERAUCCRCBBIECiICgQSI&#10;QIFBCFAgkCIUEBAoERIECiEEgQKBESBAoERIECgREgQKBESBAgURIECIUCggKIQKBBCFAgUEIUCB&#10;QSIQIFBCFAgUQoEEgRCgQSBEKBAoIQgUCiICgQKIQSBAohAoICiECghCBQIJAiFAgkCIUCCQIhQI&#10;JEIFAgkCIQSBEKBBIECiICgQIiQIFBAUQgkCBESBAoIQoEEBQQhQIICgREgQIJAiJAggKBEQFBAQ&#10;SIQQFBAUCIgKCAgkQggIJAggSIQQFBAQQhQQICCQIIEIUECAgkCCBCICggQIECBAgQIGS26O9QFE&#10;QICCQQEECRCCAggSBBAURAQQJAggKIgIJAggIiQIICghCggIICgREBQQFBCECggIJAiJAgQSIQQF&#10;AgkQgUEBAoiAoEEiECCQIhQQFAgkQgQSBAohBIEQoEEBRCCQIFAiJAgUQgkCBQIiQIFAiJAgUCIk&#10;CBRCCAoFEIEEgRCgQSBEKBAoIQoFAiICgQKIUEBAohAoJAiFAgkCIUCCQIhQIFAiICgUQgkCBRCC&#10;QIFEIFBAUQgQSBEKBBIEQoEEgRCgQSIQKBBIEQgkCBRCCQIFEQFAgREgQKCEKBBAUCIkCBQQhQII&#10;CgREgQQFAiJAggKBESBBAUCIgKCAgkQggKBBIERAUEBBIERAQSBBCJAggIJAghCggQEEgQQIQoIE&#10;BBIICCEQFBAgQIECBAgQMlt0d6gKIgQEEggIIEBREBBIICCBCFBAQSBBAURAQQFEQpESBBAUEIQS&#10;BBAUEBRCCAoIQgkCBBIhBIECCRCCQIERIECggIFEQFAghCggKBAoiAoEEIUCgQQhQIJAgURAUCBR&#10;EBAoIQoECghDECBQQhQIFEIICgUCIgKBRCBQQEQoICgRCgoBQMRCBAoJEIFAgURAQKBRFAKBAoiA&#10;wCiFAggKIUCBQQhQIFEIJAgUQgkCBEKCAoFEIEEgRCgUEBEKBBIhAoEEiECggKBEKBBIEQgkCBRC&#10;CQIhQQFAgUEIQKCEKBBIEEIUCBQQhQQECgREgQIJBCFAggKIgIFBAUCCEKCAgkQggKBBAURAQSCA&#10;gUEIQSBBCJAggIJAgkQggIIEgQQIQoIEBBAUECEQFBAgQIECBAgQP//ZUEsBAi0AFAAGAAgAAAAh&#10;AE/sEYcJAQAAFQIAABMAAAAAAAAAAAAAAAAAAAAAAFtDb250ZW50X1R5cGVzXS54bWxQSwECLQAU&#10;AAYACAAAACEAI7Jq4dcAAACUAQAACwAAAAAAAAAAAAAAAAA6AQAAX3JlbHMvLnJlbHNQSwECLQAU&#10;AAYACAAAACEARB+NbA0EAAApCgAADgAAAAAAAAAAAAAAAAA6AgAAZHJzL2Uyb0RvYy54bWxQSwEC&#10;LQAUAAYACAAAACEAWGCzG7oAAAAiAQAAGQAAAAAAAAAAAAAAAABzBgAAZHJzL19yZWxzL2Uyb0Rv&#10;Yy54bWwucmVsc1BLAQItABQABgAIAAAAIQCyJ22N4QAAAAoBAAAPAAAAAAAAAAAAAAAAAGQHAABk&#10;cnMvZG93bnJldi54bWxQSwECLQAKAAAAAAAAACEAYJXqCFRAAABUQAAAFQAAAAAAAAAAAAAAAABy&#10;CAAAZHJzL21lZGlhL2ltYWdlMS5qcGVnUEsFBgAAAAAGAAYAfQEAAPlIAAAAAA==&#10;" path="m0,270l11700,1470,11700,552,,,,390e" stroked="f">
                <v:fill r:id="rId10" o:title=" RMCG_Red_Yellow_Grad" rotate="t" type="frame"/>
                <v:path arrowok="t" o:connecttype="custom" o:connectlocs="0,108870750;2147483647,592740750;2147483647,222580200;0,0;0,157257750" o:connectangles="0,0,0,0,0"/>
                <w10:wrap anchorx="page" anchory="page"/>
              </v:shape>
            </w:pict>
          </mc:Fallback>
        </mc:AlternateContent>
      </w:r>
      <w:r w:rsidRPr="006F1330">
        <w:rPr>
          <w:noProof/>
          <w:lang w:val="en-US"/>
        </w:rPr>
        <mc:AlternateContent>
          <mc:Choice Requires="wps">
            <w:drawing>
              <wp:anchor distT="0" distB="0" distL="114300" distR="114300" simplePos="0" relativeHeight="251680768" behindDoc="1" locked="0" layoutInCell="1" allowOverlap="1" wp14:anchorId="13B649B9" wp14:editId="78CDC5A5">
                <wp:simplePos x="0" y="0"/>
                <wp:positionH relativeFrom="page">
                  <wp:posOffset>6985</wp:posOffset>
                </wp:positionH>
                <wp:positionV relativeFrom="page">
                  <wp:posOffset>5471160</wp:posOffset>
                </wp:positionV>
                <wp:extent cx="7560310" cy="923925"/>
                <wp:effectExtent l="0" t="0" r="8890" b="1778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23925"/>
                        </a:xfrm>
                        <a:custGeom>
                          <a:avLst/>
                          <a:gdLst>
                            <a:gd name="T0" fmla="*/ 0 w 11700"/>
                            <a:gd name="T1" fmla="*/ 609600 h 1455"/>
                            <a:gd name="T2" fmla="*/ 7343775 w 11700"/>
                            <a:gd name="T3" fmla="*/ 0 h 1455"/>
                            <a:gd name="T4" fmla="*/ 7343775 w 11700"/>
                            <a:gd name="T5" fmla="*/ 85725 h 1455"/>
                            <a:gd name="T6" fmla="*/ 0 w 11700"/>
                            <a:gd name="T7" fmla="*/ 923925 h 1455"/>
                            <a:gd name="T8" fmla="*/ 0 w 11700"/>
                            <a:gd name="T9" fmla="*/ 609600 h 14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00" h="1455">
                              <a:moveTo>
                                <a:pt x="0" y="960"/>
                              </a:moveTo>
                              <a:lnTo>
                                <a:pt x="11700" y="0"/>
                              </a:lnTo>
                              <a:lnTo>
                                <a:pt x="11700" y="135"/>
                              </a:lnTo>
                              <a:lnTo>
                                <a:pt x="0" y="1455"/>
                              </a:lnTo>
                              <a:lnTo>
                                <a:pt x="0" y="960"/>
                              </a:lnTo>
                              <a:close/>
                            </a:path>
                          </a:pathLst>
                        </a:custGeom>
                        <a:solidFill>
                          <a:srgbClr val="CE1337"/>
                        </a:solidFill>
                        <a:ln>
                          <a:noFill/>
                        </a:ln>
                        <a:extLst>
                          <a:ext uri="{91240B29-F687-4f45-9708-019B960494DF}">
                            <a14:hiddenLine xmlns:a14="http://schemas.microsoft.com/office/drawing/2010/main" w="9525">
                              <a:solidFill>
                                <a:srgbClr val="FFFFFF"/>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55pt;margin-top:430.8pt;width:595.3pt;height:72.7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700,14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hnDqYDAAB0CQAADgAAAGRycy9lMm9Eb2MueG1srFZtb9s2EP4+YP+B0McBjkS9WJERp2iTehiQ&#10;tQXq/QBaoiyhEqmRtOV02H/fkRRtqpmzoag+iKTu0fHuueMd796c+g4dqZAtZ+sA30QBoqzkVcv2&#10;6+CP7WZxGyCpCKtIxxldB89UBm/uf/7pbhxWNOYN7yoqEChhcjUO66BRaliFoSwb2hN5wwfKQFhz&#10;0RMFS7EPK0FG0N53YRxFy3DkohoEL6mU8PXRCoN7o7+uaak+1rWkCnXrAGxT5i3Me6ff4f0dWe0F&#10;GZq2nMwg32FFT1oGm55VPRJF0EG0L1T1bSm45LW6KXkf8rpuS2p8AG9w9I03nxsyUOMLkCOHM03y&#10;x6ktPxw/CdRW6yAJECM9hGgjKNWEo0SzMw5yBaDPwyeh/ZPDEy+/SBCEM4leSMCg3fg7r0ALOShu&#10;GDnVotd/gq/oZIh/PhNPTwqV8DHPllGCIT4lyIo4KeJM7x2Slfu7PEj1K+VGEzk+SWUDV8HM0F5N&#10;xm9BSd13EMNfQhShEWGcRy7MZxD2QMuoWEYRahBOM7MrBPEMjD1gnqRJnmfXdAJ/3sb/ri71MP+h&#10;LvOgt1keZ1csXHq4q/7mHsjSe0UbnFbPiSvsFR7oVfZ0RD11QDMQvcyyZDmduzPP2I8IYF5B+iF5&#10;HTmPyGs6/bi80AlZuHd5RhqXeuWJTbkHM0R0uduCvzoZBy51putUhHTe4imVAaelHhzP4OCYhptT&#10;B3u+hMczONis4e6gvIQnMzjkiYbnV41JZ3BIBA0vfLg1avJaQGn9tqiKAEFR3dngDkRpsgwhMEUj&#10;tAdzFlEDM33WtKjnR7rlBqQu5QFO5LTxRd4xHzepAhsd0sndOBh9FxxOHFUO4UaLtNFyRQB8dWI3&#10;+rCLgU5adlxSW7O056Z4nSnQzHkFTPKurTZt12m/pdjvHjqBjgRa1MN7nCQuRjNYZ5KHcf2b3cZ+&#10;gRI6sayLqWk5fxU4TqN3cbHYLG/zRVqn2aLIo9tFhIt3YHlapI+bvzX9OF01bVVR9tQy6tofTv9f&#10;e5kasW1cpgHqGBcZ1G7j11UnN+aZAjxzUvADq0xlbyip3k9zRdrOzsO5xYZkcNuNhgjTl3Qrsr1r&#10;x6tnaEuC29YPVxWYNFx8DdAIbX8dyD8PRNAAdb8x6KsFTlPIBGUWKdRdWAhfsvMlhJWgah2oACqA&#10;nj4oe7c4DKLdN7CTPeKMv4V2WLe6axn7rFXTAlq78WC6hui7g782qMtl6f4fAAAA//8DAFBLAwQU&#10;AAYACAAAACEApLopYt8AAAALAQAADwAAAGRycy9kb3ducmV2LnhtbEyPzU7DMBCE70i8g7VI3Kht&#10;BGka4lSInysSASr15sQmjojXUey2oU/P9lRuO5rR7DflevYD29sp9gEVyIUAZrENpsdOwefH600O&#10;LCaNRg8BrYJfG2FdXV6UujDhgO92X6eOUQnGQitwKY0F57F11uu4CKNF8r7D5HUiOXXcTPpA5X7g&#10;t0Jk3Ose6YPTo31ytv2pd17B8/Ytu59yt8K7sfmqw+b40uFRqeur+fEBWLJzOofhhE/oUBFTE3Zo&#10;IhtISwoqyDOZATv5ciWXwBq6hFhK4FXJ/2+o/gAAAP//AwBQSwECLQAUAAYACAAAACEA5JnDwPsA&#10;AADhAQAAEwAAAAAAAAAAAAAAAAAAAAAAW0NvbnRlbnRfVHlwZXNdLnhtbFBLAQItABQABgAIAAAA&#10;IQAjsmrh1wAAAJQBAAALAAAAAAAAAAAAAAAAACwBAABfcmVscy8ucmVsc1BLAQItABQABgAIAAAA&#10;IQDmuGcOpgMAAHQJAAAOAAAAAAAAAAAAAAAAACwCAABkcnMvZTJvRG9jLnhtbFBLAQItABQABgAI&#10;AAAAIQCkuili3wAAAAsBAAAPAAAAAAAAAAAAAAAAAP4FAABkcnMvZG93bnJldi54bWxQSwUGAAAA&#10;AAQABADzAAAACgcAAAAA&#10;" path="m0,960l11700,,11700,135,,1455,,960xe" fillcolor="#ce1337" stroked="f" strokecolor="white">
                <v:path arrowok="t" o:connecttype="custom" o:connectlocs="0,387096000;2147483647,0;2147483647,54435375;0,586692375;0,387096000" o:connectangles="0,0,0,0,0"/>
                <w10:wrap anchorx="page" anchory="page"/>
              </v:shape>
            </w:pict>
          </mc:Fallback>
        </mc:AlternateContent>
      </w:r>
      <w:r w:rsidRPr="006F1330">
        <w:rPr>
          <w:noProof/>
          <w:lang w:val="en-US"/>
        </w:rPr>
        <mc:AlternateContent>
          <mc:Choice Requires="wps">
            <w:drawing>
              <wp:anchor distT="0" distB="0" distL="114300" distR="114300" simplePos="0" relativeHeight="251681792" behindDoc="1" locked="0" layoutInCell="1" allowOverlap="1" wp14:anchorId="7E3034C0" wp14:editId="2E25DB6B">
                <wp:simplePos x="0" y="0"/>
                <wp:positionH relativeFrom="page">
                  <wp:posOffset>0</wp:posOffset>
                </wp:positionH>
                <wp:positionV relativeFrom="page">
                  <wp:posOffset>5540375</wp:posOffset>
                </wp:positionV>
                <wp:extent cx="7578725" cy="5153025"/>
                <wp:effectExtent l="0" t="3175" r="15875" b="1270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8725" cy="5153025"/>
                        </a:xfrm>
                        <a:custGeom>
                          <a:avLst/>
                          <a:gdLst>
                            <a:gd name="T0" fmla="*/ 12 w 11935"/>
                            <a:gd name="T1" fmla="*/ 1345 h 8115"/>
                            <a:gd name="T2" fmla="*/ 0 w 11935"/>
                            <a:gd name="T3" fmla="*/ 8115 h 8115"/>
                            <a:gd name="T4" fmla="*/ 11935 w 11935"/>
                            <a:gd name="T5" fmla="*/ 8115 h 8115"/>
                            <a:gd name="T6" fmla="*/ 11935 w 11935"/>
                            <a:gd name="T7" fmla="*/ 0 h 8115"/>
                            <a:gd name="T8" fmla="*/ 12 w 11935"/>
                            <a:gd name="T9" fmla="*/ 1345 h 8115"/>
                          </a:gdLst>
                          <a:ahLst/>
                          <a:cxnLst>
                            <a:cxn ang="0">
                              <a:pos x="T0" y="T1"/>
                            </a:cxn>
                            <a:cxn ang="0">
                              <a:pos x="T2" y="T3"/>
                            </a:cxn>
                            <a:cxn ang="0">
                              <a:pos x="T4" y="T5"/>
                            </a:cxn>
                            <a:cxn ang="0">
                              <a:pos x="T6" y="T7"/>
                            </a:cxn>
                            <a:cxn ang="0">
                              <a:pos x="T8" y="T9"/>
                            </a:cxn>
                          </a:cxnLst>
                          <a:rect l="0" t="0" r="r" b="b"/>
                          <a:pathLst>
                            <a:path w="11935" h="8115">
                              <a:moveTo>
                                <a:pt x="12" y="1345"/>
                              </a:moveTo>
                              <a:lnTo>
                                <a:pt x="0" y="8115"/>
                              </a:lnTo>
                              <a:lnTo>
                                <a:pt x="11935" y="8115"/>
                              </a:lnTo>
                              <a:lnTo>
                                <a:pt x="11935" y="0"/>
                              </a:lnTo>
                              <a:lnTo>
                                <a:pt x="12" y="1345"/>
                              </a:lnTo>
                              <a:close/>
                            </a:path>
                          </a:pathLst>
                        </a:custGeom>
                        <a:solidFill>
                          <a:srgbClr val="FFFFFF"/>
                        </a:solidFill>
                        <a:ln>
                          <a:noFill/>
                        </a:ln>
                        <a:extLst>
                          <a:ext uri="{91240B29-F687-4f45-9708-019B960494DF}">
                            <a14:hiddenLine xmlns:a14="http://schemas.microsoft.com/office/drawing/2010/main" w="9525">
                              <a:solidFill>
                                <a:srgbClr val="CE1337"/>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0;margin-top:436.25pt;width:596.75pt;height:405.7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35,81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JZM2EDAACVCAAADgAAAGRycy9lMm9Eb2MueG1srFZRb5swEH6ftP9g+XFSCk5IE6KSam2XaVK3&#10;VWr2AxwwAQ1sZjsh3bT/vjsDKWlF1U3rA7Hxx3d3353venF5KAuyF9rkSkaUnfmUCBmrJJfbiH5b&#10;r0ZzSozlMuGFkiKiD8LQy+XbNxd1tRBjlakiEZoAiTSLuopoZm218DwTZ6Lk5kxVQsJhqnTJLWz1&#10;1ks0r4G9LLyx7597tdJJpVUsjIG3N80hXTr+NBWx/ZqmRlhSRBR8s+6p3XODT295wRdbzassj1s3&#10;+D94UfJcgtEj1Q23nOx0/oyqzGOtjErtWaxKT6VpHgsXA0TD/CfR3Ge8Ei4WEMdUR5nM/6ONv+zv&#10;NMmTiAaUSF5CilZaCBScBKhOXZkFgO6rO43xmepWxd8NHHgnJ7gxgCGb+rNKgIXvrHKKHFJd4pcQ&#10;Kzk44R+OwouDJTG8nE1n89l4SkkMZ1M2nfiwQRt80X0e74z9KJSj4vtbY5vMJbByuiet92vIcloW&#10;kMR3HmFjUhPGwoljg+wcUayPmgRTkpE5Y89g4x7MH+Ka9EBIMsAFAj86hj4N8YEOR+ALfOc9mItx&#10;iG/WA/oDzsE1PdocVi3so05Vg1Rtu2TwrMtPfJBtgmBFODYF31VFpQxWA2YLUr5mbbYBhdkcAEM2&#10;EDx5FRjkRnBXRy8zg5YInr2KGbRCcNgHQ/hgoY1VQ9t52nA0JdBwNvgNX1TcokTdktTQOl2Vkiyi&#10;rg7xqFR7sVYOZFEs1sTPQPjW9COikH1ko2pX0OBbd9z9Vg1hYxOC+Quo65nDlM987EzGhTKiudMY&#10;vrvcRx1Qvt4FN6rIk1VeFBi80dvNdaHJnkMPX7m/NvwTWOEqRyr8rDHTvIEe00qN3cb15F8hGwf+&#10;1Tgcrc7ns1GQBtNROPPnI5+FV+G5H4TBzeo31ikLFlmeJELe5lJ084EFr+u/7aRqOrubEJjocAq9&#10;zcU1GOT1BzaZdLV4EqRWO5m4EsoETz60a8vzoll7px47kSHs7tcJ4Ro39uqmuW9U8gB9W6tmNsIs&#10;h0Wm9E9KapiLETU/dlwLSopPEgZPyIIAB6nbBNPZGDa6f7Lpn3AZA1VELYXLj8tr2wzfXaXzbQaW&#10;mNNCqvcwL9Icu7rzr/Gq3cDscxG0cxqHa3/vUI//TSz/AAAA//8DAFBLAwQUAAYACAAAACEA1viL&#10;Nd4AAAAKAQAADwAAAGRycy9kb3ducmV2LnhtbEyPwU7DMBBE70j8g7VI3KjTNi1piFNBRZE4knLp&#10;zY2XJCJeW7Gbhr9ne4LbrGY0+6bYTrYXIw6hc6RgPktAINXOdNQo+DzsHzIQIWoyuneECn4wwLa8&#10;vSl0btyFPnCsYiO4hEKuFbQx+lzKULdodZg5j8TelxusjnwOjTSDvnC57eUiSdbS6o74Q6s97lqs&#10;v6uzVXDw+zdfe380dbp8XVXp+L57GZW6v5uen0BEnOJfGK74jA4lM53cmUwQvQIeEhVkj4sViKs9&#10;3yxZnVitszQBWRby/4TyFwAA//8DAFBLAQItABQABgAIAAAAIQDkmcPA+wAAAOEBAAATAAAAAAAA&#10;AAAAAAAAAAAAAABbQ29udGVudF9UeXBlc10ueG1sUEsBAi0AFAAGAAgAAAAhACOyauHXAAAAlAEA&#10;AAsAAAAAAAAAAAAAAAAALAEAAF9yZWxzLy5yZWxzUEsBAi0AFAAGAAgAAAAhADKCWTNhAwAAlQgA&#10;AA4AAAAAAAAAAAAAAAAALAIAAGRycy9lMm9Eb2MueG1sUEsBAi0AFAAGAAgAAAAhANb4izXeAAAA&#10;CgEAAA8AAAAAAAAAAAAAAAAAuQUAAGRycy9kb3ducmV2LnhtbFBLBQYAAAAABAAEAPMAAADEBgAA&#10;AAA=&#10;" path="m12,1345l0,8115,11935,8115,11935,,12,1345xe" stroked="f" strokecolor="#ce1337">
                <v:path arrowok="t" o:connecttype="custom" o:connectlocs="7620,854075;0,5153025;7578725,5153025;7578725,0;7620,854075" o:connectangles="0,0,0,0,0"/>
                <w10:wrap anchorx="page" anchory="page"/>
              </v:shape>
            </w:pict>
          </mc:Fallback>
        </mc:AlternateContent>
      </w:r>
      <w:r w:rsidR="000D665F" w:rsidRPr="006F1330">
        <w:rPr>
          <w:noProof/>
          <w:lang w:val="en-US"/>
        </w:rPr>
        <mc:AlternateContent>
          <mc:Choice Requires="wps">
            <w:drawing>
              <wp:anchor distT="0" distB="0" distL="114300" distR="114300" simplePos="0" relativeHeight="251666432" behindDoc="0" locked="1" layoutInCell="1" allowOverlap="1" wp14:anchorId="235A217F" wp14:editId="53C3BE88">
                <wp:simplePos x="0" y="0"/>
                <wp:positionH relativeFrom="page">
                  <wp:posOffset>4230370</wp:posOffset>
                </wp:positionH>
                <wp:positionV relativeFrom="page">
                  <wp:posOffset>9796780</wp:posOffset>
                </wp:positionV>
                <wp:extent cx="2606040" cy="295910"/>
                <wp:effectExtent l="0" t="0" r="0" b="889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81F0E" w14:textId="77777777" w:rsidR="00FE04B1" w:rsidRPr="00140D70" w:rsidRDefault="00FE04B1" w:rsidP="00F72D49">
                            <w:pPr>
                              <w:pStyle w:val="xWebAddress"/>
                              <w:rPr>
                                <w:color w:val="AB062B"/>
                              </w:rPr>
                            </w:pPr>
                            <w:r w:rsidRPr="00140D70">
                              <w:rPr>
                                <w:color w:val="AB062B"/>
                              </w:rPr>
                              <w:t>rmcg.com.au</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left:0;text-align:left;margin-left:333.1pt;margin-top:771.4pt;width:205.2pt;height:23.3pt;z-index:251666432;visibility:visible;mso-wrap-style:square;mso-width-percent:400;mso-height-percent:200;mso-wrap-distance-left:9pt;mso-wrap-distance-top:0;mso-wrap-distance-right:9pt;mso-wrap-distance-bottom:0;mso-position-horizontal:absolute;mso-position-horizontal-relative:page;mso-position-vertical:absolute;mso-position-vertical-relative:page;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n8XbUCAAC6BQAADgAAAGRycy9lMm9Eb2MueG1srFTbjpswEH2v1H+w/M5yKSQBhayySagqbS/S&#10;bj/AwSZYBZvaTmBb9d87Nrnt7kvVlgdke8Znzswcz/x2aBt0YEpzKXIc3gQYMVFKysUux18fC2+G&#10;kTZEUNJIwXL8xDS+Xbx9M++7jEWylg1lCgGI0Fnf5bg2pst8X5c1a4m+kR0TYKykaomBrdr5VJEe&#10;0NvGj4Jg4vdS0U7JkmkNp+vRiBcOv6pYaT5XlWYGNTkGbsb9lftv7d9fzEm2U6SreXmkQf6CRUu4&#10;gKBnqDUxBO0VfwXV8lJJLStzU8rWl1XFS+ZygGzC4EU2DzXpmMsFiqO7c5n0/4MtPx2+KMRpjhOM&#10;BGmhRY9sMOhODih05ek7nYHXQwd+ZoBzaLNLVXf3svymkZCrmogdWyol+5oRCvRCW1j/6qptiM60&#10;Bdn2HyWFOGRvpAMaKtXa2kE1EKBDm57OrbFcSjiMJsEkiMFUgi1Kk3Qk55PsdLtT2rxnskV2kWMF&#10;rXfo5HCvjWVDspOLDSZkwZvGtb8Rzw7AcTyB2HDV2iwL182faZBuZptZ7MXRZOPFAaXesljF3qQI&#10;p8n63Xq1Woe/bNwwzmpOKRM2zElZYfxnnTtqfNTEWVtaNpxaOEtJq9121Sh0IKDswn2u5mC5uPnP&#10;abgiQC4vUgqjOLiLUq+YzKZeXMWJl06DmReE6V0KRU/jdfE8pXsu2L+nhPocp0mUjGK6kH6RW+C+&#10;17mRrOUGZkfD2xzPzk4ksxLcCOpaawhvxvVVKSz9Symg3adGO8FajY5qNcN2ABQr3K2kTyBdJUFZ&#10;IEIYeLCopfqBUQ/DI8f6+54ohlHzQYD80zC2WjVuEyfTCDbq2rK9thBRAlSODUbjcmXGCbXvFN/V&#10;EOn04JbwZAru1HxhdXxoMCBcUsdhZifQ9d55XUbu4jcAAAD//wMAUEsDBBQABgAIAAAAIQDUQB7p&#10;4QAAAA4BAAAPAAAAZHJzL2Rvd25yZXYueG1sTI/NTsMwEITvSLyDtUjcqEOUuG0ap0L8SBxpCxJH&#10;N97EEfE6it02vD3OqRx35tPsTLmdbM/OOPrOkYTHRQIMqXa6o1bC5+HtYQXMB0Va9Y5Qwi962Fa3&#10;N6UqtLvQDs/70LIYQr5QEkwIQ8G5rw1a5RduQIpe40arQjzHlutRXWK47XmaJIJb1VH8YNSAzwbr&#10;n/3JSvii7/69ybTBZf6R7YbXlyYPBynv76anDbCAU7jCMNeP1aGKnY7uRNqzXoIQIo1oNPIsjSNm&#10;JFkKAew4a6t1Brwq+f8Z1R8AAAD//wMAUEsBAi0AFAAGAAgAAAAhAOSZw8D7AAAA4QEAABMAAAAA&#10;AAAAAAAAAAAAAAAAAFtDb250ZW50X1R5cGVzXS54bWxQSwECLQAUAAYACAAAACEAI7Jq4dcAAACU&#10;AQAACwAAAAAAAAAAAAAAAAAsAQAAX3JlbHMvLnJlbHNQSwECLQAUAAYACAAAACEAWRn8XbUCAAC6&#10;BQAADgAAAAAAAAAAAAAAAAAsAgAAZHJzL2Uyb0RvYy54bWxQSwECLQAUAAYACAAAACEA1EAe6eEA&#10;AAAOAQAADwAAAAAAAAAAAAAAAAANBQAAZHJzL2Rvd25yZXYueG1sUEsFBgAAAAAEAAQA8wAAABsG&#10;AAAAAA==&#10;" filled="f" stroked="f">
                <v:textbox style="mso-fit-shape-to-text:t">
                  <w:txbxContent>
                    <w:p w14:paraId="40E81F0E" w14:textId="77777777" w:rsidR="0087139D" w:rsidRPr="00140D70" w:rsidRDefault="0087139D" w:rsidP="00F72D49">
                      <w:pPr>
                        <w:pStyle w:val="xWebAddress"/>
                        <w:rPr>
                          <w:color w:val="AB062B"/>
                        </w:rPr>
                      </w:pPr>
                      <w:r w:rsidRPr="00140D70">
                        <w:rPr>
                          <w:color w:val="AB062B"/>
                        </w:rPr>
                        <w:t>rmcg.com.au</w:t>
                      </w:r>
                    </w:p>
                  </w:txbxContent>
                </v:textbox>
                <w10:wrap anchorx="page" anchory="page"/>
                <w10:anchorlock/>
              </v:shape>
            </w:pict>
          </mc:Fallback>
        </mc:AlternateContent>
      </w:r>
      <w:r w:rsidR="00AB31C4" w:rsidRPr="006F1330">
        <w:t xml:space="preserve"> </w:t>
      </w:r>
    </w:p>
    <w:tbl>
      <w:tblPr>
        <w:tblStyle w:val="TableGrid"/>
        <w:tblpPr w:leftFromText="181" w:rightFromText="181" w:vertAnchor="page" w:horzAnchor="page" w:tblpX="1050" w:tblpY="10581"/>
        <w:tblOverlap w:val="never"/>
        <w:tblW w:w="97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9"/>
      </w:tblGrid>
      <w:tr w:rsidR="006C14FF" w:rsidRPr="006F1330" w14:paraId="1D5A501F" w14:textId="77777777" w:rsidTr="00EB3D39">
        <w:trPr>
          <w:cnfStyle w:val="100000000000" w:firstRow="1" w:lastRow="0" w:firstColumn="0" w:lastColumn="0" w:oddVBand="0" w:evenVBand="0" w:oddHBand="0" w:evenHBand="0" w:firstRowFirstColumn="0" w:firstRowLastColumn="0" w:lastRowFirstColumn="0" w:lastRowLastColumn="0"/>
          <w:trHeight w:hRule="exact" w:val="4551"/>
        </w:trPr>
        <w:tc>
          <w:tcPr>
            <w:tcW w:w="9769" w:type="dxa"/>
            <w:shd w:val="clear" w:color="auto" w:fill="auto"/>
            <w:vAlign w:val="top"/>
          </w:tcPr>
          <w:p w14:paraId="2120B9ED" w14:textId="77777777" w:rsidR="006C14FF" w:rsidRDefault="006C14FF" w:rsidP="00EB3D39">
            <w:pPr>
              <w:pStyle w:val="Title"/>
              <w:framePr w:hSpace="0" w:wrap="auto" w:vAnchor="margin" w:hAnchor="text" w:xAlign="left" w:yAlign="inline"/>
              <w:suppressOverlap w:val="0"/>
            </w:pPr>
          </w:p>
          <w:p w14:paraId="3D228106" w14:textId="77777777" w:rsidR="000157CB" w:rsidRPr="000157CB" w:rsidRDefault="000157CB" w:rsidP="000157CB"/>
          <w:p w14:paraId="7F898EAA" w14:textId="03C753C6" w:rsidR="006C14FF" w:rsidRPr="00B74EF3" w:rsidRDefault="004827FD" w:rsidP="00EB3D39">
            <w:pPr>
              <w:pStyle w:val="Title"/>
              <w:framePr w:hSpace="0" w:wrap="auto" w:vAnchor="margin" w:hAnchor="text" w:xAlign="left" w:yAlign="inline"/>
              <w:suppressOverlap w:val="0"/>
              <w:rPr>
                <w:sz w:val="32"/>
                <w:szCs w:val="32"/>
              </w:rPr>
            </w:pPr>
            <w:r w:rsidRPr="00B74EF3">
              <w:rPr>
                <w:sz w:val="32"/>
                <w:szCs w:val="32"/>
              </w:rPr>
              <w:fldChar w:fldCharType="begin"/>
            </w:r>
            <w:r w:rsidRPr="00B74EF3">
              <w:rPr>
                <w:sz w:val="32"/>
                <w:szCs w:val="32"/>
              </w:rPr>
              <w:instrText xml:space="preserve"> DOCPROPERTY  xTitle  \* MERGEFORMAT </w:instrText>
            </w:r>
            <w:r w:rsidRPr="00B74EF3">
              <w:rPr>
                <w:sz w:val="32"/>
                <w:szCs w:val="32"/>
              </w:rPr>
              <w:fldChar w:fldCharType="separate"/>
            </w:r>
            <w:r w:rsidR="00B37FF1">
              <w:rPr>
                <w:sz w:val="32"/>
                <w:szCs w:val="32"/>
              </w:rPr>
              <w:t>Independent engagement with the Costerfield community regarding the antimony mine</w:t>
            </w:r>
            <w:r w:rsidRPr="00B74EF3">
              <w:rPr>
                <w:sz w:val="32"/>
                <w:szCs w:val="32"/>
              </w:rPr>
              <w:fldChar w:fldCharType="end"/>
            </w:r>
          </w:p>
          <w:p w14:paraId="5B32FA3B" w14:textId="55224614" w:rsidR="006C14FF" w:rsidRPr="00EB3D39" w:rsidRDefault="004827FD" w:rsidP="00EB3D39">
            <w:pPr>
              <w:pStyle w:val="xDocType"/>
            </w:pPr>
            <w:r w:rsidRPr="00B74EF3">
              <w:rPr>
                <w:sz w:val="30"/>
                <w:szCs w:val="30"/>
              </w:rPr>
              <w:fldChar w:fldCharType="begin"/>
            </w:r>
            <w:r w:rsidRPr="00B74EF3">
              <w:rPr>
                <w:sz w:val="30"/>
                <w:szCs w:val="30"/>
              </w:rPr>
              <w:instrText xml:space="preserve"> DOCPROPERTY  xType  \* MERGEFORMAT </w:instrText>
            </w:r>
            <w:r w:rsidRPr="00B74EF3">
              <w:rPr>
                <w:sz w:val="30"/>
                <w:szCs w:val="30"/>
              </w:rPr>
              <w:fldChar w:fldCharType="separate"/>
            </w:r>
            <w:r w:rsidR="00B37FF1">
              <w:rPr>
                <w:sz w:val="30"/>
                <w:szCs w:val="30"/>
              </w:rPr>
              <w:t>Report to Minister for Industry and Minister for Energy and Resources</w:t>
            </w:r>
            <w:r w:rsidRPr="00B74EF3">
              <w:rPr>
                <w:sz w:val="30"/>
                <w:szCs w:val="30"/>
              </w:rPr>
              <w:fldChar w:fldCharType="end"/>
            </w:r>
            <w:r w:rsidR="00AF6693" w:rsidRPr="00EB3D39">
              <w:t xml:space="preserve"> </w:t>
            </w:r>
          </w:p>
          <w:p w14:paraId="4DB6879E" w14:textId="77777777" w:rsidR="006C14FF" w:rsidRPr="006F1330" w:rsidRDefault="006C14FF" w:rsidP="00EB3D39">
            <w:pPr>
              <w:pStyle w:val="Subtitle"/>
              <w:framePr w:hSpace="0" w:wrap="auto" w:vAnchor="margin" w:hAnchor="text" w:xAlign="left" w:yAlign="inline"/>
              <w:suppressOverlap w:val="0"/>
            </w:pPr>
          </w:p>
          <w:p w14:paraId="6E7D9E99" w14:textId="77777777" w:rsidR="006C14FF" w:rsidRPr="006F1330" w:rsidRDefault="006C14FF" w:rsidP="00EB3D39"/>
          <w:p w14:paraId="30565FCE" w14:textId="77777777" w:rsidR="00B37FF1" w:rsidRDefault="006C14FF" w:rsidP="00EB3D39">
            <w:pPr>
              <w:pStyle w:val="Subtitle"/>
              <w:framePr w:hSpace="0" w:wrap="auto" w:vAnchor="margin" w:hAnchor="text" w:xAlign="left" w:yAlign="inline"/>
              <w:suppressOverlap w:val="0"/>
              <w:rPr>
                <w:b/>
                <w:sz w:val="24"/>
                <w:szCs w:val="24"/>
              </w:rPr>
            </w:pPr>
            <w:r w:rsidRPr="00B74EF3">
              <w:rPr>
                <w:sz w:val="24"/>
                <w:szCs w:val="24"/>
              </w:rPr>
              <w:fldChar w:fldCharType="begin"/>
            </w:r>
            <w:r w:rsidRPr="00B74EF3">
              <w:rPr>
                <w:sz w:val="24"/>
                <w:szCs w:val="24"/>
              </w:rPr>
              <w:instrText xml:space="preserve"> DOCPROPERTY  xSubtitle  \* MERGEFORMAT </w:instrText>
            </w:r>
            <w:r w:rsidRPr="00B74EF3">
              <w:rPr>
                <w:sz w:val="24"/>
                <w:szCs w:val="24"/>
              </w:rPr>
              <w:fldChar w:fldCharType="separate"/>
            </w:r>
            <w:r w:rsidR="00B37FF1">
              <w:rPr>
                <w:b/>
                <w:sz w:val="24"/>
                <w:szCs w:val="24"/>
              </w:rPr>
              <w:t xml:space="preserve">Department of Economic Development, Jobs, Transport and Resources </w:t>
            </w:r>
          </w:p>
          <w:p w14:paraId="2B48A7CE" w14:textId="77777777" w:rsidR="006C14FF" w:rsidRPr="006F1330" w:rsidRDefault="006C14FF" w:rsidP="00EB3D39">
            <w:pPr>
              <w:pStyle w:val="Subtitle"/>
              <w:framePr w:hSpace="0" w:wrap="auto" w:vAnchor="margin" w:hAnchor="text" w:xAlign="left" w:yAlign="inline"/>
              <w:suppressOverlap w:val="0"/>
            </w:pPr>
            <w:r w:rsidRPr="00B74EF3">
              <w:rPr>
                <w:sz w:val="24"/>
                <w:szCs w:val="24"/>
              </w:rPr>
              <w:fldChar w:fldCharType="end"/>
            </w:r>
          </w:p>
        </w:tc>
      </w:tr>
    </w:tbl>
    <w:p w14:paraId="6D99910E" w14:textId="77777777" w:rsidR="00997300" w:rsidRPr="006F1330" w:rsidRDefault="00997300" w:rsidP="000F206D">
      <w:pPr>
        <w:pStyle w:val="BodyText"/>
        <w:sectPr w:rsidR="00997300" w:rsidRPr="006F1330" w:rsidSect="00D805DB">
          <w:headerReference w:type="even" r:id="rId11"/>
          <w:headerReference w:type="default" r:id="rId12"/>
          <w:footerReference w:type="even" r:id="rId13"/>
          <w:footerReference w:type="default" r:id="rId14"/>
          <w:headerReference w:type="first" r:id="rId15"/>
          <w:footerReference w:type="first" r:id="rId16"/>
          <w:footnotePr>
            <w:numStart w:val="27"/>
            <w:numRestart w:val="eachSect"/>
          </w:footnotePr>
          <w:pgSz w:w="11906" w:h="16838" w:code="9"/>
          <w:pgMar w:top="1616" w:right="794" w:bottom="1247" w:left="851" w:header="510" w:footer="284" w:gutter="0"/>
          <w:cols w:space="227"/>
          <w:titlePg/>
          <w:docGrid w:linePitch="360"/>
        </w:sectPr>
      </w:pPr>
    </w:p>
    <w:p w14:paraId="375EB6B4" w14:textId="77777777" w:rsidR="00A02BA0" w:rsidRPr="006F1330" w:rsidRDefault="00A02BA0" w:rsidP="00CF47BA">
      <w:pPr>
        <w:spacing w:before="0" w:after="0"/>
        <w:jc w:val="right"/>
        <w:rPr>
          <w:bCs/>
        </w:rPr>
      </w:pPr>
      <w:r w:rsidRPr="006F1330">
        <w:lastRenderedPageBreak/>
        <w:t xml:space="preserve">This </w:t>
      </w:r>
      <w:r w:rsidR="000D665F" w:rsidRPr="006F1330">
        <w:t>report</w:t>
      </w:r>
      <w:r w:rsidRPr="006F1330">
        <w:t xml:space="preserve"> has been prepared by:</w:t>
      </w:r>
    </w:p>
    <w:p w14:paraId="4793F187" w14:textId="77777777" w:rsidR="00A02BA0" w:rsidRPr="006F1330" w:rsidRDefault="00A02BA0" w:rsidP="00CF47BA">
      <w:pPr>
        <w:spacing w:before="0" w:after="0"/>
        <w:jc w:val="right"/>
        <w:rPr>
          <w:b/>
          <w:i/>
        </w:rPr>
      </w:pPr>
    </w:p>
    <w:p w14:paraId="11A5B597" w14:textId="77777777" w:rsidR="00A02BA0" w:rsidRPr="006F1330" w:rsidRDefault="00A02BA0" w:rsidP="00CF47BA">
      <w:pPr>
        <w:spacing w:before="0" w:after="0"/>
        <w:jc w:val="right"/>
        <w:rPr>
          <w:bCs/>
          <w:i/>
        </w:rPr>
      </w:pPr>
      <w:r w:rsidRPr="006F1330">
        <w:rPr>
          <w:b/>
        </w:rPr>
        <w:t>RMCG</w:t>
      </w:r>
    </w:p>
    <w:p w14:paraId="1D342AC3" w14:textId="77777777" w:rsidR="00A02BA0" w:rsidRPr="006F1330" w:rsidRDefault="00AC6512" w:rsidP="00CF47BA">
      <w:pPr>
        <w:spacing w:before="0" w:after="0"/>
        <w:jc w:val="right"/>
      </w:pPr>
      <w:r w:rsidRPr="006F1330">
        <w:t>135 Mollison Street, BENDIGO VIC 3550</w:t>
      </w:r>
    </w:p>
    <w:p w14:paraId="75594A90" w14:textId="77777777" w:rsidR="00A02BA0" w:rsidRPr="006F1330" w:rsidRDefault="00AC6512" w:rsidP="00CF47BA">
      <w:pPr>
        <w:spacing w:before="0" w:after="0"/>
        <w:jc w:val="right"/>
      </w:pPr>
      <w:r w:rsidRPr="006F1330">
        <w:t>PO Box 2410, BENDIGO DC VIC 3554</w:t>
      </w:r>
    </w:p>
    <w:p w14:paraId="7D8E5A57" w14:textId="77777777" w:rsidR="00A02BA0" w:rsidRPr="006F1330" w:rsidRDefault="00A02BA0" w:rsidP="00CF47BA">
      <w:pPr>
        <w:spacing w:before="0" w:after="0"/>
        <w:jc w:val="right"/>
      </w:pPr>
    </w:p>
    <w:p w14:paraId="592CA853" w14:textId="77777777" w:rsidR="00A02BA0" w:rsidRPr="006F1330" w:rsidRDefault="00A02BA0" w:rsidP="00CF47BA">
      <w:pPr>
        <w:spacing w:before="0" w:after="0"/>
        <w:jc w:val="right"/>
      </w:pPr>
    </w:p>
    <w:p w14:paraId="21426793" w14:textId="77777777" w:rsidR="00A02BA0" w:rsidRPr="006F1330" w:rsidRDefault="00A02BA0" w:rsidP="00CF47BA">
      <w:pPr>
        <w:spacing w:before="0" w:after="0"/>
        <w:jc w:val="right"/>
      </w:pPr>
      <w:r w:rsidRPr="006F1330">
        <w:t>P: (03) 5441 4821</w:t>
      </w:r>
    </w:p>
    <w:p w14:paraId="0B8C29B4" w14:textId="77777777" w:rsidR="00A02BA0" w:rsidRPr="006F1330" w:rsidRDefault="00A02BA0" w:rsidP="00CF47BA">
      <w:pPr>
        <w:spacing w:before="0" w:after="0"/>
        <w:jc w:val="right"/>
      </w:pPr>
      <w:r w:rsidRPr="006F1330">
        <w:t>E:</w:t>
      </w:r>
      <w:r w:rsidR="00CF47BA" w:rsidRPr="006F1330">
        <w:t xml:space="preserve"> rm@rmcg.com.au </w:t>
      </w:r>
    </w:p>
    <w:p w14:paraId="1B2893D1" w14:textId="77777777" w:rsidR="00A02BA0" w:rsidRPr="006F1330" w:rsidRDefault="00A02BA0" w:rsidP="00CF47BA">
      <w:pPr>
        <w:spacing w:before="0" w:after="0"/>
        <w:jc w:val="right"/>
      </w:pPr>
      <w:r w:rsidRPr="006F1330">
        <w:t xml:space="preserve">W: </w:t>
      </w:r>
      <w:hyperlink r:id="rId17" w:history="1">
        <w:r w:rsidRPr="006F1330">
          <w:rPr>
            <w:rStyle w:val="Hyperlink"/>
            <w:color w:val="auto"/>
            <w:u w:val="none"/>
          </w:rPr>
          <w:t>www.rmcg.com.au</w:t>
        </w:r>
      </w:hyperlink>
      <w:r w:rsidRPr="006F1330">
        <w:t xml:space="preserve"> </w:t>
      </w:r>
    </w:p>
    <w:p w14:paraId="7EBB7FF4" w14:textId="77777777" w:rsidR="00A02BA0" w:rsidRPr="006F1330" w:rsidRDefault="00A02BA0" w:rsidP="00CF47BA">
      <w:pPr>
        <w:spacing w:before="0" w:after="0"/>
        <w:jc w:val="right"/>
      </w:pPr>
    </w:p>
    <w:p w14:paraId="7A28BB55" w14:textId="77777777" w:rsidR="00A02BA0" w:rsidRPr="006F1330" w:rsidRDefault="00A02BA0" w:rsidP="00CF47BA">
      <w:pPr>
        <w:spacing w:before="0" w:after="0"/>
        <w:jc w:val="right"/>
      </w:pPr>
    </w:p>
    <w:p w14:paraId="07A7AA49" w14:textId="77777777" w:rsidR="00A02BA0" w:rsidRPr="006F1330" w:rsidRDefault="00A02BA0" w:rsidP="00CF47BA">
      <w:pPr>
        <w:spacing w:before="0" w:after="0"/>
        <w:jc w:val="right"/>
      </w:pPr>
      <w:r w:rsidRPr="006F1330">
        <w:t>ABN: 35 154 629 943</w:t>
      </w:r>
    </w:p>
    <w:p w14:paraId="463C767B" w14:textId="77777777" w:rsidR="00A02BA0" w:rsidRPr="006F1330" w:rsidRDefault="00A02BA0" w:rsidP="00CF47BA">
      <w:pPr>
        <w:spacing w:before="0" w:after="0"/>
        <w:jc w:val="right"/>
      </w:pPr>
    </w:p>
    <w:p w14:paraId="189A1CDC" w14:textId="77777777" w:rsidR="00A02BA0" w:rsidRPr="006F1330" w:rsidRDefault="00A02BA0" w:rsidP="00CF47BA">
      <w:pPr>
        <w:spacing w:before="0" w:after="0"/>
        <w:jc w:val="right"/>
      </w:pPr>
    </w:p>
    <w:p w14:paraId="6B51E508" w14:textId="77777777" w:rsidR="00A02BA0" w:rsidRPr="006F1330" w:rsidRDefault="00A02BA0" w:rsidP="00CF47BA">
      <w:pPr>
        <w:spacing w:before="0" w:after="0"/>
        <w:jc w:val="right"/>
      </w:pPr>
      <w:r w:rsidRPr="006F1330">
        <w:t>Offices in Bendigo, Melbourne, Torquay, Warragul and Penguin (Tasmania)</w:t>
      </w:r>
    </w:p>
    <w:p w14:paraId="3FCC5E31" w14:textId="77777777" w:rsidR="00A02BA0" w:rsidRPr="006F1330" w:rsidRDefault="00A02BA0" w:rsidP="00C61336">
      <w:pPr>
        <w:spacing w:before="60" w:after="60" w:line="24" w:lineRule="atLeast"/>
        <w:jc w:val="right"/>
      </w:pPr>
    </w:p>
    <w:p w14:paraId="1E464210" w14:textId="77777777" w:rsidR="00A02BA0" w:rsidRPr="006F1330" w:rsidRDefault="00A02BA0" w:rsidP="00C61336">
      <w:pPr>
        <w:spacing w:before="60" w:after="60" w:line="24" w:lineRule="atLeast"/>
      </w:pPr>
    </w:p>
    <w:p w14:paraId="08612580" w14:textId="77777777" w:rsidR="00A02BA0" w:rsidRPr="006F1330" w:rsidRDefault="00A02BA0" w:rsidP="00C61336">
      <w:pPr>
        <w:spacing w:before="60" w:after="60" w:line="24" w:lineRule="atLeast"/>
        <w:rPr>
          <w:b/>
        </w:rPr>
      </w:pPr>
    </w:p>
    <w:p w14:paraId="11E85022" w14:textId="77777777" w:rsidR="00A02BA0" w:rsidRPr="006F1330" w:rsidRDefault="00A02BA0" w:rsidP="00C61336">
      <w:pPr>
        <w:spacing w:before="60" w:after="60" w:line="24" w:lineRule="atLeast"/>
        <w:rPr>
          <w:b/>
        </w:rPr>
      </w:pPr>
    </w:p>
    <w:p w14:paraId="1856D769" w14:textId="77777777" w:rsidR="00A02BA0" w:rsidRPr="006F1330" w:rsidRDefault="00A02BA0" w:rsidP="00C61336">
      <w:pPr>
        <w:spacing w:before="60" w:after="60" w:line="24" w:lineRule="atLeast"/>
        <w:rPr>
          <w:b/>
        </w:rPr>
      </w:pPr>
    </w:p>
    <w:p w14:paraId="56928D51" w14:textId="77777777" w:rsidR="00A02BA0" w:rsidRPr="006F1330" w:rsidRDefault="000D665F" w:rsidP="00C61336">
      <w:pPr>
        <w:spacing w:before="60" w:after="60" w:line="24" w:lineRule="atLeast"/>
        <w:rPr>
          <w:b/>
        </w:rPr>
      </w:pPr>
      <w:r w:rsidRPr="006F1330">
        <w:rPr>
          <w:noProof/>
          <w:lang w:val="en-US"/>
        </w:rPr>
        <mc:AlternateContent>
          <mc:Choice Requires="wps">
            <w:drawing>
              <wp:anchor distT="0" distB="0" distL="114300" distR="114300" simplePos="0" relativeHeight="251676672" behindDoc="0" locked="0" layoutInCell="1" allowOverlap="1" wp14:anchorId="1771467E" wp14:editId="6FAA1681">
                <wp:simplePos x="0" y="0"/>
                <wp:positionH relativeFrom="column">
                  <wp:posOffset>4914900</wp:posOffset>
                </wp:positionH>
                <wp:positionV relativeFrom="paragraph">
                  <wp:posOffset>62865</wp:posOffset>
                </wp:positionV>
                <wp:extent cx="1143000" cy="1720215"/>
                <wp:effectExtent l="0" t="0" r="0" b="698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7202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A579B1" w14:textId="77777777" w:rsidR="00FE04B1" w:rsidRDefault="00FE04B1" w:rsidP="00A02BA0">
                            <w:r>
                              <w:rPr>
                                <w:b/>
                                <w:noProof/>
                                <w:sz w:val="16"/>
                                <w:szCs w:val="16"/>
                                <w:lang w:val="en-US"/>
                              </w:rPr>
                              <w:drawing>
                                <wp:inline distT="0" distB="0" distL="0" distR="0" wp14:anchorId="696B8A8E" wp14:editId="5DAF5CAD">
                                  <wp:extent cx="918452" cy="1285832"/>
                                  <wp:effectExtent l="25400" t="25400" r="21590" b="35560"/>
                                  <wp:docPr id="13" name="Picture 13" descr="RMCG Bendigo:RMCG Administration:QUALITY MANAGEMENT SYSTEM:QMS CERTIFICATION:LOGOS:ISO 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CG Bendigo:RMCG Administration:QUALITY MANAGEMENT SYSTEM:QMS CERTIFICATION:LOGOS:ISO 9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8585" cy="1286018"/>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 o:spid="_x0000_s1027" type="#_x0000_t202" style="position:absolute;left:0;text-align:left;margin-left:387pt;margin-top:4.95pt;width:90pt;height:135.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Ghjd4CAAAxBgAADgAAAGRycy9lMm9Eb2MueG1srFRLb9swDL4P2H8QdE9tZ04fRp3CTZFhQLAW&#10;a4eeFVlKjFqPSUribNh/HyXZadrtsA672BL5kSI/Pi6vOtGiLTO2UbLE2UmKEZNU1Y1clfjrw3x0&#10;jpF1RNakVZKVeM8svpq+f3e50wUbq7Vqa2YQOJG22OkSr53TRZJYumaC2BOlmQQlV0YQB1ezSmpD&#10;duBdtMk4TU+TnTK1Nooya0F6E5V4Gvxzzqi75dwyh9oSQ2wufE34Lv03mV6SYmWIXje0D4P8QxSC&#10;NBIePbi6IY6gjWl+cyUaapRV3J1QJRLFeUNZyAGyydJX2dyviWYhFyDH6gNN9v+5pZ+3dwY1NdQu&#10;w0gSATV6YJ1D16pDIAJ+dtoWALvXAHQdyAEbcrV6oeiTBUhyhIkGFtCej44b4f+QKQJDKMH+QLt/&#10;hnpvWf4hTUFFQZedjdNxNvEPJ8/m2lj3kSmB/KHEBuoaQiDbhXUROkD8a1LNm7YFOSla+UIAPqOE&#10;heaI1qSAUODokT6oULgfs8nZuDqbXIxOq0k2yrP0fFRV6Xh0M6/SKs3ns4v8+idEIUiWFztoIQ0N&#10;6LkDiuYtWfXl8uq/q5cg9EV3Z1kS+irmB44DJUOogfNIs2ffun3LYsJfGIeKBra9IMwSm7UGbQlM&#10;AaGUSRcqG8gAtEdxIOwthj0+UBaofItxJH94WUl3MBaNVCZ2l18Bz2HXT0PIPOL7ruvz9hS4btnF&#10;Vh7adqnqPXStUXHurabzBhpoQay7IwYGHZoOlpe7hQ9v1a7Eqj9htFbm+5/kHg/1BC1Gvuoltt82&#10;xDCM2k8SJvMiy3O/acIlhx6CiznWLI81ciNmCqoCwwfRhaPHu3Y4cqPEI+y4yr8KKiIpvF1iNxxn&#10;Lq4z2JGUVVUAwW7RxC3kvabDsPrxeOgeidH9DDlopM9qWDGkeDVKEevLK1W1cYo3Yc48z5HVnn/Y&#10;S6Et+x3qF9/xPaCeN/30FwAAAP//AwBQSwMEFAAGAAgAAAAhAGYE0rHdAAAACQEAAA8AAABkcnMv&#10;ZG93bnJldi54bWxMj0FLxDAUhO+C/yE8wZubuqjb1r4uIiyKeLHuD8g2sSltXkKTtNVfb/akx2GG&#10;mW+q/WpGNqvJ95YQbjcZMEWtlT11CMfPw00OzAdBUoyWFMK38rCvLy8qUUq70Ieam9CxVEK+FAg6&#10;BFdy7lutjPAb6xQl78tORoQkp47LSSyp3Ix8m2UP3Iie0oIWTj1r1Q5NNAiH+PJq5h8e3VvTLqTd&#10;EI/vA+L11fr0CCyoNfyF4Yyf0KFOTCcbSXo2Iux2d+lLQCgKYMkv7s/6hLDNsxx4XfH/D+pfAAAA&#10;//8DAFBLAQItABQABgAIAAAAIQDkmcPA+wAAAOEBAAATAAAAAAAAAAAAAAAAAAAAAABbQ29udGVu&#10;dF9UeXBlc10ueG1sUEsBAi0AFAAGAAgAAAAhACOyauHXAAAAlAEAAAsAAAAAAAAAAAAAAAAALAEA&#10;AF9yZWxzLy5yZWxzUEsBAi0AFAAGAAgAAAAhAJdhoY3eAgAAMQYAAA4AAAAAAAAAAAAAAAAALAIA&#10;AGRycy9lMm9Eb2MueG1sUEsBAi0AFAAGAAgAAAAhAGYE0rHdAAAACQEAAA8AAAAAAAAAAAAAAAAA&#10;NgUAAGRycy9kb3ducmV2LnhtbFBLBQYAAAAABAAEAPMAAABABgAAAAA=&#10;" filled="f" stroked="f">
                <v:path arrowok="t"/>
                <v:textbox>
                  <w:txbxContent>
                    <w:p w14:paraId="1AA579B1" w14:textId="77777777" w:rsidR="0087139D" w:rsidRDefault="0087139D" w:rsidP="00A02BA0">
                      <w:r>
                        <w:rPr>
                          <w:b/>
                          <w:noProof/>
                          <w:sz w:val="16"/>
                          <w:szCs w:val="16"/>
                          <w:lang w:val="en-US"/>
                        </w:rPr>
                        <w:drawing>
                          <wp:inline distT="0" distB="0" distL="0" distR="0" wp14:anchorId="696B8A8E" wp14:editId="5DAF5CAD">
                            <wp:extent cx="918452" cy="1285832"/>
                            <wp:effectExtent l="25400" t="25400" r="21590" b="35560"/>
                            <wp:docPr id="13" name="Picture 13" descr="RMCG Bendigo:RMCG Administration:QUALITY MANAGEMENT SYSTEM:QMS CERTIFICATION:LOGOS:ISO 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CG Bendigo:RMCG Administration:QUALITY MANAGEMENT SYSTEM:QMS CERTIFICATION:LOGOS:ISO 9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8585" cy="1286018"/>
                                    </a:xfrm>
                                    <a:prstGeom prst="rect">
                                      <a:avLst/>
                                    </a:prstGeom>
                                    <a:noFill/>
                                    <a:ln>
                                      <a:solidFill>
                                        <a:schemeClr val="tx1"/>
                                      </a:solidFill>
                                    </a:ln>
                                  </pic:spPr>
                                </pic:pic>
                              </a:graphicData>
                            </a:graphic>
                          </wp:inline>
                        </w:drawing>
                      </w:r>
                    </w:p>
                  </w:txbxContent>
                </v:textbox>
                <w10:wrap type="square"/>
              </v:shape>
            </w:pict>
          </mc:Fallback>
        </mc:AlternateContent>
      </w:r>
    </w:p>
    <w:p w14:paraId="4F4442C7" w14:textId="77777777" w:rsidR="00A02BA0" w:rsidRPr="006F1330" w:rsidRDefault="00A02BA0" w:rsidP="00C61336">
      <w:pPr>
        <w:spacing w:before="60" w:after="60" w:line="24" w:lineRule="atLeast"/>
        <w:rPr>
          <w:b/>
        </w:rPr>
      </w:pPr>
      <w:r w:rsidRPr="006F1330">
        <w:rPr>
          <w:b/>
        </w:rPr>
        <w:t>Key Project Contact</w:t>
      </w:r>
    </w:p>
    <w:p w14:paraId="08C2AAC8" w14:textId="77777777" w:rsidR="00A02BA0" w:rsidRPr="006F1330" w:rsidRDefault="00A02BA0" w:rsidP="00C61336">
      <w:pPr>
        <w:spacing w:before="60" w:after="60" w:line="24" w:lineRule="atLeast"/>
        <w:rPr>
          <w:b/>
        </w:rPr>
      </w:pPr>
    </w:p>
    <w:p w14:paraId="2F1E7002" w14:textId="530D0242" w:rsidR="00A02BA0" w:rsidRPr="006F1330" w:rsidRDefault="00EB599D" w:rsidP="00C61336">
      <w:pPr>
        <w:spacing w:before="60" w:after="60" w:line="24" w:lineRule="atLeast"/>
      </w:pPr>
      <w:r>
        <w:t>Nigel McGuckian</w:t>
      </w:r>
    </w:p>
    <w:p w14:paraId="3DBBBCCA" w14:textId="78E4A304" w:rsidR="00A02BA0" w:rsidRPr="006F1330" w:rsidRDefault="00A02BA0" w:rsidP="00C61336">
      <w:pPr>
        <w:spacing w:before="60" w:after="60" w:line="24" w:lineRule="atLeast"/>
      </w:pPr>
      <w:r w:rsidRPr="006F1330">
        <w:t xml:space="preserve">M: </w:t>
      </w:r>
      <w:r w:rsidR="00EB599D">
        <w:t>0418 510 644</w:t>
      </w:r>
    </w:p>
    <w:p w14:paraId="664676D5" w14:textId="558412DF" w:rsidR="00A02BA0" w:rsidRPr="006F1330" w:rsidRDefault="00A02BA0" w:rsidP="00C61336">
      <w:pPr>
        <w:spacing w:before="60" w:after="60" w:line="24" w:lineRule="atLeast"/>
      </w:pPr>
      <w:r w:rsidRPr="006F1330">
        <w:t xml:space="preserve">E: </w:t>
      </w:r>
      <w:hyperlink r:id="rId20" w:history="1">
        <w:r w:rsidR="00700746" w:rsidRPr="002451EF">
          <w:rPr>
            <w:rStyle w:val="Hyperlink"/>
          </w:rPr>
          <w:t>nigelm@rmcg.com.au</w:t>
        </w:r>
      </w:hyperlink>
    </w:p>
    <w:p w14:paraId="3849C756" w14:textId="77777777" w:rsidR="00A02BA0" w:rsidRPr="006F1330" w:rsidRDefault="00A02BA0" w:rsidP="00C61336">
      <w:pPr>
        <w:jc w:val="right"/>
        <w:rPr>
          <w:sz w:val="22"/>
          <w:szCs w:val="22"/>
        </w:rPr>
      </w:pPr>
    </w:p>
    <w:p w14:paraId="0170EEAF" w14:textId="77777777" w:rsidR="00A02BA0" w:rsidRPr="006F1330" w:rsidRDefault="00A02BA0" w:rsidP="00C61336">
      <w:pPr>
        <w:rPr>
          <w:b/>
          <w:sz w:val="16"/>
          <w:szCs w:val="16"/>
        </w:rPr>
      </w:pPr>
    </w:p>
    <w:p w14:paraId="64816B24" w14:textId="77777777" w:rsidR="00A02BA0" w:rsidRPr="006F1330" w:rsidRDefault="00A02BA0" w:rsidP="00CF47BA">
      <w:pPr>
        <w:spacing w:before="60" w:after="60"/>
        <w:rPr>
          <w:b/>
          <w:sz w:val="16"/>
          <w:szCs w:val="16"/>
        </w:rPr>
      </w:pPr>
      <w:r w:rsidRPr="006F1330">
        <w:rPr>
          <w:b/>
          <w:sz w:val="16"/>
          <w:szCs w:val="16"/>
        </w:rPr>
        <w:t>Document review and authorisation</w:t>
      </w:r>
    </w:p>
    <w:p w14:paraId="53F82D6D" w14:textId="7D378C3E" w:rsidR="00A02BA0" w:rsidRPr="006F1330" w:rsidRDefault="000D665F" w:rsidP="00CF47BA">
      <w:pPr>
        <w:spacing w:before="60" w:after="60"/>
        <w:rPr>
          <w:b/>
          <w:sz w:val="16"/>
          <w:szCs w:val="16"/>
        </w:rPr>
      </w:pPr>
      <w:r w:rsidRPr="006F1330">
        <w:rPr>
          <w:b/>
          <w:sz w:val="16"/>
          <w:szCs w:val="16"/>
        </w:rPr>
        <w:t>Job</w:t>
      </w:r>
      <w:r w:rsidR="00A02BA0" w:rsidRPr="006F1330">
        <w:rPr>
          <w:b/>
          <w:sz w:val="16"/>
          <w:szCs w:val="16"/>
        </w:rPr>
        <w:t xml:space="preserve"> Number:</w:t>
      </w:r>
      <w:r w:rsidR="006A00EF">
        <w:rPr>
          <w:b/>
          <w:sz w:val="16"/>
          <w:szCs w:val="16"/>
        </w:rPr>
        <w:t xml:space="preserve"> 2-D-62</w:t>
      </w:r>
    </w:p>
    <w:tbl>
      <w:tblPr>
        <w:tblStyle w:val="TableGrid"/>
        <w:tblW w:w="0" w:type="auto"/>
        <w:tblLook w:val="04A0" w:firstRow="1" w:lastRow="0" w:firstColumn="1" w:lastColumn="0" w:noHBand="0" w:noVBand="1"/>
      </w:tblPr>
      <w:tblGrid>
        <w:gridCol w:w="1049"/>
        <w:gridCol w:w="851"/>
        <w:gridCol w:w="862"/>
        <w:gridCol w:w="1414"/>
        <w:gridCol w:w="1091"/>
        <w:gridCol w:w="1050"/>
        <w:gridCol w:w="1055"/>
        <w:gridCol w:w="1050"/>
        <w:gridCol w:w="1048"/>
      </w:tblGrid>
      <w:tr w:rsidR="00B245E6" w:rsidRPr="006F1330" w14:paraId="7E477B27" w14:textId="77777777" w:rsidTr="00EB3D39">
        <w:trPr>
          <w:cnfStyle w:val="100000000000" w:firstRow="1" w:lastRow="0" w:firstColumn="0" w:lastColumn="0" w:oddVBand="0" w:evenVBand="0" w:oddHBand="0" w:evenHBand="0" w:firstRowFirstColumn="0" w:firstRowLastColumn="0" w:lastRowFirstColumn="0" w:lastRowLastColumn="0"/>
        </w:trPr>
        <w:tc>
          <w:tcPr>
            <w:tcW w:w="1049" w:type="dxa"/>
            <w:shd w:val="clear" w:color="auto" w:fill="auto"/>
          </w:tcPr>
          <w:p w14:paraId="72F3A2BC" w14:textId="77777777" w:rsidR="00B245E6" w:rsidRPr="006F1330" w:rsidRDefault="00B245E6" w:rsidP="00CE4CF6">
            <w:pPr>
              <w:pStyle w:val="TableHeading"/>
              <w:jc w:val="left"/>
              <w:rPr>
                <w:sz w:val="14"/>
                <w:szCs w:val="14"/>
              </w:rPr>
            </w:pPr>
            <w:r w:rsidRPr="006F1330">
              <w:rPr>
                <w:bCs/>
                <w:sz w:val="14"/>
                <w:szCs w:val="14"/>
              </w:rPr>
              <w:t>Doc. Version</w:t>
            </w:r>
          </w:p>
        </w:tc>
        <w:tc>
          <w:tcPr>
            <w:tcW w:w="851" w:type="dxa"/>
            <w:shd w:val="clear" w:color="auto" w:fill="auto"/>
          </w:tcPr>
          <w:p w14:paraId="07B6F4F8" w14:textId="77777777" w:rsidR="00B245E6" w:rsidRPr="006F1330" w:rsidRDefault="00B245E6" w:rsidP="00CE4CF6">
            <w:pPr>
              <w:pStyle w:val="TableHeading"/>
              <w:jc w:val="left"/>
              <w:rPr>
                <w:sz w:val="14"/>
                <w:szCs w:val="14"/>
              </w:rPr>
            </w:pPr>
            <w:r w:rsidRPr="006F1330">
              <w:rPr>
                <w:sz w:val="14"/>
                <w:szCs w:val="14"/>
              </w:rPr>
              <w:t>Final/Draft</w:t>
            </w:r>
          </w:p>
        </w:tc>
        <w:tc>
          <w:tcPr>
            <w:tcW w:w="862" w:type="dxa"/>
            <w:shd w:val="clear" w:color="auto" w:fill="auto"/>
          </w:tcPr>
          <w:p w14:paraId="10E08C83" w14:textId="77777777" w:rsidR="00B245E6" w:rsidRPr="006F1330" w:rsidRDefault="00B245E6" w:rsidP="00CE4CF6">
            <w:pPr>
              <w:pStyle w:val="TableHeading"/>
              <w:jc w:val="left"/>
              <w:rPr>
                <w:sz w:val="14"/>
                <w:szCs w:val="14"/>
              </w:rPr>
            </w:pPr>
            <w:r w:rsidRPr="006F1330">
              <w:rPr>
                <w:sz w:val="14"/>
                <w:szCs w:val="14"/>
              </w:rPr>
              <w:t>Date</w:t>
            </w:r>
          </w:p>
        </w:tc>
        <w:tc>
          <w:tcPr>
            <w:tcW w:w="1414" w:type="dxa"/>
            <w:shd w:val="clear" w:color="auto" w:fill="auto"/>
          </w:tcPr>
          <w:p w14:paraId="117B3CD5" w14:textId="77777777" w:rsidR="00B245E6" w:rsidRPr="006F1330" w:rsidRDefault="00B245E6" w:rsidP="00CE4CF6">
            <w:pPr>
              <w:pStyle w:val="TableHeading"/>
              <w:jc w:val="left"/>
              <w:rPr>
                <w:sz w:val="14"/>
                <w:szCs w:val="14"/>
              </w:rPr>
            </w:pPr>
            <w:r w:rsidRPr="006F1330">
              <w:rPr>
                <w:sz w:val="14"/>
                <w:szCs w:val="14"/>
              </w:rPr>
              <w:t>Author</w:t>
            </w:r>
          </w:p>
        </w:tc>
        <w:tc>
          <w:tcPr>
            <w:tcW w:w="1091" w:type="dxa"/>
            <w:shd w:val="clear" w:color="auto" w:fill="auto"/>
          </w:tcPr>
          <w:p w14:paraId="3FD9768B" w14:textId="77777777" w:rsidR="00B245E6" w:rsidRPr="006F1330" w:rsidRDefault="00B245E6" w:rsidP="00CE4CF6">
            <w:pPr>
              <w:pStyle w:val="TableHeading"/>
              <w:jc w:val="left"/>
              <w:rPr>
                <w:sz w:val="14"/>
                <w:szCs w:val="14"/>
              </w:rPr>
            </w:pPr>
            <w:r w:rsidRPr="006F1330">
              <w:rPr>
                <w:sz w:val="14"/>
                <w:szCs w:val="14"/>
              </w:rPr>
              <w:t>Reviewed by</w:t>
            </w:r>
          </w:p>
        </w:tc>
        <w:tc>
          <w:tcPr>
            <w:tcW w:w="1050" w:type="dxa"/>
            <w:shd w:val="clear" w:color="auto" w:fill="auto"/>
          </w:tcPr>
          <w:p w14:paraId="14A5910F" w14:textId="77777777" w:rsidR="00B245E6" w:rsidRPr="006F1330" w:rsidRDefault="00B245E6" w:rsidP="00CE4CF6">
            <w:pPr>
              <w:pStyle w:val="TableHeading"/>
              <w:jc w:val="left"/>
              <w:rPr>
                <w:sz w:val="14"/>
                <w:szCs w:val="14"/>
              </w:rPr>
            </w:pPr>
            <w:r w:rsidRPr="006F1330">
              <w:rPr>
                <w:sz w:val="14"/>
                <w:szCs w:val="14"/>
              </w:rPr>
              <w:t>Quality check</w:t>
            </w:r>
          </w:p>
        </w:tc>
        <w:tc>
          <w:tcPr>
            <w:tcW w:w="1055" w:type="dxa"/>
            <w:shd w:val="clear" w:color="auto" w:fill="auto"/>
          </w:tcPr>
          <w:p w14:paraId="2EBAA8C5" w14:textId="77777777" w:rsidR="00B245E6" w:rsidRPr="006F1330" w:rsidRDefault="00B245E6" w:rsidP="00CE4CF6">
            <w:pPr>
              <w:pStyle w:val="TableHeading"/>
              <w:jc w:val="left"/>
              <w:rPr>
                <w:sz w:val="14"/>
                <w:szCs w:val="14"/>
              </w:rPr>
            </w:pPr>
            <w:r w:rsidRPr="006F1330">
              <w:rPr>
                <w:sz w:val="14"/>
                <w:szCs w:val="14"/>
              </w:rPr>
              <w:t>Release approved by</w:t>
            </w:r>
          </w:p>
        </w:tc>
        <w:tc>
          <w:tcPr>
            <w:tcW w:w="1050" w:type="dxa"/>
            <w:shd w:val="clear" w:color="auto" w:fill="auto"/>
          </w:tcPr>
          <w:p w14:paraId="49E94982" w14:textId="77777777" w:rsidR="00B245E6" w:rsidRPr="006F1330" w:rsidRDefault="00B245E6" w:rsidP="00CE4CF6">
            <w:pPr>
              <w:pStyle w:val="TableHeading"/>
              <w:jc w:val="left"/>
              <w:rPr>
                <w:sz w:val="14"/>
                <w:szCs w:val="14"/>
              </w:rPr>
            </w:pPr>
            <w:r w:rsidRPr="006F1330">
              <w:rPr>
                <w:sz w:val="14"/>
                <w:szCs w:val="14"/>
              </w:rPr>
              <w:t>Issued to</w:t>
            </w:r>
          </w:p>
        </w:tc>
        <w:tc>
          <w:tcPr>
            <w:tcW w:w="1048" w:type="dxa"/>
            <w:shd w:val="clear" w:color="auto" w:fill="auto"/>
          </w:tcPr>
          <w:p w14:paraId="15B5E60F" w14:textId="77777777" w:rsidR="00B245E6" w:rsidRPr="006F1330" w:rsidRDefault="00B245E6" w:rsidP="00CE4CF6">
            <w:pPr>
              <w:pStyle w:val="TableHeading"/>
              <w:jc w:val="left"/>
              <w:rPr>
                <w:sz w:val="14"/>
                <w:szCs w:val="14"/>
              </w:rPr>
            </w:pPr>
            <w:r w:rsidRPr="006F1330">
              <w:rPr>
                <w:sz w:val="14"/>
                <w:szCs w:val="14"/>
              </w:rPr>
              <w:t>Copies</w:t>
            </w:r>
          </w:p>
        </w:tc>
      </w:tr>
      <w:tr w:rsidR="00A02BA0" w:rsidRPr="006F1330" w14:paraId="5E5453A6" w14:textId="77777777" w:rsidTr="00EB3D39">
        <w:tc>
          <w:tcPr>
            <w:tcW w:w="1049" w:type="dxa"/>
            <w:shd w:val="clear" w:color="auto" w:fill="auto"/>
          </w:tcPr>
          <w:p w14:paraId="174C7FBB" w14:textId="77777777" w:rsidR="00A02BA0" w:rsidRPr="006F1330" w:rsidRDefault="00A02BA0" w:rsidP="00CE4CF6">
            <w:pPr>
              <w:pStyle w:val="TableText"/>
              <w:jc w:val="left"/>
              <w:rPr>
                <w:sz w:val="14"/>
                <w:szCs w:val="14"/>
              </w:rPr>
            </w:pPr>
            <w:r w:rsidRPr="006F1330">
              <w:rPr>
                <w:sz w:val="14"/>
                <w:szCs w:val="14"/>
              </w:rPr>
              <w:t>1.0</w:t>
            </w:r>
          </w:p>
        </w:tc>
        <w:tc>
          <w:tcPr>
            <w:tcW w:w="851" w:type="dxa"/>
            <w:shd w:val="clear" w:color="auto" w:fill="auto"/>
          </w:tcPr>
          <w:p w14:paraId="6CCCE673" w14:textId="77777777" w:rsidR="00A02BA0" w:rsidRPr="006F1330" w:rsidRDefault="00347DDF" w:rsidP="00CE4CF6">
            <w:pPr>
              <w:spacing w:before="60" w:after="60"/>
              <w:jc w:val="left"/>
              <w:rPr>
                <w:sz w:val="14"/>
                <w:szCs w:val="14"/>
              </w:rPr>
            </w:pPr>
            <w:r w:rsidRPr="006F1330">
              <w:rPr>
                <w:sz w:val="14"/>
                <w:szCs w:val="14"/>
              </w:rPr>
              <w:t>Draft</w:t>
            </w:r>
          </w:p>
        </w:tc>
        <w:tc>
          <w:tcPr>
            <w:tcW w:w="862" w:type="dxa"/>
            <w:shd w:val="clear" w:color="auto" w:fill="auto"/>
          </w:tcPr>
          <w:p w14:paraId="0BB1A87D" w14:textId="6927AEE2" w:rsidR="00A02BA0" w:rsidRPr="006F1330" w:rsidRDefault="00EB3D39" w:rsidP="00CE4CF6">
            <w:pPr>
              <w:spacing w:before="60" w:after="60"/>
              <w:jc w:val="left"/>
              <w:rPr>
                <w:sz w:val="14"/>
                <w:szCs w:val="14"/>
              </w:rPr>
            </w:pPr>
            <w:r>
              <w:rPr>
                <w:sz w:val="14"/>
                <w:szCs w:val="14"/>
              </w:rPr>
              <w:t>2/6/2015</w:t>
            </w:r>
          </w:p>
        </w:tc>
        <w:tc>
          <w:tcPr>
            <w:tcW w:w="1414" w:type="dxa"/>
            <w:shd w:val="clear" w:color="auto" w:fill="auto"/>
          </w:tcPr>
          <w:p w14:paraId="39998DAA" w14:textId="1EFC3B54" w:rsidR="00A02BA0" w:rsidRPr="006F1330" w:rsidRDefault="00347DDF" w:rsidP="00CE4CF6">
            <w:pPr>
              <w:spacing w:before="60" w:after="60"/>
              <w:jc w:val="left"/>
              <w:rPr>
                <w:sz w:val="14"/>
                <w:szCs w:val="14"/>
              </w:rPr>
            </w:pPr>
            <w:r w:rsidRPr="006F1330">
              <w:rPr>
                <w:sz w:val="14"/>
                <w:szCs w:val="14"/>
              </w:rPr>
              <w:t>C.</w:t>
            </w:r>
            <w:r w:rsidR="006A00EF">
              <w:rPr>
                <w:sz w:val="14"/>
                <w:szCs w:val="14"/>
              </w:rPr>
              <w:t xml:space="preserve"> </w:t>
            </w:r>
            <w:r w:rsidRPr="006F1330">
              <w:rPr>
                <w:sz w:val="14"/>
                <w:szCs w:val="14"/>
              </w:rPr>
              <w:t>Flanagan-Smith</w:t>
            </w:r>
          </w:p>
          <w:p w14:paraId="52DC8CD2" w14:textId="4D7CC2BB" w:rsidR="00347DDF" w:rsidRPr="006F1330" w:rsidRDefault="00347DDF" w:rsidP="00CE4CF6">
            <w:pPr>
              <w:spacing w:before="60" w:after="60"/>
              <w:jc w:val="left"/>
              <w:rPr>
                <w:sz w:val="14"/>
                <w:szCs w:val="14"/>
              </w:rPr>
            </w:pPr>
            <w:r w:rsidRPr="006F1330">
              <w:rPr>
                <w:sz w:val="14"/>
                <w:szCs w:val="14"/>
              </w:rPr>
              <w:t>N.</w:t>
            </w:r>
            <w:r w:rsidR="006A00EF">
              <w:rPr>
                <w:sz w:val="14"/>
                <w:szCs w:val="14"/>
              </w:rPr>
              <w:t xml:space="preserve"> </w:t>
            </w:r>
            <w:r w:rsidRPr="006F1330">
              <w:rPr>
                <w:sz w:val="14"/>
                <w:szCs w:val="14"/>
              </w:rPr>
              <w:t>McGuckian</w:t>
            </w:r>
          </w:p>
        </w:tc>
        <w:tc>
          <w:tcPr>
            <w:tcW w:w="1091" w:type="dxa"/>
            <w:shd w:val="clear" w:color="auto" w:fill="auto"/>
          </w:tcPr>
          <w:p w14:paraId="72133ADD" w14:textId="583E02EB" w:rsidR="00A02BA0" w:rsidRPr="006F1330" w:rsidRDefault="006A00EF" w:rsidP="00CE4CF6">
            <w:pPr>
              <w:spacing w:before="60" w:after="60"/>
              <w:jc w:val="left"/>
              <w:rPr>
                <w:sz w:val="14"/>
                <w:szCs w:val="14"/>
              </w:rPr>
            </w:pPr>
            <w:r>
              <w:rPr>
                <w:sz w:val="14"/>
                <w:szCs w:val="14"/>
              </w:rPr>
              <w:t>S</w:t>
            </w:r>
            <w:r w:rsidR="00EB599D">
              <w:rPr>
                <w:sz w:val="14"/>
                <w:szCs w:val="14"/>
              </w:rPr>
              <w:t>.</w:t>
            </w:r>
            <w:r>
              <w:rPr>
                <w:sz w:val="14"/>
                <w:szCs w:val="14"/>
              </w:rPr>
              <w:t xml:space="preserve"> </w:t>
            </w:r>
            <w:r w:rsidR="00EB599D">
              <w:rPr>
                <w:sz w:val="14"/>
                <w:szCs w:val="14"/>
              </w:rPr>
              <w:t>McGuinness</w:t>
            </w:r>
          </w:p>
        </w:tc>
        <w:tc>
          <w:tcPr>
            <w:tcW w:w="1050" w:type="dxa"/>
            <w:shd w:val="clear" w:color="auto" w:fill="auto"/>
          </w:tcPr>
          <w:p w14:paraId="66C623AC" w14:textId="17CF0D22" w:rsidR="00A02BA0" w:rsidRPr="006F1330" w:rsidRDefault="006A00EF" w:rsidP="00CE4CF6">
            <w:pPr>
              <w:spacing w:before="60" w:after="60"/>
              <w:jc w:val="left"/>
              <w:rPr>
                <w:sz w:val="14"/>
                <w:szCs w:val="14"/>
              </w:rPr>
            </w:pPr>
            <w:r>
              <w:rPr>
                <w:sz w:val="14"/>
                <w:szCs w:val="14"/>
              </w:rPr>
              <w:t>P. Mawson</w:t>
            </w:r>
          </w:p>
        </w:tc>
        <w:tc>
          <w:tcPr>
            <w:tcW w:w="1055" w:type="dxa"/>
            <w:shd w:val="clear" w:color="auto" w:fill="auto"/>
          </w:tcPr>
          <w:p w14:paraId="5A537332" w14:textId="5E02E608" w:rsidR="00A02BA0" w:rsidRPr="006F1330" w:rsidRDefault="00EB599D" w:rsidP="00CE4CF6">
            <w:pPr>
              <w:spacing w:before="60" w:after="60"/>
              <w:jc w:val="left"/>
              <w:rPr>
                <w:sz w:val="14"/>
                <w:szCs w:val="14"/>
              </w:rPr>
            </w:pPr>
            <w:r>
              <w:rPr>
                <w:sz w:val="14"/>
                <w:szCs w:val="14"/>
              </w:rPr>
              <w:t>N.</w:t>
            </w:r>
            <w:r w:rsidR="006A00EF">
              <w:rPr>
                <w:sz w:val="14"/>
                <w:szCs w:val="14"/>
              </w:rPr>
              <w:t xml:space="preserve"> </w:t>
            </w:r>
            <w:r>
              <w:rPr>
                <w:sz w:val="14"/>
                <w:szCs w:val="14"/>
              </w:rPr>
              <w:t>McGuckian</w:t>
            </w:r>
          </w:p>
        </w:tc>
        <w:tc>
          <w:tcPr>
            <w:tcW w:w="1050" w:type="dxa"/>
            <w:shd w:val="clear" w:color="auto" w:fill="auto"/>
          </w:tcPr>
          <w:p w14:paraId="4E772CB7" w14:textId="303FB9FE" w:rsidR="00A02BA0" w:rsidRPr="006F1330" w:rsidRDefault="00EB599D" w:rsidP="00CE4CF6">
            <w:pPr>
              <w:spacing w:before="60" w:after="60"/>
              <w:jc w:val="left"/>
              <w:rPr>
                <w:sz w:val="14"/>
                <w:szCs w:val="14"/>
              </w:rPr>
            </w:pPr>
            <w:r>
              <w:rPr>
                <w:sz w:val="14"/>
                <w:szCs w:val="14"/>
              </w:rPr>
              <w:t>S.</w:t>
            </w:r>
            <w:r w:rsidR="006A00EF">
              <w:rPr>
                <w:sz w:val="14"/>
                <w:szCs w:val="14"/>
              </w:rPr>
              <w:t xml:space="preserve"> </w:t>
            </w:r>
            <w:r>
              <w:rPr>
                <w:sz w:val="14"/>
                <w:szCs w:val="14"/>
              </w:rPr>
              <w:t>Williams</w:t>
            </w:r>
          </w:p>
        </w:tc>
        <w:tc>
          <w:tcPr>
            <w:tcW w:w="1048" w:type="dxa"/>
            <w:shd w:val="clear" w:color="auto" w:fill="auto"/>
          </w:tcPr>
          <w:p w14:paraId="4CFB435E" w14:textId="7731C234" w:rsidR="00A02BA0" w:rsidRPr="006F1330" w:rsidRDefault="00EB599D" w:rsidP="00CE4CF6">
            <w:pPr>
              <w:spacing w:before="60" w:after="60"/>
              <w:jc w:val="left"/>
              <w:rPr>
                <w:sz w:val="14"/>
                <w:szCs w:val="14"/>
              </w:rPr>
            </w:pPr>
            <w:r>
              <w:rPr>
                <w:sz w:val="14"/>
                <w:szCs w:val="14"/>
              </w:rPr>
              <w:t>1</w:t>
            </w:r>
          </w:p>
        </w:tc>
      </w:tr>
      <w:tr w:rsidR="00700746" w:rsidRPr="006F1330" w14:paraId="2E8C0ED9" w14:textId="77777777" w:rsidTr="00EB3D39">
        <w:tc>
          <w:tcPr>
            <w:tcW w:w="1049" w:type="dxa"/>
            <w:shd w:val="clear" w:color="auto" w:fill="auto"/>
          </w:tcPr>
          <w:p w14:paraId="49C3E352" w14:textId="186FDD7B" w:rsidR="00700746" w:rsidRPr="006F1330" w:rsidRDefault="00700746" w:rsidP="00CE4CF6">
            <w:pPr>
              <w:pStyle w:val="TableText"/>
              <w:jc w:val="left"/>
              <w:rPr>
                <w:sz w:val="14"/>
                <w:szCs w:val="14"/>
              </w:rPr>
            </w:pPr>
            <w:r>
              <w:rPr>
                <w:sz w:val="14"/>
                <w:szCs w:val="14"/>
              </w:rPr>
              <w:t>2.0</w:t>
            </w:r>
          </w:p>
        </w:tc>
        <w:tc>
          <w:tcPr>
            <w:tcW w:w="851" w:type="dxa"/>
            <w:shd w:val="clear" w:color="auto" w:fill="auto"/>
          </w:tcPr>
          <w:p w14:paraId="7AF48ABD" w14:textId="169079B3" w:rsidR="00700746" w:rsidRPr="006F1330" w:rsidRDefault="00700746" w:rsidP="00CE4CF6">
            <w:pPr>
              <w:spacing w:before="60" w:after="60"/>
              <w:jc w:val="left"/>
              <w:rPr>
                <w:sz w:val="14"/>
                <w:szCs w:val="14"/>
              </w:rPr>
            </w:pPr>
            <w:r>
              <w:rPr>
                <w:sz w:val="14"/>
                <w:szCs w:val="14"/>
              </w:rPr>
              <w:t>Final</w:t>
            </w:r>
          </w:p>
        </w:tc>
        <w:tc>
          <w:tcPr>
            <w:tcW w:w="862" w:type="dxa"/>
            <w:shd w:val="clear" w:color="auto" w:fill="auto"/>
          </w:tcPr>
          <w:p w14:paraId="127B7F95" w14:textId="1BD67B59" w:rsidR="00700746" w:rsidRDefault="00EB3D39" w:rsidP="00CE4CF6">
            <w:pPr>
              <w:spacing w:before="60" w:after="60"/>
              <w:jc w:val="left"/>
              <w:rPr>
                <w:sz w:val="14"/>
                <w:szCs w:val="14"/>
              </w:rPr>
            </w:pPr>
            <w:r>
              <w:rPr>
                <w:sz w:val="14"/>
                <w:szCs w:val="14"/>
              </w:rPr>
              <w:t>9/6/2015</w:t>
            </w:r>
          </w:p>
        </w:tc>
        <w:tc>
          <w:tcPr>
            <w:tcW w:w="1414" w:type="dxa"/>
            <w:shd w:val="clear" w:color="auto" w:fill="auto"/>
          </w:tcPr>
          <w:p w14:paraId="5E901C18" w14:textId="77777777" w:rsidR="00700746" w:rsidRPr="006F1330" w:rsidRDefault="00700746" w:rsidP="00700746">
            <w:pPr>
              <w:spacing w:before="60" w:after="60"/>
              <w:jc w:val="left"/>
              <w:rPr>
                <w:sz w:val="14"/>
                <w:szCs w:val="14"/>
              </w:rPr>
            </w:pPr>
            <w:r w:rsidRPr="006F1330">
              <w:rPr>
                <w:sz w:val="14"/>
                <w:szCs w:val="14"/>
              </w:rPr>
              <w:t>C.</w:t>
            </w:r>
            <w:r>
              <w:rPr>
                <w:sz w:val="14"/>
                <w:szCs w:val="14"/>
              </w:rPr>
              <w:t xml:space="preserve"> </w:t>
            </w:r>
            <w:r w:rsidRPr="006F1330">
              <w:rPr>
                <w:sz w:val="14"/>
                <w:szCs w:val="14"/>
              </w:rPr>
              <w:t>Flanagan-Smith</w:t>
            </w:r>
          </w:p>
          <w:p w14:paraId="26DA219D" w14:textId="5992A1DA" w:rsidR="00700746" w:rsidRPr="006F1330" w:rsidRDefault="00700746" w:rsidP="00CE4CF6">
            <w:pPr>
              <w:spacing w:before="60" w:after="60"/>
              <w:jc w:val="left"/>
              <w:rPr>
                <w:sz w:val="14"/>
                <w:szCs w:val="14"/>
              </w:rPr>
            </w:pPr>
            <w:r w:rsidRPr="006F1330">
              <w:rPr>
                <w:sz w:val="14"/>
                <w:szCs w:val="14"/>
              </w:rPr>
              <w:t>N.</w:t>
            </w:r>
            <w:r>
              <w:rPr>
                <w:sz w:val="14"/>
                <w:szCs w:val="14"/>
              </w:rPr>
              <w:t xml:space="preserve"> </w:t>
            </w:r>
            <w:r w:rsidRPr="006F1330">
              <w:rPr>
                <w:sz w:val="14"/>
                <w:szCs w:val="14"/>
              </w:rPr>
              <w:t>McGuckian</w:t>
            </w:r>
          </w:p>
        </w:tc>
        <w:tc>
          <w:tcPr>
            <w:tcW w:w="1091" w:type="dxa"/>
            <w:shd w:val="clear" w:color="auto" w:fill="auto"/>
          </w:tcPr>
          <w:p w14:paraId="19485D81" w14:textId="6E13E0B2" w:rsidR="00700746" w:rsidRDefault="00B74EF3" w:rsidP="00CE4CF6">
            <w:pPr>
              <w:spacing w:before="60" w:after="60"/>
              <w:jc w:val="left"/>
              <w:rPr>
                <w:sz w:val="14"/>
                <w:szCs w:val="14"/>
              </w:rPr>
            </w:pPr>
            <w:r>
              <w:rPr>
                <w:sz w:val="14"/>
                <w:szCs w:val="14"/>
              </w:rPr>
              <w:t>N. McGuckian</w:t>
            </w:r>
          </w:p>
        </w:tc>
        <w:tc>
          <w:tcPr>
            <w:tcW w:w="1050" w:type="dxa"/>
            <w:shd w:val="clear" w:color="auto" w:fill="auto"/>
          </w:tcPr>
          <w:p w14:paraId="0837CCB2" w14:textId="4E45DFAB" w:rsidR="00700746" w:rsidRPr="006F1330" w:rsidRDefault="00EB3D39" w:rsidP="00CE4CF6">
            <w:pPr>
              <w:spacing w:before="60" w:after="60"/>
              <w:jc w:val="left"/>
              <w:rPr>
                <w:sz w:val="14"/>
                <w:szCs w:val="14"/>
              </w:rPr>
            </w:pPr>
            <w:r>
              <w:rPr>
                <w:sz w:val="14"/>
                <w:szCs w:val="14"/>
              </w:rPr>
              <w:t>M. McIntosh</w:t>
            </w:r>
          </w:p>
        </w:tc>
        <w:tc>
          <w:tcPr>
            <w:tcW w:w="1055" w:type="dxa"/>
            <w:shd w:val="clear" w:color="auto" w:fill="auto"/>
          </w:tcPr>
          <w:p w14:paraId="5FB4904B" w14:textId="4736FA26" w:rsidR="00700746" w:rsidRDefault="00700746" w:rsidP="00CE4CF6">
            <w:pPr>
              <w:spacing w:before="60" w:after="60"/>
              <w:jc w:val="left"/>
              <w:rPr>
                <w:sz w:val="14"/>
                <w:szCs w:val="14"/>
              </w:rPr>
            </w:pPr>
            <w:r>
              <w:rPr>
                <w:sz w:val="14"/>
                <w:szCs w:val="14"/>
              </w:rPr>
              <w:t>N. McGuckian</w:t>
            </w:r>
          </w:p>
        </w:tc>
        <w:tc>
          <w:tcPr>
            <w:tcW w:w="1050" w:type="dxa"/>
            <w:shd w:val="clear" w:color="auto" w:fill="auto"/>
          </w:tcPr>
          <w:p w14:paraId="2D107FF6" w14:textId="55E4F116" w:rsidR="00700746" w:rsidRDefault="00700746" w:rsidP="00700746">
            <w:pPr>
              <w:spacing w:before="60" w:after="60"/>
              <w:jc w:val="left"/>
              <w:rPr>
                <w:sz w:val="14"/>
                <w:szCs w:val="14"/>
              </w:rPr>
            </w:pPr>
            <w:r>
              <w:rPr>
                <w:sz w:val="14"/>
                <w:szCs w:val="14"/>
              </w:rPr>
              <w:t>Minister D’Ambrosio</w:t>
            </w:r>
          </w:p>
        </w:tc>
        <w:tc>
          <w:tcPr>
            <w:tcW w:w="1048" w:type="dxa"/>
            <w:shd w:val="clear" w:color="auto" w:fill="auto"/>
          </w:tcPr>
          <w:p w14:paraId="6D09DDBA" w14:textId="3793DC60" w:rsidR="00700746" w:rsidRDefault="00700746" w:rsidP="00CE4CF6">
            <w:pPr>
              <w:spacing w:before="60" w:after="60"/>
              <w:jc w:val="left"/>
              <w:rPr>
                <w:sz w:val="14"/>
                <w:szCs w:val="14"/>
              </w:rPr>
            </w:pPr>
            <w:r>
              <w:rPr>
                <w:sz w:val="14"/>
                <w:szCs w:val="14"/>
              </w:rPr>
              <w:t>1</w:t>
            </w:r>
          </w:p>
        </w:tc>
      </w:tr>
      <w:tr w:rsidR="00A17783" w:rsidRPr="006F1330" w14:paraId="1E82B544" w14:textId="77777777" w:rsidTr="00EB3D39">
        <w:tc>
          <w:tcPr>
            <w:tcW w:w="1049" w:type="dxa"/>
            <w:shd w:val="clear" w:color="auto" w:fill="auto"/>
          </w:tcPr>
          <w:p w14:paraId="7263562C" w14:textId="1770B43E" w:rsidR="00A17783" w:rsidRDefault="00A17783" w:rsidP="00CE4CF6">
            <w:pPr>
              <w:pStyle w:val="TableText"/>
              <w:jc w:val="left"/>
              <w:rPr>
                <w:sz w:val="14"/>
                <w:szCs w:val="14"/>
              </w:rPr>
            </w:pPr>
            <w:r>
              <w:rPr>
                <w:sz w:val="14"/>
                <w:szCs w:val="14"/>
              </w:rPr>
              <w:t>3.0</w:t>
            </w:r>
          </w:p>
        </w:tc>
        <w:tc>
          <w:tcPr>
            <w:tcW w:w="851" w:type="dxa"/>
            <w:shd w:val="clear" w:color="auto" w:fill="auto"/>
          </w:tcPr>
          <w:p w14:paraId="67EDD00A" w14:textId="6CF4426F" w:rsidR="00A17783" w:rsidRDefault="00A17783" w:rsidP="00A17783">
            <w:pPr>
              <w:spacing w:before="60" w:after="60"/>
              <w:jc w:val="left"/>
              <w:rPr>
                <w:sz w:val="14"/>
                <w:szCs w:val="14"/>
              </w:rPr>
            </w:pPr>
            <w:r>
              <w:rPr>
                <w:sz w:val="14"/>
                <w:szCs w:val="14"/>
              </w:rPr>
              <w:t>Final</w:t>
            </w:r>
          </w:p>
        </w:tc>
        <w:tc>
          <w:tcPr>
            <w:tcW w:w="862" w:type="dxa"/>
            <w:shd w:val="clear" w:color="auto" w:fill="auto"/>
          </w:tcPr>
          <w:p w14:paraId="29530BCA" w14:textId="218D942A" w:rsidR="00A17783" w:rsidRDefault="00A17783" w:rsidP="00CE4CF6">
            <w:pPr>
              <w:spacing w:before="60" w:after="60"/>
              <w:jc w:val="left"/>
              <w:rPr>
                <w:sz w:val="14"/>
                <w:szCs w:val="14"/>
              </w:rPr>
            </w:pPr>
            <w:r>
              <w:rPr>
                <w:sz w:val="14"/>
                <w:szCs w:val="14"/>
              </w:rPr>
              <w:t>15/09/2015</w:t>
            </w:r>
          </w:p>
        </w:tc>
        <w:tc>
          <w:tcPr>
            <w:tcW w:w="1414" w:type="dxa"/>
            <w:shd w:val="clear" w:color="auto" w:fill="auto"/>
          </w:tcPr>
          <w:p w14:paraId="71F81D65" w14:textId="63720648" w:rsidR="00A17783" w:rsidRPr="006F1330" w:rsidRDefault="00A17783" w:rsidP="00700746">
            <w:pPr>
              <w:spacing w:before="60" w:after="60"/>
              <w:jc w:val="left"/>
              <w:rPr>
                <w:sz w:val="14"/>
                <w:szCs w:val="14"/>
              </w:rPr>
            </w:pPr>
            <w:r w:rsidRPr="006F1330">
              <w:rPr>
                <w:sz w:val="14"/>
                <w:szCs w:val="14"/>
              </w:rPr>
              <w:t>C.</w:t>
            </w:r>
            <w:r>
              <w:rPr>
                <w:sz w:val="14"/>
                <w:szCs w:val="14"/>
              </w:rPr>
              <w:t xml:space="preserve"> </w:t>
            </w:r>
            <w:r w:rsidRPr="006F1330">
              <w:rPr>
                <w:sz w:val="14"/>
                <w:szCs w:val="14"/>
              </w:rPr>
              <w:t>Flanagan-Smith</w:t>
            </w:r>
          </w:p>
        </w:tc>
        <w:tc>
          <w:tcPr>
            <w:tcW w:w="1091" w:type="dxa"/>
            <w:shd w:val="clear" w:color="auto" w:fill="auto"/>
          </w:tcPr>
          <w:p w14:paraId="568CA3CD" w14:textId="40518842" w:rsidR="00A17783" w:rsidRDefault="00A17783" w:rsidP="00CE4CF6">
            <w:pPr>
              <w:spacing w:before="60" w:after="60"/>
              <w:jc w:val="left"/>
              <w:rPr>
                <w:sz w:val="14"/>
                <w:szCs w:val="14"/>
              </w:rPr>
            </w:pPr>
            <w:r>
              <w:rPr>
                <w:sz w:val="14"/>
                <w:szCs w:val="14"/>
              </w:rPr>
              <w:t>N. McGuckian</w:t>
            </w:r>
          </w:p>
        </w:tc>
        <w:tc>
          <w:tcPr>
            <w:tcW w:w="1050" w:type="dxa"/>
            <w:shd w:val="clear" w:color="auto" w:fill="auto"/>
          </w:tcPr>
          <w:p w14:paraId="6C74CFE7" w14:textId="35F22724" w:rsidR="00A17783" w:rsidRDefault="00A17783" w:rsidP="00CE4CF6">
            <w:pPr>
              <w:spacing w:before="60" w:after="60"/>
              <w:jc w:val="left"/>
              <w:rPr>
                <w:sz w:val="14"/>
                <w:szCs w:val="14"/>
              </w:rPr>
            </w:pPr>
            <w:r>
              <w:rPr>
                <w:sz w:val="14"/>
                <w:szCs w:val="14"/>
              </w:rPr>
              <w:t>-</w:t>
            </w:r>
          </w:p>
        </w:tc>
        <w:tc>
          <w:tcPr>
            <w:tcW w:w="1055" w:type="dxa"/>
            <w:shd w:val="clear" w:color="auto" w:fill="auto"/>
          </w:tcPr>
          <w:p w14:paraId="5858C85A" w14:textId="7DC2DF41" w:rsidR="00A17783" w:rsidRDefault="00A17783" w:rsidP="00CE4CF6">
            <w:pPr>
              <w:spacing w:before="60" w:after="60"/>
              <w:jc w:val="left"/>
              <w:rPr>
                <w:sz w:val="14"/>
                <w:szCs w:val="14"/>
              </w:rPr>
            </w:pPr>
            <w:r>
              <w:rPr>
                <w:sz w:val="14"/>
                <w:szCs w:val="14"/>
              </w:rPr>
              <w:t>N. McGuckian</w:t>
            </w:r>
          </w:p>
        </w:tc>
        <w:tc>
          <w:tcPr>
            <w:tcW w:w="1050" w:type="dxa"/>
            <w:shd w:val="clear" w:color="auto" w:fill="auto"/>
          </w:tcPr>
          <w:p w14:paraId="610B1336" w14:textId="37FBCAEF" w:rsidR="00A17783" w:rsidRDefault="00A17783" w:rsidP="00700746">
            <w:pPr>
              <w:spacing w:before="60" w:after="60"/>
              <w:jc w:val="left"/>
              <w:rPr>
                <w:sz w:val="14"/>
                <w:szCs w:val="14"/>
              </w:rPr>
            </w:pPr>
            <w:r>
              <w:rPr>
                <w:sz w:val="14"/>
                <w:szCs w:val="14"/>
              </w:rPr>
              <w:t>Minister D’Ambrosio</w:t>
            </w:r>
          </w:p>
        </w:tc>
        <w:tc>
          <w:tcPr>
            <w:tcW w:w="1048" w:type="dxa"/>
            <w:shd w:val="clear" w:color="auto" w:fill="auto"/>
          </w:tcPr>
          <w:p w14:paraId="00ECFBC0" w14:textId="25D45C0F" w:rsidR="00A17783" w:rsidRDefault="00A17783" w:rsidP="00CE4CF6">
            <w:pPr>
              <w:spacing w:before="60" w:after="60"/>
              <w:jc w:val="left"/>
              <w:rPr>
                <w:sz w:val="14"/>
                <w:szCs w:val="14"/>
              </w:rPr>
            </w:pPr>
            <w:r>
              <w:rPr>
                <w:sz w:val="14"/>
                <w:szCs w:val="14"/>
              </w:rPr>
              <w:t>1</w:t>
            </w:r>
          </w:p>
        </w:tc>
      </w:tr>
    </w:tbl>
    <w:p w14:paraId="6419F3B9" w14:textId="77777777" w:rsidR="00A02BA0" w:rsidRPr="006F1330" w:rsidRDefault="00A02BA0" w:rsidP="00C61336">
      <w:pPr>
        <w:rPr>
          <w:sz w:val="24"/>
          <w:szCs w:val="24"/>
        </w:rPr>
      </w:pPr>
      <w:r w:rsidRPr="006F1330">
        <w:rPr>
          <w:rFonts w:ascii="Arial" w:hAnsi="Arial" w:cs="Arial"/>
          <w:sz w:val="14"/>
        </w:rPr>
        <w:t>Note: (e) after number of copies indicates electronic distribution</w:t>
      </w:r>
    </w:p>
    <w:p w14:paraId="52A7FA0A" w14:textId="77777777" w:rsidR="00A02BA0" w:rsidRPr="006F1330" w:rsidRDefault="00A02BA0" w:rsidP="00C61336">
      <w:pPr>
        <w:pStyle w:val="Heading1"/>
        <w:ind w:left="0"/>
        <w:sectPr w:rsidR="00A02BA0" w:rsidRPr="006F1330" w:rsidSect="00C61336">
          <w:headerReference w:type="even" r:id="rId21"/>
          <w:headerReference w:type="default" r:id="rId22"/>
          <w:footerReference w:type="default" r:id="rId23"/>
          <w:headerReference w:type="first" r:id="rId24"/>
          <w:footnotePr>
            <w:numStart w:val="27"/>
            <w:numRestart w:val="eachSect"/>
          </w:footnotePr>
          <w:pgSz w:w="11906" w:h="16838" w:code="9"/>
          <w:pgMar w:top="1701" w:right="1274" w:bottom="1247" w:left="1276" w:header="510" w:footer="284" w:gutter="0"/>
          <w:cols w:space="227"/>
          <w:docGrid w:linePitch="360"/>
        </w:sectPr>
      </w:pPr>
    </w:p>
    <w:sdt>
      <w:sdtPr>
        <w:rPr>
          <w:rFonts w:asciiTheme="minorHAnsi" w:eastAsiaTheme="minorHAnsi" w:hAnsiTheme="minorHAnsi" w:cstheme="minorBidi"/>
          <w:b/>
          <w:bCs/>
          <w:noProof/>
          <w:color w:val="auto"/>
          <w:sz w:val="18"/>
          <w:szCs w:val="18"/>
          <w:lang w:eastAsia="en-US"/>
        </w:rPr>
        <w:id w:val="-371915291"/>
        <w:docPartObj>
          <w:docPartGallery w:val="Table of Contents"/>
          <w:docPartUnique/>
        </w:docPartObj>
      </w:sdtPr>
      <w:sdtEndPr>
        <w:rPr>
          <w:color w:val="AB062B"/>
          <w:sz w:val="24"/>
          <w:szCs w:val="24"/>
        </w:rPr>
      </w:sdtEndPr>
      <w:sdtContent>
        <w:p w14:paraId="113038D0" w14:textId="77777777" w:rsidR="00A02BA0" w:rsidRPr="006F1330" w:rsidRDefault="00A02BA0" w:rsidP="00A02BA0">
          <w:pPr>
            <w:pStyle w:val="TOCHeading"/>
          </w:pPr>
          <w:r w:rsidRPr="006F1330">
            <w:t>Contents</w:t>
          </w:r>
        </w:p>
        <w:p w14:paraId="2C871BE6" w14:textId="77777777" w:rsidR="00163C4E" w:rsidRDefault="00202387">
          <w:pPr>
            <w:pStyle w:val="TOC1"/>
            <w:rPr>
              <w:rFonts w:eastAsiaTheme="minorEastAsia"/>
              <w:b w:val="0"/>
              <w:bCs w:val="0"/>
              <w:color w:val="auto"/>
              <w:lang w:eastAsia="ja-JP"/>
            </w:rPr>
          </w:pPr>
          <w:r w:rsidRPr="006F1330">
            <w:fldChar w:fldCharType="begin"/>
          </w:r>
          <w:r w:rsidRPr="006F1330">
            <w:instrText xml:space="preserve"> TOC \o "1-3" \t "App Heading,1,ExecSum Heading,1" </w:instrText>
          </w:r>
          <w:r w:rsidRPr="006F1330">
            <w:fldChar w:fldCharType="separate"/>
          </w:r>
          <w:r w:rsidR="00163C4E">
            <w:t>Executive summary</w:t>
          </w:r>
          <w:r w:rsidR="00163C4E">
            <w:tab/>
          </w:r>
          <w:r w:rsidR="00163C4E">
            <w:fldChar w:fldCharType="begin"/>
          </w:r>
          <w:r w:rsidR="00163C4E">
            <w:instrText xml:space="preserve"> PAGEREF _Toc303938927 \h </w:instrText>
          </w:r>
          <w:r w:rsidR="00163C4E">
            <w:fldChar w:fldCharType="separate"/>
          </w:r>
          <w:r w:rsidR="00E6529B">
            <w:t>i</w:t>
          </w:r>
          <w:r w:rsidR="00163C4E">
            <w:fldChar w:fldCharType="end"/>
          </w:r>
        </w:p>
        <w:p w14:paraId="564617ED" w14:textId="77777777" w:rsidR="00163C4E" w:rsidRDefault="00163C4E">
          <w:pPr>
            <w:pStyle w:val="TOC1"/>
            <w:tabs>
              <w:tab w:val="left" w:pos="382"/>
            </w:tabs>
            <w:rPr>
              <w:rFonts w:eastAsiaTheme="minorEastAsia"/>
              <w:b w:val="0"/>
              <w:bCs w:val="0"/>
              <w:color w:val="auto"/>
              <w:lang w:eastAsia="ja-JP"/>
            </w:rPr>
          </w:pPr>
          <w:r>
            <w:t>1</w:t>
          </w:r>
          <w:r>
            <w:rPr>
              <w:rFonts w:eastAsiaTheme="minorEastAsia"/>
              <w:b w:val="0"/>
              <w:bCs w:val="0"/>
              <w:color w:val="auto"/>
              <w:lang w:eastAsia="ja-JP"/>
            </w:rPr>
            <w:tab/>
          </w:r>
          <w:r>
            <w:t>Introduction</w:t>
          </w:r>
          <w:r>
            <w:tab/>
          </w:r>
          <w:r>
            <w:fldChar w:fldCharType="begin"/>
          </w:r>
          <w:r>
            <w:instrText xml:space="preserve"> PAGEREF _Toc303938928 \h </w:instrText>
          </w:r>
          <w:r>
            <w:fldChar w:fldCharType="separate"/>
          </w:r>
          <w:r w:rsidR="00E6529B">
            <w:t>1</w:t>
          </w:r>
          <w:r>
            <w:fldChar w:fldCharType="end"/>
          </w:r>
        </w:p>
        <w:p w14:paraId="5A10C2FA" w14:textId="77777777" w:rsidR="00163C4E" w:rsidRDefault="00163C4E">
          <w:pPr>
            <w:pStyle w:val="TOC1"/>
            <w:tabs>
              <w:tab w:val="left" w:pos="382"/>
            </w:tabs>
            <w:rPr>
              <w:rFonts w:eastAsiaTheme="minorEastAsia"/>
              <w:b w:val="0"/>
              <w:bCs w:val="0"/>
              <w:color w:val="auto"/>
              <w:lang w:eastAsia="ja-JP"/>
            </w:rPr>
          </w:pPr>
          <w:r>
            <w:t>2</w:t>
          </w:r>
          <w:r>
            <w:rPr>
              <w:rFonts w:eastAsiaTheme="minorEastAsia"/>
              <w:b w:val="0"/>
              <w:bCs w:val="0"/>
              <w:color w:val="auto"/>
              <w:lang w:eastAsia="ja-JP"/>
            </w:rPr>
            <w:tab/>
          </w:r>
          <w:r>
            <w:t>The Costerfield community and mining</w:t>
          </w:r>
          <w:r>
            <w:tab/>
          </w:r>
          <w:r>
            <w:fldChar w:fldCharType="begin"/>
          </w:r>
          <w:r>
            <w:instrText xml:space="preserve"> PAGEREF _Toc303938929 \h </w:instrText>
          </w:r>
          <w:r>
            <w:fldChar w:fldCharType="separate"/>
          </w:r>
          <w:r w:rsidR="00E6529B">
            <w:t>2</w:t>
          </w:r>
          <w:r>
            <w:fldChar w:fldCharType="end"/>
          </w:r>
        </w:p>
        <w:p w14:paraId="5014CF87" w14:textId="77777777" w:rsidR="00163C4E" w:rsidRDefault="00163C4E">
          <w:pPr>
            <w:pStyle w:val="TOC2"/>
            <w:tabs>
              <w:tab w:val="left" w:pos="1070"/>
            </w:tabs>
            <w:rPr>
              <w:rFonts w:eastAsiaTheme="minorEastAsia"/>
              <w:sz w:val="24"/>
              <w:szCs w:val="24"/>
              <w:lang w:eastAsia="ja-JP"/>
            </w:rPr>
          </w:pPr>
          <w:r>
            <w:t>2.1</w:t>
          </w:r>
          <w:r>
            <w:rPr>
              <w:rFonts w:eastAsiaTheme="minorEastAsia"/>
              <w:sz w:val="24"/>
              <w:szCs w:val="24"/>
              <w:lang w:eastAsia="ja-JP"/>
            </w:rPr>
            <w:tab/>
          </w:r>
          <w:r>
            <w:t>Community snapshot</w:t>
          </w:r>
          <w:r>
            <w:tab/>
          </w:r>
          <w:r>
            <w:fldChar w:fldCharType="begin"/>
          </w:r>
          <w:r>
            <w:instrText xml:space="preserve"> PAGEREF _Toc303938930 \h </w:instrText>
          </w:r>
          <w:r>
            <w:fldChar w:fldCharType="separate"/>
          </w:r>
          <w:r w:rsidR="00E6529B">
            <w:t>2</w:t>
          </w:r>
          <w:r>
            <w:fldChar w:fldCharType="end"/>
          </w:r>
        </w:p>
        <w:p w14:paraId="496A5EA9" w14:textId="77777777" w:rsidR="00163C4E" w:rsidRDefault="00163C4E">
          <w:pPr>
            <w:pStyle w:val="TOC2"/>
            <w:tabs>
              <w:tab w:val="left" w:pos="1070"/>
            </w:tabs>
            <w:rPr>
              <w:rFonts w:eastAsiaTheme="minorEastAsia"/>
              <w:sz w:val="24"/>
              <w:szCs w:val="24"/>
              <w:lang w:eastAsia="ja-JP"/>
            </w:rPr>
          </w:pPr>
          <w:r>
            <w:t>2.2</w:t>
          </w:r>
          <w:r>
            <w:rPr>
              <w:rFonts w:eastAsiaTheme="minorEastAsia"/>
              <w:sz w:val="24"/>
              <w:szCs w:val="24"/>
              <w:lang w:eastAsia="ja-JP"/>
            </w:rPr>
            <w:tab/>
          </w:r>
          <w:r>
            <w:t>History of mining</w:t>
          </w:r>
          <w:r>
            <w:tab/>
          </w:r>
          <w:r>
            <w:fldChar w:fldCharType="begin"/>
          </w:r>
          <w:r>
            <w:instrText xml:space="preserve"> PAGEREF _Toc303938931 \h </w:instrText>
          </w:r>
          <w:r>
            <w:fldChar w:fldCharType="separate"/>
          </w:r>
          <w:r w:rsidR="00E6529B">
            <w:t>3</w:t>
          </w:r>
          <w:r>
            <w:fldChar w:fldCharType="end"/>
          </w:r>
        </w:p>
        <w:p w14:paraId="10BE5376" w14:textId="77777777" w:rsidR="00163C4E" w:rsidRDefault="00163C4E">
          <w:pPr>
            <w:pStyle w:val="TOC2"/>
            <w:tabs>
              <w:tab w:val="left" w:pos="1070"/>
            </w:tabs>
            <w:rPr>
              <w:rFonts w:eastAsiaTheme="minorEastAsia"/>
              <w:sz w:val="24"/>
              <w:szCs w:val="24"/>
              <w:lang w:eastAsia="ja-JP"/>
            </w:rPr>
          </w:pPr>
          <w:r>
            <w:t>2.3</w:t>
          </w:r>
          <w:r>
            <w:rPr>
              <w:rFonts w:eastAsiaTheme="minorEastAsia"/>
              <w:sz w:val="24"/>
              <w:szCs w:val="24"/>
              <w:lang w:eastAsia="ja-JP"/>
            </w:rPr>
            <w:tab/>
          </w:r>
          <w:r>
            <w:t>Recent events leading to current concerns</w:t>
          </w:r>
          <w:r>
            <w:tab/>
          </w:r>
          <w:r>
            <w:fldChar w:fldCharType="begin"/>
          </w:r>
          <w:r>
            <w:instrText xml:space="preserve"> PAGEREF _Toc303938932 \h </w:instrText>
          </w:r>
          <w:r>
            <w:fldChar w:fldCharType="separate"/>
          </w:r>
          <w:r w:rsidR="00E6529B">
            <w:t>4</w:t>
          </w:r>
          <w:r>
            <w:fldChar w:fldCharType="end"/>
          </w:r>
        </w:p>
        <w:p w14:paraId="70949614" w14:textId="77777777" w:rsidR="00163C4E" w:rsidRDefault="00163C4E">
          <w:pPr>
            <w:pStyle w:val="TOC1"/>
            <w:tabs>
              <w:tab w:val="left" w:pos="382"/>
            </w:tabs>
            <w:rPr>
              <w:rFonts w:eastAsiaTheme="minorEastAsia"/>
              <w:b w:val="0"/>
              <w:bCs w:val="0"/>
              <w:color w:val="auto"/>
              <w:lang w:eastAsia="ja-JP"/>
            </w:rPr>
          </w:pPr>
          <w:r>
            <w:t>3</w:t>
          </w:r>
          <w:r>
            <w:rPr>
              <w:rFonts w:eastAsiaTheme="minorEastAsia"/>
              <w:b w:val="0"/>
              <w:bCs w:val="0"/>
              <w:color w:val="auto"/>
              <w:lang w:eastAsia="ja-JP"/>
            </w:rPr>
            <w:tab/>
          </w:r>
          <w:r>
            <w:t>The scope, method and independence of the investigation</w:t>
          </w:r>
          <w:r>
            <w:tab/>
          </w:r>
          <w:r>
            <w:fldChar w:fldCharType="begin"/>
          </w:r>
          <w:r>
            <w:instrText xml:space="preserve"> PAGEREF _Toc303938933 \h </w:instrText>
          </w:r>
          <w:r>
            <w:fldChar w:fldCharType="separate"/>
          </w:r>
          <w:r w:rsidR="00E6529B">
            <w:t>5</w:t>
          </w:r>
          <w:r>
            <w:fldChar w:fldCharType="end"/>
          </w:r>
        </w:p>
        <w:p w14:paraId="0F4E70A9" w14:textId="77777777" w:rsidR="00163C4E" w:rsidRDefault="00163C4E">
          <w:pPr>
            <w:pStyle w:val="TOC2"/>
            <w:tabs>
              <w:tab w:val="left" w:pos="1070"/>
            </w:tabs>
            <w:rPr>
              <w:rFonts w:eastAsiaTheme="minorEastAsia"/>
              <w:sz w:val="24"/>
              <w:szCs w:val="24"/>
              <w:lang w:eastAsia="ja-JP"/>
            </w:rPr>
          </w:pPr>
          <w:r>
            <w:t>3.1</w:t>
          </w:r>
          <w:r>
            <w:rPr>
              <w:rFonts w:eastAsiaTheme="minorEastAsia"/>
              <w:sz w:val="24"/>
              <w:szCs w:val="24"/>
              <w:lang w:eastAsia="ja-JP"/>
            </w:rPr>
            <w:tab/>
          </w:r>
          <w:r>
            <w:t>The independent facilitator</w:t>
          </w:r>
          <w:r>
            <w:tab/>
          </w:r>
          <w:r>
            <w:fldChar w:fldCharType="begin"/>
          </w:r>
          <w:r>
            <w:instrText xml:space="preserve"> PAGEREF _Toc303938934 \h </w:instrText>
          </w:r>
          <w:r>
            <w:fldChar w:fldCharType="separate"/>
          </w:r>
          <w:r w:rsidR="00E6529B">
            <w:t>5</w:t>
          </w:r>
          <w:r>
            <w:fldChar w:fldCharType="end"/>
          </w:r>
        </w:p>
        <w:p w14:paraId="4F44AC61" w14:textId="77777777" w:rsidR="00163C4E" w:rsidRDefault="00163C4E">
          <w:pPr>
            <w:pStyle w:val="TOC2"/>
            <w:tabs>
              <w:tab w:val="left" w:pos="1070"/>
            </w:tabs>
            <w:rPr>
              <w:rFonts w:eastAsiaTheme="minorEastAsia"/>
              <w:sz w:val="24"/>
              <w:szCs w:val="24"/>
              <w:lang w:eastAsia="ja-JP"/>
            </w:rPr>
          </w:pPr>
          <w:r>
            <w:t>3.2</w:t>
          </w:r>
          <w:r>
            <w:rPr>
              <w:rFonts w:eastAsiaTheme="minorEastAsia"/>
              <w:sz w:val="24"/>
              <w:szCs w:val="24"/>
              <w:lang w:eastAsia="ja-JP"/>
            </w:rPr>
            <w:tab/>
          </w:r>
          <w:r>
            <w:t>The independent facilitator’s scope</w:t>
          </w:r>
          <w:r>
            <w:tab/>
          </w:r>
          <w:r>
            <w:fldChar w:fldCharType="begin"/>
          </w:r>
          <w:r>
            <w:instrText xml:space="preserve"> PAGEREF _Toc303938935 \h </w:instrText>
          </w:r>
          <w:r>
            <w:fldChar w:fldCharType="separate"/>
          </w:r>
          <w:r w:rsidR="00E6529B">
            <w:t>5</w:t>
          </w:r>
          <w:r>
            <w:fldChar w:fldCharType="end"/>
          </w:r>
        </w:p>
        <w:p w14:paraId="1895ECCB" w14:textId="77777777" w:rsidR="00163C4E" w:rsidRDefault="00163C4E">
          <w:pPr>
            <w:pStyle w:val="TOC2"/>
            <w:tabs>
              <w:tab w:val="left" w:pos="1070"/>
            </w:tabs>
            <w:rPr>
              <w:rFonts w:eastAsiaTheme="minorEastAsia"/>
              <w:sz w:val="24"/>
              <w:szCs w:val="24"/>
              <w:lang w:eastAsia="ja-JP"/>
            </w:rPr>
          </w:pPr>
          <w:r>
            <w:t>3.3</w:t>
          </w:r>
          <w:r>
            <w:rPr>
              <w:rFonts w:eastAsiaTheme="minorEastAsia"/>
              <w:sz w:val="24"/>
              <w:szCs w:val="24"/>
              <w:lang w:eastAsia="ja-JP"/>
            </w:rPr>
            <w:tab/>
          </w:r>
          <w:r>
            <w:t>Method</w:t>
          </w:r>
          <w:r>
            <w:tab/>
          </w:r>
          <w:r>
            <w:fldChar w:fldCharType="begin"/>
          </w:r>
          <w:r>
            <w:instrText xml:space="preserve"> PAGEREF _Toc303938936 \h </w:instrText>
          </w:r>
          <w:r>
            <w:fldChar w:fldCharType="separate"/>
          </w:r>
          <w:r w:rsidR="00E6529B">
            <w:t>6</w:t>
          </w:r>
          <w:r>
            <w:fldChar w:fldCharType="end"/>
          </w:r>
        </w:p>
        <w:p w14:paraId="4AA9DC45" w14:textId="77777777" w:rsidR="00163C4E" w:rsidRDefault="00163C4E">
          <w:pPr>
            <w:pStyle w:val="TOC2"/>
            <w:tabs>
              <w:tab w:val="left" w:pos="1070"/>
            </w:tabs>
            <w:rPr>
              <w:rFonts w:eastAsiaTheme="minorEastAsia"/>
              <w:sz w:val="24"/>
              <w:szCs w:val="24"/>
              <w:lang w:eastAsia="ja-JP"/>
            </w:rPr>
          </w:pPr>
          <w:r>
            <w:t>3.4</w:t>
          </w:r>
          <w:r>
            <w:rPr>
              <w:rFonts w:eastAsiaTheme="minorEastAsia"/>
              <w:sz w:val="24"/>
              <w:szCs w:val="24"/>
              <w:lang w:eastAsia="ja-JP"/>
            </w:rPr>
            <w:tab/>
          </w:r>
          <w:r>
            <w:t>Independence and approach to the investigation</w:t>
          </w:r>
          <w:r>
            <w:tab/>
          </w:r>
          <w:r>
            <w:fldChar w:fldCharType="begin"/>
          </w:r>
          <w:r>
            <w:instrText xml:space="preserve"> PAGEREF _Toc303938937 \h </w:instrText>
          </w:r>
          <w:r>
            <w:fldChar w:fldCharType="separate"/>
          </w:r>
          <w:r w:rsidR="00E6529B">
            <w:t>6</w:t>
          </w:r>
          <w:r>
            <w:fldChar w:fldCharType="end"/>
          </w:r>
        </w:p>
        <w:p w14:paraId="71742991" w14:textId="77777777" w:rsidR="00163C4E" w:rsidRDefault="00163C4E">
          <w:pPr>
            <w:pStyle w:val="TOC1"/>
            <w:tabs>
              <w:tab w:val="left" w:pos="382"/>
            </w:tabs>
            <w:rPr>
              <w:rFonts w:eastAsiaTheme="minorEastAsia"/>
              <w:b w:val="0"/>
              <w:bCs w:val="0"/>
              <w:color w:val="auto"/>
              <w:lang w:eastAsia="ja-JP"/>
            </w:rPr>
          </w:pPr>
          <w:r>
            <w:t>4</w:t>
          </w:r>
          <w:r>
            <w:rPr>
              <w:rFonts w:eastAsiaTheme="minorEastAsia"/>
              <w:b w:val="0"/>
              <w:bCs w:val="0"/>
              <w:color w:val="auto"/>
              <w:lang w:eastAsia="ja-JP"/>
            </w:rPr>
            <w:tab/>
          </w:r>
          <w:r>
            <w:t>Profile of concerns</w:t>
          </w:r>
          <w:r>
            <w:tab/>
          </w:r>
          <w:r>
            <w:fldChar w:fldCharType="begin"/>
          </w:r>
          <w:r>
            <w:instrText xml:space="preserve"> PAGEREF _Toc303938938 \h </w:instrText>
          </w:r>
          <w:r>
            <w:fldChar w:fldCharType="separate"/>
          </w:r>
          <w:r w:rsidR="00E6529B">
            <w:t>7</w:t>
          </w:r>
          <w:r>
            <w:fldChar w:fldCharType="end"/>
          </w:r>
        </w:p>
        <w:p w14:paraId="106B8C1A" w14:textId="77777777" w:rsidR="00163C4E" w:rsidRDefault="00163C4E">
          <w:pPr>
            <w:pStyle w:val="TOC1"/>
            <w:tabs>
              <w:tab w:val="left" w:pos="382"/>
            </w:tabs>
            <w:rPr>
              <w:rFonts w:eastAsiaTheme="minorEastAsia"/>
              <w:b w:val="0"/>
              <w:bCs w:val="0"/>
              <w:color w:val="auto"/>
              <w:lang w:eastAsia="ja-JP"/>
            </w:rPr>
          </w:pPr>
          <w:r>
            <w:t>5</w:t>
          </w:r>
          <w:r>
            <w:rPr>
              <w:rFonts w:eastAsiaTheme="minorEastAsia"/>
              <w:b w:val="0"/>
              <w:bCs w:val="0"/>
              <w:color w:val="auto"/>
              <w:lang w:eastAsia="ja-JP"/>
            </w:rPr>
            <w:tab/>
          </w:r>
          <w:r>
            <w:t>Primary concerns</w:t>
          </w:r>
          <w:r>
            <w:tab/>
          </w:r>
          <w:r>
            <w:fldChar w:fldCharType="begin"/>
          </w:r>
          <w:r>
            <w:instrText xml:space="preserve"> PAGEREF _Toc303938939 \h </w:instrText>
          </w:r>
          <w:r>
            <w:fldChar w:fldCharType="separate"/>
          </w:r>
          <w:r w:rsidR="00E6529B">
            <w:t>8</w:t>
          </w:r>
          <w:r>
            <w:fldChar w:fldCharType="end"/>
          </w:r>
        </w:p>
        <w:p w14:paraId="08EA6EA1" w14:textId="77777777" w:rsidR="00163C4E" w:rsidRDefault="00163C4E">
          <w:pPr>
            <w:pStyle w:val="TOC2"/>
            <w:tabs>
              <w:tab w:val="left" w:pos="1070"/>
            </w:tabs>
            <w:rPr>
              <w:rFonts w:eastAsiaTheme="minorEastAsia"/>
              <w:sz w:val="24"/>
              <w:szCs w:val="24"/>
              <w:lang w:eastAsia="ja-JP"/>
            </w:rPr>
          </w:pPr>
          <w:r>
            <w:t>5.1</w:t>
          </w:r>
          <w:r>
            <w:rPr>
              <w:rFonts w:eastAsiaTheme="minorEastAsia"/>
              <w:sz w:val="24"/>
              <w:szCs w:val="24"/>
              <w:lang w:eastAsia="ja-JP"/>
            </w:rPr>
            <w:tab/>
          </w:r>
          <w:r>
            <w:t>Understanding primary causes of concern</w:t>
          </w:r>
          <w:r>
            <w:tab/>
          </w:r>
          <w:r>
            <w:fldChar w:fldCharType="begin"/>
          </w:r>
          <w:r>
            <w:instrText xml:space="preserve"> PAGEREF _Toc303938940 \h </w:instrText>
          </w:r>
          <w:r>
            <w:fldChar w:fldCharType="separate"/>
          </w:r>
          <w:r w:rsidR="00E6529B">
            <w:t>8</w:t>
          </w:r>
          <w:r>
            <w:fldChar w:fldCharType="end"/>
          </w:r>
        </w:p>
        <w:p w14:paraId="24A2DE46" w14:textId="77777777" w:rsidR="00163C4E" w:rsidRDefault="00163C4E">
          <w:pPr>
            <w:pStyle w:val="TOC2"/>
            <w:tabs>
              <w:tab w:val="left" w:pos="1070"/>
            </w:tabs>
            <w:rPr>
              <w:rFonts w:eastAsiaTheme="minorEastAsia"/>
              <w:sz w:val="24"/>
              <w:szCs w:val="24"/>
              <w:lang w:eastAsia="ja-JP"/>
            </w:rPr>
          </w:pPr>
          <w:r>
            <w:t>5.2</w:t>
          </w:r>
          <w:r>
            <w:rPr>
              <w:rFonts w:eastAsiaTheme="minorEastAsia"/>
              <w:sz w:val="24"/>
              <w:szCs w:val="24"/>
              <w:lang w:eastAsia="ja-JP"/>
            </w:rPr>
            <w:tab/>
          </w:r>
          <w:r>
            <w:t>The effects antimony has on human and animal health</w:t>
          </w:r>
          <w:r>
            <w:tab/>
          </w:r>
          <w:r>
            <w:fldChar w:fldCharType="begin"/>
          </w:r>
          <w:r>
            <w:instrText xml:space="preserve"> PAGEREF _Toc303938941 \h </w:instrText>
          </w:r>
          <w:r>
            <w:fldChar w:fldCharType="separate"/>
          </w:r>
          <w:r w:rsidR="00E6529B">
            <w:t>8</w:t>
          </w:r>
          <w:r>
            <w:fldChar w:fldCharType="end"/>
          </w:r>
        </w:p>
        <w:p w14:paraId="1735D75C" w14:textId="77777777" w:rsidR="00163C4E" w:rsidRDefault="00163C4E">
          <w:pPr>
            <w:pStyle w:val="TOC2"/>
            <w:tabs>
              <w:tab w:val="left" w:pos="1070"/>
            </w:tabs>
            <w:rPr>
              <w:rFonts w:eastAsiaTheme="minorEastAsia"/>
              <w:sz w:val="24"/>
              <w:szCs w:val="24"/>
              <w:lang w:eastAsia="ja-JP"/>
            </w:rPr>
          </w:pPr>
          <w:r>
            <w:t>5.3</w:t>
          </w:r>
          <w:r>
            <w:rPr>
              <w:rFonts w:eastAsiaTheme="minorEastAsia"/>
              <w:sz w:val="24"/>
              <w:szCs w:val="24"/>
              <w:lang w:eastAsia="ja-JP"/>
            </w:rPr>
            <w:tab/>
          </w:r>
          <w:r>
            <w:t>Dust levels are higher and may be contaminated with antimony</w:t>
          </w:r>
          <w:r>
            <w:tab/>
          </w:r>
          <w:r>
            <w:fldChar w:fldCharType="begin"/>
          </w:r>
          <w:r>
            <w:instrText xml:space="preserve"> PAGEREF _Toc303938942 \h </w:instrText>
          </w:r>
          <w:r>
            <w:fldChar w:fldCharType="separate"/>
          </w:r>
          <w:r w:rsidR="00E6529B">
            <w:t>9</w:t>
          </w:r>
          <w:r>
            <w:fldChar w:fldCharType="end"/>
          </w:r>
        </w:p>
        <w:p w14:paraId="0793932E" w14:textId="77777777" w:rsidR="00163C4E" w:rsidRDefault="00163C4E">
          <w:pPr>
            <w:pStyle w:val="TOC2"/>
            <w:tabs>
              <w:tab w:val="left" w:pos="1070"/>
            </w:tabs>
            <w:rPr>
              <w:rFonts w:eastAsiaTheme="minorEastAsia"/>
              <w:sz w:val="24"/>
              <w:szCs w:val="24"/>
              <w:lang w:eastAsia="ja-JP"/>
            </w:rPr>
          </w:pPr>
          <w:r>
            <w:t>5.4</w:t>
          </w:r>
          <w:r>
            <w:rPr>
              <w:rFonts w:eastAsiaTheme="minorEastAsia"/>
              <w:sz w:val="24"/>
              <w:szCs w:val="24"/>
              <w:lang w:eastAsia="ja-JP"/>
            </w:rPr>
            <w:tab/>
          </w:r>
          <w:r>
            <w:t>Splitters Creek evaporation facility</w:t>
          </w:r>
          <w:r>
            <w:tab/>
          </w:r>
          <w:r>
            <w:fldChar w:fldCharType="begin"/>
          </w:r>
          <w:r>
            <w:instrText xml:space="preserve"> PAGEREF _Toc303938943 \h </w:instrText>
          </w:r>
          <w:r>
            <w:fldChar w:fldCharType="separate"/>
          </w:r>
          <w:r w:rsidR="00E6529B">
            <w:t>10</w:t>
          </w:r>
          <w:r>
            <w:fldChar w:fldCharType="end"/>
          </w:r>
        </w:p>
        <w:p w14:paraId="43820C60" w14:textId="77777777" w:rsidR="00163C4E" w:rsidRDefault="00163C4E">
          <w:pPr>
            <w:pStyle w:val="TOC2"/>
            <w:tabs>
              <w:tab w:val="left" w:pos="1070"/>
            </w:tabs>
            <w:rPr>
              <w:rFonts w:eastAsiaTheme="minorEastAsia"/>
              <w:sz w:val="24"/>
              <w:szCs w:val="24"/>
              <w:lang w:eastAsia="ja-JP"/>
            </w:rPr>
          </w:pPr>
          <w:r>
            <w:t>5.5</w:t>
          </w:r>
          <w:r>
            <w:rPr>
              <w:rFonts w:eastAsiaTheme="minorEastAsia"/>
              <w:sz w:val="24"/>
              <w:szCs w:val="24"/>
              <w:lang w:eastAsia="ja-JP"/>
            </w:rPr>
            <w:tab/>
          </w:r>
          <w:r>
            <w:t>Ongoing noise concerns</w:t>
          </w:r>
          <w:r>
            <w:tab/>
          </w:r>
          <w:r>
            <w:fldChar w:fldCharType="begin"/>
          </w:r>
          <w:r>
            <w:instrText xml:space="preserve"> PAGEREF _Toc303938944 \h </w:instrText>
          </w:r>
          <w:r>
            <w:fldChar w:fldCharType="separate"/>
          </w:r>
          <w:r w:rsidR="00E6529B">
            <w:t>11</w:t>
          </w:r>
          <w:r>
            <w:fldChar w:fldCharType="end"/>
          </w:r>
        </w:p>
        <w:p w14:paraId="6F218F58" w14:textId="77777777" w:rsidR="00163C4E" w:rsidRDefault="00163C4E">
          <w:pPr>
            <w:pStyle w:val="TOC2"/>
            <w:tabs>
              <w:tab w:val="left" w:pos="1070"/>
            </w:tabs>
            <w:rPr>
              <w:rFonts w:eastAsiaTheme="minorEastAsia"/>
              <w:sz w:val="24"/>
              <w:szCs w:val="24"/>
              <w:lang w:eastAsia="ja-JP"/>
            </w:rPr>
          </w:pPr>
          <w:r>
            <w:t>5.6</w:t>
          </w:r>
          <w:r>
            <w:rPr>
              <w:rFonts w:eastAsiaTheme="minorEastAsia"/>
              <w:sz w:val="24"/>
              <w:szCs w:val="24"/>
              <w:lang w:eastAsia="ja-JP"/>
            </w:rPr>
            <w:tab/>
          </w:r>
          <w:r>
            <w:t>Impacts on ground and surface water</w:t>
          </w:r>
          <w:r>
            <w:tab/>
          </w:r>
          <w:r>
            <w:fldChar w:fldCharType="begin"/>
          </w:r>
          <w:r>
            <w:instrText xml:space="preserve"> PAGEREF _Toc303938945 \h </w:instrText>
          </w:r>
          <w:r>
            <w:fldChar w:fldCharType="separate"/>
          </w:r>
          <w:r w:rsidR="00E6529B">
            <w:t>11</w:t>
          </w:r>
          <w:r>
            <w:fldChar w:fldCharType="end"/>
          </w:r>
        </w:p>
        <w:p w14:paraId="75852651" w14:textId="77777777" w:rsidR="00163C4E" w:rsidRDefault="00163C4E">
          <w:pPr>
            <w:pStyle w:val="TOC2"/>
            <w:tabs>
              <w:tab w:val="left" w:pos="1070"/>
            </w:tabs>
            <w:rPr>
              <w:rFonts w:eastAsiaTheme="minorEastAsia"/>
              <w:sz w:val="24"/>
              <w:szCs w:val="24"/>
              <w:lang w:eastAsia="ja-JP"/>
            </w:rPr>
          </w:pPr>
          <w:r>
            <w:t>5.7</w:t>
          </w:r>
          <w:r>
            <w:rPr>
              <w:rFonts w:eastAsiaTheme="minorEastAsia"/>
              <w:sz w:val="24"/>
              <w:szCs w:val="24"/>
              <w:lang w:eastAsia="ja-JP"/>
            </w:rPr>
            <w:tab/>
          </w:r>
          <w:r>
            <w:t>Mine water on roads</w:t>
          </w:r>
          <w:r>
            <w:tab/>
          </w:r>
          <w:r>
            <w:fldChar w:fldCharType="begin"/>
          </w:r>
          <w:r>
            <w:instrText xml:space="preserve"> PAGEREF _Toc303938946 \h </w:instrText>
          </w:r>
          <w:r>
            <w:fldChar w:fldCharType="separate"/>
          </w:r>
          <w:r w:rsidR="00E6529B">
            <w:t>11</w:t>
          </w:r>
          <w:r>
            <w:fldChar w:fldCharType="end"/>
          </w:r>
        </w:p>
        <w:p w14:paraId="101BDB4D" w14:textId="77777777" w:rsidR="00163C4E" w:rsidRDefault="00163C4E">
          <w:pPr>
            <w:pStyle w:val="TOC2"/>
            <w:tabs>
              <w:tab w:val="left" w:pos="1070"/>
            </w:tabs>
            <w:rPr>
              <w:rFonts w:eastAsiaTheme="minorEastAsia"/>
              <w:sz w:val="24"/>
              <w:szCs w:val="24"/>
              <w:lang w:eastAsia="ja-JP"/>
            </w:rPr>
          </w:pPr>
          <w:r>
            <w:t>5.8</w:t>
          </w:r>
          <w:r>
            <w:rPr>
              <w:rFonts w:eastAsiaTheme="minorEastAsia"/>
              <w:sz w:val="24"/>
              <w:szCs w:val="24"/>
              <w:lang w:eastAsia="ja-JP"/>
            </w:rPr>
            <w:tab/>
          </w:r>
          <w:r>
            <w:t>Property values</w:t>
          </w:r>
          <w:r>
            <w:tab/>
          </w:r>
          <w:r>
            <w:fldChar w:fldCharType="begin"/>
          </w:r>
          <w:r>
            <w:instrText xml:space="preserve"> PAGEREF _Toc303938947 \h </w:instrText>
          </w:r>
          <w:r>
            <w:fldChar w:fldCharType="separate"/>
          </w:r>
          <w:r w:rsidR="00E6529B">
            <w:t>12</w:t>
          </w:r>
          <w:r>
            <w:fldChar w:fldCharType="end"/>
          </w:r>
        </w:p>
        <w:p w14:paraId="17B8E5C7" w14:textId="77777777" w:rsidR="00163C4E" w:rsidRDefault="00163C4E">
          <w:pPr>
            <w:pStyle w:val="TOC2"/>
            <w:tabs>
              <w:tab w:val="left" w:pos="1070"/>
            </w:tabs>
            <w:rPr>
              <w:rFonts w:eastAsiaTheme="minorEastAsia"/>
              <w:sz w:val="24"/>
              <w:szCs w:val="24"/>
              <w:lang w:eastAsia="ja-JP"/>
            </w:rPr>
          </w:pPr>
          <w:r>
            <w:t>5.9</w:t>
          </w:r>
          <w:r>
            <w:rPr>
              <w:rFonts w:eastAsiaTheme="minorEastAsia"/>
              <w:sz w:val="24"/>
              <w:szCs w:val="24"/>
              <w:lang w:eastAsia="ja-JP"/>
            </w:rPr>
            <w:tab/>
          </w:r>
          <w:r>
            <w:t>Conflict within the community</w:t>
          </w:r>
          <w:r>
            <w:tab/>
          </w:r>
          <w:r>
            <w:fldChar w:fldCharType="begin"/>
          </w:r>
          <w:r>
            <w:instrText xml:space="preserve"> PAGEREF _Toc303938948 \h </w:instrText>
          </w:r>
          <w:r>
            <w:fldChar w:fldCharType="separate"/>
          </w:r>
          <w:r w:rsidR="00E6529B">
            <w:t>12</w:t>
          </w:r>
          <w:r>
            <w:fldChar w:fldCharType="end"/>
          </w:r>
        </w:p>
        <w:p w14:paraId="2B53BDBD" w14:textId="77777777" w:rsidR="00163C4E" w:rsidRDefault="00163C4E">
          <w:pPr>
            <w:pStyle w:val="TOC1"/>
            <w:tabs>
              <w:tab w:val="left" w:pos="382"/>
            </w:tabs>
            <w:rPr>
              <w:rFonts w:eastAsiaTheme="minorEastAsia"/>
              <w:b w:val="0"/>
              <w:bCs w:val="0"/>
              <w:color w:val="auto"/>
              <w:lang w:eastAsia="ja-JP"/>
            </w:rPr>
          </w:pPr>
          <w:r>
            <w:t>6</w:t>
          </w:r>
          <w:r>
            <w:rPr>
              <w:rFonts w:eastAsiaTheme="minorEastAsia"/>
              <w:b w:val="0"/>
              <w:bCs w:val="0"/>
              <w:color w:val="auto"/>
              <w:lang w:eastAsia="ja-JP"/>
            </w:rPr>
            <w:tab/>
          </w:r>
          <w:r>
            <w:t>Secondary concerns</w:t>
          </w:r>
          <w:r>
            <w:tab/>
          </w:r>
          <w:r>
            <w:fldChar w:fldCharType="begin"/>
          </w:r>
          <w:r>
            <w:instrText xml:space="preserve"> PAGEREF _Toc303938949 \h </w:instrText>
          </w:r>
          <w:r>
            <w:fldChar w:fldCharType="separate"/>
          </w:r>
          <w:r w:rsidR="00E6529B">
            <w:t>13</w:t>
          </w:r>
          <w:r>
            <w:fldChar w:fldCharType="end"/>
          </w:r>
        </w:p>
        <w:p w14:paraId="46A2C936" w14:textId="77777777" w:rsidR="00163C4E" w:rsidRDefault="00163C4E">
          <w:pPr>
            <w:pStyle w:val="TOC2"/>
            <w:tabs>
              <w:tab w:val="left" w:pos="1070"/>
            </w:tabs>
            <w:rPr>
              <w:rFonts w:eastAsiaTheme="minorEastAsia"/>
              <w:sz w:val="24"/>
              <w:szCs w:val="24"/>
              <w:lang w:eastAsia="ja-JP"/>
            </w:rPr>
          </w:pPr>
          <w:r>
            <w:t>6.1</w:t>
          </w:r>
          <w:r>
            <w:rPr>
              <w:rFonts w:eastAsiaTheme="minorEastAsia"/>
              <w:sz w:val="24"/>
              <w:szCs w:val="24"/>
              <w:lang w:eastAsia="ja-JP"/>
            </w:rPr>
            <w:tab/>
          </w:r>
          <w:r>
            <w:t>Secondary concerns</w:t>
          </w:r>
          <w:r>
            <w:tab/>
          </w:r>
          <w:r>
            <w:fldChar w:fldCharType="begin"/>
          </w:r>
          <w:r>
            <w:instrText xml:space="preserve"> PAGEREF _Toc303938950 \h </w:instrText>
          </w:r>
          <w:r>
            <w:fldChar w:fldCharType="separate"/>
          </w:r>
          <w:r w:rsidR="00E6529B">
            <w:t>13</w:t>
          </w:r>
          <w:r>
            <w:fldChar w:fldCharType="end"/>
          </w:r>
        </w:p>
        <w:p w14:paraId="6E0DF661" w14:textId="77777777" w:rsidR="00163C4E" w:rsidRDefault="00163C4E">
          <w:pPr>
            <w:pStyle w:val="TOC2"/>
            <w:tabs>
              <w:tab w:val="left" w:pos="1070"/>
            </w:tabs>
            <w:rPr>
              <w:rFonts w:eastAsiaTheme="minorEastAsia"/>
              <w:sz w:val="24"/>
              <w:szCs w:val="24"/>
              <w:lang w:eastAsia="ja-JP"/>
            </w:rPr>
          </w:pPr>
          <w:r>
            <w:t>6.2</w:t>
          </w:r>
          <w:r>
            <w:rPr>
              <w:rFonts w:eastAsiaTheme="minorEastAsia"/>
              <w:sz w:val="24"/>
              <w:szCs w:val="24"/>
              <w:lang w:eastAsia="ja-JP"/>
            </w:rPr>
            <w:tab/>
          </w:r>
          <w:r>
            <w:t>Complexity</w:t>
          </w:r>
          <w:r>
            <w:tab/>
          </w:r>
          <w:r>
            <w:fldChar w:fldCharType="begin"/>
          </w:r>
          <w:r>
            <w:instrText xml:space="preserve"> PAGEREF _Toc303938951 \h </w:instrText>
          </w:r>
          <w:r>
            <w:fldChar w:fldCharType="separate"/>
          </w:r>
          <w:r w:rsidR="00E6529B">
            <w:t>13</w:t>
          </w:r>
          <w:r>
            <w:fldChar w:fldCharType="end"/>
          </w:r>
        </w:p>
        <w:p w14:paraId="28B1D84F" w14:textId="77777777" w:rsidR="00163C4E" w:rsidRDefault="00163C4E">
          <w:pPr>
            <w:pStyle w:val="TOC2"/>
            <w:tabs>
              <w:tab w:val="left" w:pos="1070"/>
            </w:tabs>
            <w:rPr>
              <w:rFonts w:eastAsiaTheme="minorEastAsia"/>
              <w:sz w:val="24"/>
              <w:szCs w:val="24"/>
              <w:lang w:eastAsia="ja-JP"/>
            </w:rPr>
          </w:pPr>
          <w:r>
            <w:t>6.3</w:t>
          </w:r>
          <w:r>
            <w:rPr>
              <w:rFonts w:eastAsiaTheme="minorEastAsia"/>
              <w:sz w:val="24"/>
              <w:szCs w:val="24"/>
              <w:lang w:eastAsia="ja-JP"/>
            </w:rPr>
            <w:tab/>
          </w:r>
          <w:r>
            <w:t>Community engagement and conflict resolution processes</w:t>
          </w:r>
          <w:r>
            <w:tab/>
          </w:r>
          <w:r>
            <w:fldChar w:fldCharType="begin"/>
          </w:r>
          <w:r>
            <w:instrText xml:space="preserve"> PAGEREF _Toc303938952 \h </w:instrText>
          </w:r>
          <w:r>
            <w:fldChar w:fldCharType="separate"/>
          </w:r>
          <w:r w:rsidR="00E6529B">
            <w:t>14</w:t>
          </w:r>
          <w:r>
            <w:fldChar w:fldCharType="end"/>
          </w:r>
        </w:p>
        <w:p w14:paraId="49C405EC" w14:textId="77777777" w:rsidR="00163C4E" w:rsidRDefault="00163C4E">
          <w:pPr>
            <w:pStyle w:val="TOC2"/>
            <w:tabs>
              <w:tab w:val="left" w:pos="1070"/>
            </w:tabs>
            <w:rPr>
              <w:rFonts w:eastAsiaTheme="minorEastAsia"/>
              <w:sz w:val="24"/>
              <w:szCs w:val="24"/>
              <w:lang w:eastAsia="ja-JP"/>
            </w:rPr>
          </w:pPr>
          <w:r>
            <w:t>6.4</w:t>
          </w:r>
          <w:r>
            <w:rPr>
              <w:rFonts w:eastAsiaTheme="minorEastAsia"/>
              <w:sz w:val="24"/>
              <w:szCs w:val="24"/>
              <w:lang w:eastAsia="ja-JP"/>
            </w:rPr>
            <w:tab/>
          </w:r>
          <w:r>
            <w:t>Lack of trust in government and mining advice</w:t>
          </w:r>
          <w:r>
            <w:tab/>
          </w:r>
          <w:r>
            <w:fldChar w:fldCharType="begin"/>
          </w:r>
          <w:r>
            <w:instrText xml:space="preserve"> PAGEREF _Toc303938953 \h </w:instrText>
          </w:r>
          <w:r>
            <w:fldChar w:fldCharType="separate"/>
          </w:r>
          <w:r w:rsidR="00E6529B">
            <w:t>18</w:t>
          </w:r>
          <w:r>
            <w:fldChar w:fldCharType="end"/>
          </w:r>
        </w:p>
        <w:p w14:paraId="0024038F" w14:textId="77777777" w:rsidR="00163C4E" w:rsidRDefault="00163C4E">
          <w:pPr>
            <w:pStyle w:val="TOC2"/>
            <w:tabs>
              <w:tab w:val="left" w:pos="1070"/>
            </w:tabs>
            <w:rPr>
              <w:rFonts w:eastAsiaTheme="minorEastAsia"/>
              <w:sz w:val="24"/>
              <w:szCs w:val="24"/>
              <w:lang w:eastAsia="ja-JP"/>
            </w:rPr>
          </w:pPr>
          <w:r>
            <w:t>6.5</w:t>
          </w:r>
          <w:r>
            <w:rPr>
              <w:rFonts w:eastAsiaTheme="minorEastAsia"/>
              <w:sz w:val="24"/>
              <w:szCs w:val="24"/>
              <w:lang w:eastAsia="ja-JP"/>
            </w:rPr>
            <w:tab/>
          </w:r>
          <w:r>
            <w:t>Lag time between concerns and finalisation of health assessment</w:t>
          </w:r>
          <w:r>
            <w:tab/>
          </w:r>
          <w:r>
            <w:fldChar w:fldCharType="begin"/>
          </w:r>
          <w:r>
            <w:instrText xml:space="preserve"> PAGEREF _Toc303938954 \h </w:instrText>
          </w:r>
          <w:r>
            <w:fldChar w:fldCharType="separate"/>
          </w:r>
          <w:r w:rsidR="00E6529B">
            <w:t>19</w:t>
          </w:r>
          <w:r>
            <w:fldChar w:fldCharType="end"/>
          </w:r>
        </w:p>
        <w:p w14:paraId="00A929BE" w14:textId="77777777" w:rsidR="00163C4E" w:rsidRDefault="00163C4E">
          <w:pPr>
            <w:pStyle w:val="TOC1"/>
            <w:tabs>
              <w:tab w:val="left" w:pos="382"/>
            </w:tabs>
            <w:rPr>
              <w:rFonts w:eastAsiaTheme="minorEastAsia"/>
              <w:b w:val="0"/>
              <w:bCs w:val="0"/>
              <w:color w:val="auto"/>
              <w:lang w:eastAsia="ja-JP"/>
            </w:rPr>
          </w:pPr>
          <w:r>
            <w:t>7</w:t>
          </w:r>
          <w:r>
            <w:rPr>
              <w:rFonts w:eastAsiaTheme="minorEastAsia"/>
              <w:b w:val="0"/>
              <w:bCs w:val="0"/>
              <w:color w:val="auto"/>
              <w:lang w:eastAsia="ja-JP"/>
            </w:rPr>
            <w:tab/>
          </w:r>
          <w:r>
            <w:t>Overview of level and range of community concerns</w:t>
          </w:r>
          <w:r>
            <w:tab/>
          </w:r>
          <w:r>
            <w:fldChar w:fldCharType="begin"/>
          </w:r>
          <w:r>
            <w:instrText xml:space="preserve"> PAGEREF _Toc303938955 \h </w:instrText>
          </w:r>
          <w:r>
            <w:fldChar w:fldCharType="separate"/>
          </w:r>
          <w:r w:rsidR="00E6529B">
            <w:t>20</w:t>
          </w:r>
          <w:r>
            <w:fldChar w:fldCharType="end"/>
          </w:r>
        </w:p>
        <w:p w14:paraId="74B3189E" w14:textId="77777777" w:rsidR="00163C4E" w:rsidRDefault="00163C4E">
          <w:pPr>
            <w:pStyle w:val="TOC1"/>
            <w:tabs>
              <w:tab w:val="left" w:pos="382"/>
            </w:tabs>
            <w:rPr>
              <w:rFonts w:eastAsiaTheme="minorEastAsia"/>
              <w:b w:val="0"/>
              <w:bCs w:val="0"/>
              <w:color w:val="auto"/>
              <w:lang w:eastAsia="ja-JP"/>
            </w:rPr>
          </w:pPr>
          <w:r>
            <w:t>8</w:t>
          </w:r>
          <w:r>
            <w:rPr>
              <w:rFonts w:eastAsiaTheme="minorEastAsia"/>
              <w:b w:val="0"/>
              <w:bCs w:val="0"/>
              <w:color w:val="auto"/>
              <w:lang w:eastAsia="ja-JP"/>
            </w:rPr>
            <w:tab/>
          </w:r>
          <w:r>
            <w:t>Conclusions</w:t>
          </w:r>
          <w:r>
            <w:tab/>
          </w:r>
          <w:r>
            <w:fldChar w:fldCharType="begin"/>
          </w:r>
          <w:r>
            <w:instrText xml:space="preserve"> PAGEREF _Toc303938956 \h </w:instrText>
          </w:r>
          <w:r>
            <w:fldChar w:fldCharType="separate"/>
          </w:r>
          <w:r w:rsidR="00E6529B">
            <w:t>22</w:t>
          </w:r>
          <w:r>
            <w:fldChar w:fldCharType="end"/>
          </w:r>
        </w:p>
        <w:p w14:paraId="15C44F43" w14:textId="77777777" w:rsidR="00163C4E" w:rsidRDefault="00163C4E">
          <w:pPr>
            <w:pStyle w:val="TOC1"/>
            <w:tabs>
              <w:tab w:val="left" w:pos="382"/>
            </w:tabs>
            <w:rPr>
              <w:rFonts w:eastAsiaTheme="minorEastAsia"/>
              <w:b w:val="0"/>
              <w:bCs w:val="0"/>
              <w:color w:val="auto"/>
              <w:lang w:eastAsia="ja-JP"/>
            </w:rPr>
          </w:pPr>
          <w:r>
            <w:t>9</w:t>
          </w:r>
          <w:r>
            <w:rPr>
              <w:rFonts w:eastAsiaTheme="minorEastAsia"/>
              <w:b w:val="0"/>
              <w:bCs w:val="0"/>
              <w:color w:val="auto"/>
              <w:lang w:eastAsia="ja-JP"/>
            </w:rPr>
            <w:tab/>
          </w:r>
          <w:r>
            <w:t>Recommendations</w:t>
          </w:r>
          <w:r>
            <w:tab/>
          </w:r>
          <w:r>
            <w:fldChar w:fldCharType="begin"/>
          </w:r>
          <w:r>
            <w:instrText xml:space="preserve"> PAGEREF _Toc303938957 \h </w:instrText>
          </w:r>
          <w:r>
            <w:fldChar w:fldCharType="separate"/>
          </w:r>
          <w:r w:rsidR="00E6529B">
            <w:t>23</w:t>
          </w:r>
          <w:r>
            <w:fldChar w:fldCharType="end"/>
          </w:r>
        </w:p>
        <w:p w14:paraId="27217EC1" w14:textId="77777777" w:rsidR="00163C4E" w:rsidRDefault="00163C4E">
          <w:pPr>
            <w:pStyle w:val="TOC2"/>
            <w:tabs>
              <w:tab w:val="left" w:pos="1070"/>
            </w:tabs>
            <w:rPr>
              <w:rFonts w:eastAsiaTheme="minorEastAsia"/>
              <w:sz w:val="24"/>
              <w:szCs w:val="24"/>
              <w:lang w:eastAsia="ja-JP"/>
            </w:rPr>
          </w:pPr>
          <w:r>
            <w:t>9.1</w:t>
          </w:r>
          <w:r>
            <w:rPr>
              <w:rFonts w:eastAsiaTheme="minorEastAsia"/>
              <w:sz w:val="24"/>
              <w:szCs w:val="24"/>
              <w:lang w:eastAsia="ja-JP"/>
            </w:rPr>
            <w:tab/>
          </w:r>
          <w:r>
            <w:t>Adopt collaborative approaches</w:t>
          </w:r>
          <w:r>
            <w:tab/>
          </w:r>
          <w:r>
            <w:fldChar w:fldCharType="begin"/>
          </w:r>
          <w:r>
            <w:instrText xml:space="preserve"> PAGEREF _Toc303938958 \h </w:instrText>
          </w:r>
          <w:r>
            <w:fldChar w:fldCharType="separate"/>
          </w:r>
          <w:r w:rsidR="00E6529B">
            <w:t>23</w:t>
          </w:r>
          <w:r>
            <w:fldChar w:fldCharType="end"/>
          </w:r>
        </w:p>
        <w:p w14:paraId="4B087B8B" w14:textId="77777777" w:rsidR="00163C4E" w:rsidRDefault="00163C4E">
          <w:pPr>
            <w:pStyle w:val="TOC2"/>
            <w:tabs>
              <w:tab w:val="left" w:pos="1070"/>
            </w:tabs>
            <w:rPr>
              <w:rFonts w:eastAsiaTheme="minorEastAsia"/>
              <w:sz w:val="24"/>
              <w:szCs w:val="24"/>
              <w:lang w:eastAsia="ja-JP"/>
            </w:rPr>
          </w:pPr>
          <w:r>
            <w:t>9.2</w:t>
          </w:r>
          <w:r>
            <w:rPr>
              <w:rFonts w:eastAsiaTheme="minorEastAsia"/>
              <w:sz w:val="24"/>
              <w:szCs w:val="24"/>
              <w:lang w:eastAsia="ja-JP"/>
            </w:rPr>
            <w:tab/>
          </w:r>
          <w:r>
            <w:t>Resolve current secondary concerns</w:t>
          </w:r>
          <w:r>
            <w:tab/>
          </w:r>
          <w:r>
            <w:fldChar w:fldCharType="begin"/>
          </w:r>
          <w:r>
            <w:instrText xml:space="preserve"> PAGEREF _Toc303938959 \h </w:instrText>
          </w:r>
          <w:r>
            <w:fldChar w:fldCharType="separate"/>
          </w:r>
          <w:r w:rsidR="00E6529B">
            <w:t>23</w:t>
          </w:r>
          <w:r>
            <w:fldChar w:fldCharType="end"/>
          </w:r>
        </w:p>
        <w:p w14:paraId="1F785DA3" w14:textId="77777777" w:rsidR="00163C4E" w:rsidRDefault="00163C4E">
          <w:pPr>
            <w:pStyle w:val="TOC2"/>
            <w:tabs>
              <w:tab w:val="left" w:pos="1070"/>
            </w:tabs>
            <w:rPr>
              <w:rFonts w:eastAsiaTheme="minorEastAsia"/>
              <w:sz w:val="24"/>
              <w:szCs w:val="24"/>
              <w:lang w:eastAsia="ja-JP"/>
            </w:rPr>
          </w:pPr>
          <w:r>
            <w:t>9.3</w:t>
          </w:r>
          <w:r>
            <w:rPr>
              <w:rFonts w:eastAsiaTheme="minorEastAsia"/>
              <w:sz w:val="24"/>
              <w:szCs w:val="24"/>
              <w:lang w:eastAsia="ja-JP"/>
            </w:rPr>
            <w:tab/>
          </w:r>
          <w:r>
            <w:t>Resolve current primary concerns</w:t>
          </w:r>
          <w:r>
            <w:tab/>
          </w:r>
          <w:r>
            <w:fldChar w:fldCharType="begin"/>
          </w:r>
          <w:r>
            <w:instrText xml:space="preserve"> PAGEREF _Toc303938960 \h </w:instrText>
          </w:r>
          <w:r>
            <w:fldChar w:fldCharType="separate"/>
          </w:r>
          <w:r w:rsidR="00E6529B">
            <w:t>25</w:t>
          </w:r>
          <w:r>
            <w:fldChar w:fldCharType="end"/>
          </w:r>
        </w:p>
        <w:p w14:paraId="67ACFD65" w14:textId="77777777" w:rsidR="00163C4E" w:rsidRDefault="00163C4E">
          <w:pPr>
            <w:pStyle w:val="TOC2"/>
            <w:tabs>
              <w:tab w:val="left" w:pos="1070"/>
            </w:tabs>
            <w:rPr>
              <w:rFonts w:eastAsiaTheme="minorEastAsia"/>
              <w:sz w:val="24"/>
              <w:szCs w:val="24"/>
              <w:lang w:eastAsia="ja-JP"/>
            </w:rPr>
          </w:pPr>
          <w:r>
            <w:t>9.4</w:t>
          </w:r>
          <w:r>
            <w:rPr>
              <w:rFonts w:eastAsiaTheme="minorEastAsia"/>
              <w:sz w:val="24"/>
              <w:szCs w:val="24"/>
              <w:lang w:eastAsia="ja-JP"/>
            </w:rPr>
            <w:tab/>
          </w:r>
          <w:r>
            <w:t>Prevent future concerns</w:t>
          </w:r>
          <w:r>
            <w:tab/>
          </w:r>
          <w:r>
            <w:fldChar w:fldCharType="begin"/>
          </w:r>
          <w:r>
            <w:instrText xml:space="preserve"> PAGEREF _Toc303938961 \h </w:instrText>
          </w:r>
          <w:r>
            <w:fldChar w:fldCharType="separate"/>
          </w:r>
          <w:r w:rsidR="00E6529B">
            <w:t>26</w:t>
          </w:r>
          <w:r>
            <w:fldChar w:fldCharType="end"/>
          </w:r>
        </w:p>
        <w:p w14:paraId="7281FAF5" w14:textId="77777777" w:rsidR="00163C4E" w:rsidRDefault="00163C4E">
          <w:pPr>
            <w:pStyle w:val="TOC2"/>
            <w:tabs>
              <w:tab w:val="left" w:pos="1070"/>
            </w:tabs>
            <w:rPr>
              <w:rFonts w:eastAsiaTheme="minorEastAsia"/>
              <w:sz w:val="24"/>
              <w:szCs w:val="24"/>
              <w:lang w:eastAsia="ja-JP"/>
            </w:rPr>
          </w:pPr>
          <w:r>
            <w:t>9.5</w:t>
          </w:r>
          <w:r>
            <w:rPr>
              <w:rFonts w:eastAsiaTheme="minorEastAsia"/>
              <w:sz w:val="24"/>
              <w:szCs w:val="24"/>
              <w:lang w:eastAsia="ja-JP"/>
            </w:rPr>
            <w:tab/>
          </w:r>
          <w:r>
            <w:t>State-wide recommendations</w:t>
          </w:r>
          <w:r>
            <w:tab/>
          </w:r>
          <w:r>
            <w:fldChar w:fldCharType="begin"/>
          </w:r>
          <w:r>
            <w:instrText xml:space="preserve"> PAGEREF _Toc303938962 \h </w:instrText>
          </w:r>
          <w:r>
            <w:fldChar w:fldCharType="separate"/>
          </w:r>
          <w:r w:rsidR="00E6529B">
            <w:t>27</w:t>
          </w:r>
          <w:r>
            <w:fldChar w:fldCharType="end"/>
          </w:r>
        </w:p>
        <w:p w14:paraId="7F857F16" w14:textId="77777777" w:rsidR="00163C4E" w:rsidRDefault="00163C4E">
          <w:pPr>
            <w:pStyle w:val="TOC1"/>
            <w:rPr>
              <w:rFonts w:eastAsiaTheme="minorEastAsia"/>
              <w:b w:val="0"/>
              <w:bCs w:val="0"/>
              <w:color w:val="auto"/>
              <w:lang w:eastAsia="ja-JP"/>
            </w:rPr>
          </w:pPr>
          <w:r>
            <w:t>References</w:t>
          </w:r>
          <w:r>
            <w:tab/>
          </w:r>
          <w:r>
            <w:fldChar w:fldCharType="begin"/>
          </w:r>
          <w:r>
            <w:instrText xml:space="preserve"> PAGEREF _Toc303938963 \h </w:instrText>
          </w:r>
          <w:r>
            <w:fldChar w:fldCharType="separate"/>
          </w:r>
          <w:r w:rsidR="00E6529B">
            <w:t>29</w:t>
          </w:r>
          <w:r>
            <w:fldChar w:fldCharType="end"/>
          </w:r>
        </w:p>
        <w:p w14:paraId="3F697963" w14:textId="77777777" w:rsidR="00163C4E" w:rsidRDefault="00163C4E">
          <w:pPr>
            <w:pStyle w:val="TOC1"/>
            <w:rPr>
              <w:rFonts w:eastAsiaTheme="minorEastAsia"/>
              <w:b w:val="0"/>
              <w:bCs w:val="0"/>
              <w:color w:val="auto"/>
              <w:lang w:eastAsia="ja-JP"/>
            </w:rPr>
          </w:pPr>
          <w:r>
            <w:t>Appendix 1: Data analysis methods</w:t>
          </w:r>
          <w:r>
            <w:tab/>
          </w:r>
          <w:r>
            <w:fldChar w:fldCharType="begin"/>
          </w:r>
          <w:r>
            <w:instrText xml:space="preserve"> PAGEREF _Toc303938964 \h </w:instrText>
          </w:r>
          <w:r>
            <w:fldChar w:fldCharType="separate"/>
          </w:r>
          <w:r w:rsidR="00E6529B">
            <w:t>30</w:t>
          </w:r>
          <w:r>
            <w:fldChar w:fldCharType="end"/>
          </w:r>
        </w:p>
        <w:p w14:paraId="4C629152" w14:textId="77777777" w:rsidR="00163C4E" w:rsidRDefault="00163C4E">
          <w:pPr>
            <w:pStyle w:val="TOC1"/>
            <w:rPr>
              <w:rFonts w:eastAsiaTheme="minorEastAsia"/>
              <w:b w:val="0"/>
              <w:bCs w:val="0"/>
              <w:color w:val="auto"/>
              <w:lang w:eastAsia="ja-JP"/>
            </w:rPr>
          </w:pPr>
          <w:r>
            <w:t>Appendix 2: Regulation requirements for community engagement</w:t>
          </w:r>
          <w:r>
            <w:tab/>
          </w:r>
          <w:r>
            <w:fldChar w:fldCharType="begin"/>
          </w:r>
          <w:r>
            <w:instrText xml:space="preserve"> PAGEREF _Toc303938965 \h </w:instrText>
          </w:r>
          <w:r>
            <w:fldChar w:fldCharType="separate"/>
          </w:r>
          <w:r w:rsidR="00E6529B">
            <w:t>32</w:t>
          </w:r>
          <w:r>
            <w:fldChar w:fldCharType="end"/>
          </w:r>
        </w:p>
        <w:p w14:paraId="7C6DE621" w14:textId="77777777" w:rsidR="00163C4E" w:rsidRDefault="00163C4E">
          <w:pPr>
            <w:pStyle w:val="TOC1"/>
            <w:rPr>
              <w:rFonts w:eastAsiaTheme="minorEastAsia"/>
              <w:b w:val="0"/>
              <w:bCs w:val="0"/>
              <w:color w:val="auto"/>
              <w:lang w:eastAsia="ja-JP"/>
            </w:rPr>
          </w:pPr>
          <w:r>
            <w:t>Appendix 3: Environment Review Committee – terms of reference</w:t>
          </w:r>
          <w:r>
            <w:tab/>
          </w:r>
          <w:r>
            <w:fldChar w:fldCharType="begin"/>
          </w:r>
          <w:r>
            <w:instrText xml:space="preserve"> PAGEREF _Toc303938966 \h </w:instrText>
          </w:r>
          <w:r>
            <w:fldChar w:fldCharType="separate"/>
          </w:r>
          <w:r w:rsidR="00E6529B">
            <w:t>33</w:t>
          </w:r>
          <w:r>
            <w:fldChar w:fldCharType="end"/>
          </w:r>
        </w:p>
        <w:p w14:paraId="634F1A15" w14:textId="77777777" w:rsidR="00873019" w:rsidRPr="006F1330" w:rsidRDefault="00202387" w:rsidP="00EB3D39">
          <w:pPr>
            <w:pStyle w:val="TOC1"/>
            <w:sectPr w:rsidR="00873019" w:rsidRPr="006F1330" w:rsidSect="00A02BA0">
              <w:headerReference w:type="even" r:id="rId25"/>
              <w:headerReference w:type="default" r:id="rId26"/>
              <w:footerReference w:type="default" r:id="rId27"/>
              <w:headerReference w:type="first" r:id="rId28"/>
              <w:footnotePr>
                <w:numStart w:val="27"/>
                <w:numRestart w:val="eachSect"/>
              </w:footnotePr>
              <w:pgSz w:w="11906" w:h="16838" w:code="9"/>
              <w:pgMar w:top="1616" w:right="1274" w:bottom="1247" w:left="1276" w:header="510" w:footer="284" w:gutter="0"/>
              <w:cols w:space="227"/>
              <w:docGrid w:linePitch="360"/>
            </w:sectPr>
          </w:pPr>
          <w:r w:rsidRPr="006F1330">
            <w:fldChar w:fldCharType="end"/>
          </w:r>
        </w:p>
      </w:sdtContent>
    </w:sdt>
    <w:p w14:paraId="6CA878A9" w14:textId="77777777" w:rsidR="00AD7761" w:rsidRDefault="00AD7761" w:rsidP="00D47839">
      <w:pPr>
        <w:pStyle w:val="ExecSumHeading"/>
        <w:spacing w:before="120"/>
      </w:pPr>
      <w:bookmarkStart w:id="0" w:name="_Toc256770471"/>
      <w:bookmarkStart w:id="1" w:name="_Toc303938927"/>
      <w:r w:rsidRPr="006F1330">
        <w:lastRenderedPageBreak/>
        <w:t>Executive summary</w:t>
      </w:r>
      <w:bookmarkEnd w:id="1"/>
    </w:p>
    <w:p w14:paraId="745A54CA" w14:textId="73AA71D1" w:rsidR="0013213B" w:rsidRDefault="0013213B" w:rsidP="00465E28">
      <w:pPr>
        <w:pStyle w:val="BodyText"/>
      </w:pPr>
      <w:r w:rsidRPr="006F1330">
        <w:t xml:space="preserve">As a result of the continued hostility between stakeholders associated with </w:t>
      </w:r>
      <w:r w:rsidR="0000580F">
        <w:t xml:space="preserve">mining at </w:t>
      </w:r>
      <w:r w:rsidR="007D0DB1">
        <w:t>Costerfield,</w:t>
      </w:r>
      <w:r w:rsidRPr="006F1330">
        <w:t xml:space="preserve"> Minister</w:t>
      </w:r>
      <w:r>
        <w:t xml:space="preserve"> D’Ambrosio</w:t>
      </w:r>
      <w:r w:rsidR="007D0DB1">
        <w:t>, the</w:t>
      </w:r>
      <w:r w:rsidRPr="006F1330">
        <w:t xml:space="preserve"> Minister for Industry, </w:t>
      </w:r>
      <w:r w:rsidR="007D0DB1">
        <w:t xml:space="preserve">and </w:t>
      </w:r>
      <w:r w:rsidRPr="006F1330">
        <w:t>Minister for Energy and Resources</w:t>
      </w:r>
      <w:r w:rsidR="007D0DB1">
        <w:t>,</w:t>
      </w:r>
      <w:r>
        <w:t xml:space="preserve"> </w:t>
      </w:r>
      <w:r w:rsidRPr="006F1330">
        <w:t xml:space="preserve">engaged RM Consulting Group </w:t>
      </w:r>
      <w:r w:rsidR="00F61FB0">
        <w:t xml:space="preserve">(RMCG) </w:t>
      </w:r>
      <w:r w:rsidRPr="006F1330">
        <w:t xml:space="preserve">to </w:t>
      </w:r>
      <w:r>
        <w:t xml:space="preserve">consult with the Costerfield community to </w:t>
      </w:r>
      <w:r w:rsidRPr="006F1330">
        <w:t xml:space="preserve">seek a greater understanding of community concerns and </w:t>
      </w:r>
      <w:r>
        <w:t xml:space="preserve">advise on </w:t>
      </w:r>
      <w:r w:rsidRPr="006F1330">
        <w:t>appropriate responses</w:t>
      </w:r>
      <w:r>
        <w:t xml:space="preserve"> to those concerns</w:t>
      </w:r>
      <w:r w:rsidR="007D0DB1">
        <w:t>.</w:t>
      </w:r>
    </w:p>
    <w:p w14:paraId="5629CF47" w14:textId="3AA54B04" w:rsidR="00465E28" w:rsidRDefault="00465E28" w:rsidP="00465E28">
      <w:pPr>
        <w:pStyle w:val="BodyText"/>
      </w:pPr>
      <w:r w:rsidRPr="006F1330">
        <w:t>The township of Costerfield</w:t>
      </w:r>
      <w:r>
        <w:t xml:space="preserve">, with a population </w:t>
      </w:r>
      <w:r w:rsidR="004827FD">
        <w:t xml:space="preserve">of </w:t>
      </w:r>
      <w:r>
        <w:t xml:space="preserve">less than 200, </w:t>
      </w:r>
      <w:r w:rsidRPr="006F1330">
        <w:t xml:space="preserve">is located in </w:t>
      </w:r>
      <w:r>
        <w:t>c</w:t>
      </w:r>
      <w:r w:rsidRPr="006F1330">
        <w:t>entral Victoria</w:t>
      </w:r>
      <w:r w:rsidR="00913CAA">
        <w:t>. It is</w:t>
      </w:r>
      <w:r>
        <w:t xml:space="preserve"> </w:t>
      </w:r>
      <w:r w:rsidRPr="006F1330">
        <w:t>within the municipality of the City of Greater Bendigo</w:t>
      </w:r>
      <w:r>
        <w:t>,</w:t>
      </w:r>
      <w:r w:rsidRPr="006F1330">
        <w:t xml:space="preserve"> approximately 100 kilometres north of Melbourne and </w:t>
      </w:r>
      <w:r>
        <w:t>ten</w:t>
      </w:r>
      <w:r w:rsidRPr="006F1330">
        <w:t xml:space="preserve"> kilometres north east of Heathcote</w:t>
      </w:r>
      <w:r>
        <w:t>.</w:t>
      </w:r>
      <w:r w:rsidR="0082688D">
        <w:t xml:space="preserve"> Originally settled for farming</w:t>
      </w:r>
      <w:r w:rsidR="00F452BC">
        <w:t>;</w:t>
      </w:r>
      <w:r w:rsidR="0082688D">
        <w:t xml:space="preserve"> the area has b</w:t>
      </w:r>
      <w:r w:rsidR="00913CAA">
        <w:t>e</w:t>
      </w:r>
      <w:r w:rsidR="0082688D">
        <w:t>en mined intermittently for 150 years.</w:t>
      </w:r>
    </w:p>
    <w:p w14:paraId="7CA5008B" w14:textId="1D9B4080" w:rsidR="0013213B" w:rsidRDefault="0082688D" w:rsidP="0013213B">
      <w:pPr>
        <w:pStyle w:val="BodyText"/>
      </w:pPr>
      <w:r>
        <w:t xml:space="preserve">Mandalay Resources </w:t>
      </w:r>
      <w:r w:rsidR="00F452BC">
        <w:t xml:space="preserve">is </w:t>
      </w:r>
      <w:r>
        <w:t xml:space="preserve">the current owner of the mine, and </w:t>
      </w:r>
      <w:r w:rsidR="00F452BC">
        <w:t xml:space="preserve">it </w:t>
      </w:r>
      <w:r>
        <w:t>operate</w:t>
      </w:r>
      <w:r w:rsidR="00913CAA">
        <w:t>s</w:t>
      </w:r>
      <w:r>
        <w:t xml:space="preserve"> the Augusta Mine, Cuffley Lode, and the Brunswick Processing Plant, where </w:t>
      </w:r>
      <w:r w:rsidR="00F452BC">
        <w:t xml:space="preserve">it </w:t>
      </w:r>
      <w:r>
        <w:t>process</w:t>
      </w:r>
      <w:r w:rsidR="00F452BC">
        <w:t>es</w:t>
      </w:r>
      <w:r>
        <w:t xml:space="preserve"> antimony in the form of stibnite.</w:t>
      </w:r>
      <w:r w:rsidR="0013213B" w:rsidRPr="0013213B">
        <w:t xml:space="preserve"> </w:t>
      </w:r>
    </w:p>
    <w:p w14:paraId="11164534" w14:textId="6112D333" w:rsidR="0013213B" w:rsidRPr="006F1330" w:rsidRDefault="0013213B" w:rsidP="0013213B">
      <w:pPr>
        <w:pStyle w:val="BodyText"/>
      </w:pPr>
      <w:r>
        <w:t>T</w:t>
      </w:r>
      <w:r w:rsidRPr="006F1330">
        <w:t xml:space="preserve">wo major changes </w:t>
      </w:r>
      <w:r>
        <w:t>at the mine triggered</w:t>
      </w:r>
      <w:r w:rsidRPr="006F1330">
        <w:t xml:space="preserve"> the current tensions at Costerfield:</w:t>
      </w:r>
    </w:p>
    <w:p w14:paraId="1E69925E" w14:textId="5E9741AC" w:rsidR="0013213B" w:rsidRPr="006F1330" w:rsidRDefault="0013213B" w:rsidP="0013213B">
      <w:pPr>
        <w:pStyle w:val="ListBullet"/>
      </w:pPr>
      <w:r w:rsidRPr="006F1330">
        <w:t xml:space="preserve">Over a year ago, a new mobile crusher was installed at the Brunswick Processing Plant, leading to complaints </w:t>
      </w:r>
      <w:r>
        <w:t>about</w:t>
      </w:r>
      <w:r w:rsidRPr="006F1330">
        <w:t xml:space="preserve"> increased volumes of dust production</w:t>
      </w:r>
      <w:r w:rsidR="00F452BC">
        <w:t>.</w:t>
      </w:r>
    </w:p>
    <w:p w14:paraId="57BD0AF3" w14:textId="6BBF505A" w:rsidR="0082688D" w:rsidRDefault="0013213B" w:rsidP="0000580F">
      <w:pPr>
        <w:pStyle w:val="ListBullet"/>
      </w:pPr>
      <w:r w:rsidRPr="006F1330">
        <w:t xml:space="preserve">A new evaporation facility was proposed and approved near Splitters Creek, leading to a range of community objections and complaints about </w:t>
      </w:r>
      <w:r>
        <w:t xml:space="preserve">impacts on </w:t>
      </w:r>
      <w:r w:rsidRPr="006F1330">
        <w:t>water and property values</w:t>
      </w:r>
      <w:r w:rsidR="00F452BC">
        <w:t>.</w:t>
      </w:r>
    </w:p>
    <w:p w14:paraId="19B3BF3F" w14:textId="7F7FEEAE" w:rsidR="0013213B" w:rsidRDefault="007441D1" w:rsidP="0013213B">
      <w:pPr>
        <w:pStyle w:val="BodyText"/>
      </w:pPr>
      <w:r>
        <w:t xml:space="preserve">We </w:t>
      </w:r>
      <w:r w:rsidR="0013213B">
        <w:t xml:space="preserve">compiled a profile of the community and </w:t>
      </w:r>
      <w:r>
        <w:t xml:space="preserve">their </w:t>
      </w:r>
      <w:r w:rsidR="0013213B">
        <w:t xml:space="preserve">concerns to illustrate the variation that exists within the Costerfield community, categorising households according to their level of concern and what they are concerned about.  </w:t>
      </w:r>
    </w:p>
    <w:p w14:paraId="1FBCA27D" w14:textId="651E35C8" w:rsidR="0013213B" w:rsidRDefault="0013213B" w:rsidP="0013213B">
      <w:pPr>
        <w:pStyle w:val="BodyText"/>
      </w:pPr>
      <w:r>
        <w:t xml:space="preserve">As shown in </w:t>
      </w:r>
      <w:r>
        <w:fldChar w:fldCharType="begin"/>
      </w:r>
      <w:r>
        <w:instrText xml:space="preserve"> REF _Ref294864600 \h </w:instrText>
      </w:r>
      <w:r>
        <w:fldChar w:fldCharType="separate"/>
      </w:r>
      <w:r w:rsidR="00E6529B">
        <w:t xml:space="preserve">Table </w:t>
      </w:r>
      <w:r w:rsidR="00E6529B">
        <w:rPr>
          <w:noProof/>
        </w:rPr>
        <w:t>1</w:t>
      </w:r>
      <w:r w:rsidR="00E6529B">
        <w:t>-</w:t>
      </w:r>
      <w:r w:rsidR="00E6529B">
        <w:rPr>
          <w:noProof/>
        </w:rPr>
        <w:t>1</w:t>
      </w:r>
      <w:r>
        <w:fldChar w:fldCharType="end"/>
      </w:r>
      <w:r>
        <w:t>, one quarter of households are very concerned,</w:t>
      </w:r>
      <w:r w:rsidRPr="006F1330">
        <w:t xml:space="preserve"> </w:t>
      </w:r>
      <w:r>
        <w:t>one third of households are moderately concerned or have some concern</w:t>
      </w:r>
      <w:r w:rsidR="00F452BC">
        <w:t>,</w:t>
      </w:r>
      <w:r>
        <w:t xml:space="preserve"> and nearly </w:t>
      </w:r>
      <w:r w:rsidRPr="006F1330">
        <w:t xml:space="preserve">50 per cent of households </w:t>
      </w:r>
      <w:r w:rsidR="00913CAA">
        <w:t>are</w:t>
      </w:r>
      <w:r w:rsidRPr="006F1330">
        <w:t xml:space="preserve"> either not concerned or satisfied with how </w:t>
      </w:r>
      <w:r w:rsidR="00913CAA">
        <w:t>their concerns</w:t>
      </w:r>
      <w:r w:rsidRPr="006F1330">
        <w:t xml:space="preserve"> </w:t>
      </w:r>
      <w:r w:rsidR="00913CAA">
        <w:t>are</w:t>
      </w:r>
      <w:r w:rsidRPr="006F1330">
        <w:t xml:space="preserve"> being handled. </w:t>
      </w:r>
    </w:p>
    <w:p w14:paraId="31787677" w14:textId="675142A2" w:rsidR="0013213B" w:rsidRPr="00010DB6" w:rsidRDefault="0013213B" w:rsidP="0013213B">
      <w:pPr>
        <w:pStyle w:val="Caption"/>
        <w:keepNext/>
      </w:pPr>
      <w:bookmarkStart w:id="2" w:name="_Ref294864600"/>
      <w:r>
        <w:t xml:space="preserve">Table </w:t>
      </w:r>
      <w:fldSimple w:instr=" STYLEREF 1 \s ">
        <w:r w:rsidR="00E6529B">
          <w:rPr>
            <w:noProof/>
          </w:rPr>
          <w:t>1</w:t>
        </w:r>
      </w:fldSimple>
      <w:r w:rsidR="00BC5FFD">
        <w:t>-</w:t>
      </w:r>
      <w:fldSimple w:instr=" SEQ Table \* ARABIC \s 1 ">
        <w:r w:rsidR="00E6529B">
          <w:rPr>
            <w:noProof/>
          </w:rPr>
          <w:t>1</w:t>
        </w:r>
      </w:fldSimple>
      <w:bookmarkEnd w:id="2"/>
      <w:r w:rsidR="00044BDE">
        <w:t xml:space="preserve">: </w:t>
      </w:r>
      <w:r>
        <w:t>Summary of concerns</w:t>
      </w:r>
    </w:p>
    <w:tbl>
      <w:tblPr>
        <w:tblStyle w:val="LightList"/>
        <w:tblpPr w:leftFromText="180" w:rightFromText="180" w:vertAnchor="text" w:tblpXSpec="right" w:tblpY="1"/>
        <w:tblOverlap w:val="never"/>
        <w:tblW w:w="9538" w:type="dxa"/>
        <w:tblLayout w:type="fixed"/>
        <w:tblLook w:val="04A0" w:firstRow="1" w:lastRow="0" w:firstColumn="1" w:lastColumn="0" w:noHBand="0" w:noVBand="1"/>
      </w:tblPr>
      <w:tblGrid>
        <w:gridCol w:w="7621"/>
        <w:gridCol w:w="1276"/>
        <w:gridCol w:w="641"/>
      </w:tblGrid>
      <w:tr w:rsidR="0013213B" w:rsidRPr="006F1330" w14:paraId="5735F62F" w14:textId="77777777" w:rsidTr="00BC5FFD">
        <w:trPr>
          <w:cnfStyle w:val="100000000000" w:firstRow="1" w:lastRow="0" w:firstColumn="0" w:lastColumn="0" w:oddVBand="0" w:evenVBand="0" w:oddHBand="0" w:evenHBand="0" w:firstRowFirstColumn="0" w:firstRowLastColumn="0" w:lastRowFirstColumn="0" w:lastRowLastColumn="0"/>
          <w:trHeight w:val="479"/>
          <w:tblHeader/>
        </w:trPr>
        <w:tc>
          <w:tcPr>
            <w:cnfStyle w:val="001000000000" w:firstRow="0" w:lastRow="0" w:firstColumn="1" w:lastColumn="0" w:oddVBand="0" w:evenVBand="0" w:oddHBand="0" w:evenHBand="0" w:firstRowFirstColumn="0" w:firstRowLastColumn="0" w:lastRowFirstColumn="0" w:lastRowLastColumn="0"/>
            <w:tcW w:w="7621" w:type="dxa"/>
            <w:tcBorders>
              <w:top w:val="single" w:sz="8" w:space="0" w:color="000000" w:themeColor="text1"/>
              <w:bottom w:val="single" w:sz="8" w:space="0" w:color="000000" w:themeColor="text1"/>
            </w:tcBorders>
            <w:shd w:val="clear" w:color="auto" w:fill="AB052B"/>
            <w:vAlign w:val="center"/>
          </w:tcPr>
          <w:p w14:paraId="75657008" w14:textId="77777777" w:rsidR="0013213B" w:rsidRPr="00BC5D93" w:rsidRDefault="0013213B" w:rsidP="00BC5D93">
            <w:pPr>
              <w:pStyle w:val="TableHeading"/>
              <w:rPr>
                <w:sz w:val="18"/>
                <w:szCs w:val="18"/>
              </w:rPr>
            </w:pPr>
            <w:r w:rsidRPr="00BC5D93">
              <w:rPr>
                <w:sz w:val="18"/>
                <w:szCs w:val="18"/>
              </w:rPr>
              <w:t>Level of concern</w:t>
            </w:r>
          </w:p>
        </w:tc>
        <w:tc>
          <w:tcPr>
            <w:tcW w:w="1276" w:type="dxa"/>
            <w:tcBorders>
              <w:top w:val="single" w:sz="8" w:space="0" w:color="000000" w:themeColor="text1"/>
              <w:bottom w:val="single" w:sz="8" w:space="0" w:color="000000" w:themeColor="text1"/>
            </w:tcBorders>
            <w:shd w:val="clear" w:color="auto" w:fill="AB052B"/>
            <w:vAlign w:val="center"/>
          </w:tcPr>
          <w:p w14:paraId="4F87DF53" w14:textId="77777777" w:rsidR="0013213B" w:rsidRPr="00BC5D93" w:rsidRDefault="0013213B" w:rsidP="007441D1">
            <w:pPr>
              <w:pStyle w:val="Tableitem"/>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ajorBidi"/>
                <w:b w:val="0"/>
                <w:bCs/>
                <w:i/>
                <w:iCs w:val="0"/>
                <w:color w:val="404040" w:themeColor="text1" w:themeTint="BF"/>
                <w:lang w:val="en-AU"/>
              </w:rPr>
            </w:pPr>
            <w:r w:rsidRPr="00BC5D93">
              <w:rPr>
                <w:rFonts w:asciiTheme="minorHAnsi" w:eastAsiaTheme="minorHAnsi" w:hAnsiTheme="minorHAnsi"/>
                <w:bCs/>
                <w:iCs w:val="0"/>
                <w:lang w:val="en-AU"/>
              </w:rPr>
              <w:t>Number of households</w:t>
            </w:r>
          </w:p>
        </w:tc>
        <w:tc>
          <w:tcPr>
            <w:tcW w:w="641" w:type="dxa"/>
            <w:tcBorders>
              <w:top w:val="single" w:sz="8" w:space="0" w:color="000000" w:themeColor="text1"/>
              <w:bottom w:val="single" w:sz="8" w:space="0" w:color="000000" w:themeColor="text1"/>
            </w:tcBorders>
            <w:shd w:val="clear" w:color="auto" w:fill="AB052B"/>
            <w:vAlign w:val="center"/>
          </w:tcPr>
          <w:p w14:paraId="2A8F517D" w14:textId="77777777" w:rsidR="0013213B" w:rsidRPr="00BC5D93" w:rsidRDefault="0013213B" w:rsidP="007441D1">
            <w:pPr>
              <w:pStyle w:val="Tableitem"/>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ajorBidi"/>
                <w:b w:val="0"/>
                <w:bCs/>
                <w:i/>
                <w:iCs w:val="0"/>
                <w:color w:val="404040" w:themeColor="text1" w:themeTint="BF"/>
                <w:lang w:val="en-AU"/>
              </w:rPr>
            </w:pPr>
            <w:r w:rsidRPr="00BC5D93">
              <w:rPr>
                <w:rFonts w:asciiTheme="minorHAnsi" w:eastAsiaTheme="minorHAnsi" w:hAnsiTheme="minorHAnsi"/>
                <w:bCs/>
                <w:iCs w:val="0"/>
                <w:lang w:val="en-AU"/>
              </w:rPr>
              <w:t>%</w:t>
            </w:r>
          </w:p>
        </w:tc>
      </w:tr>
      <w:tr w:rsidR="0013213B" w:rsidRPr="006F1330" w14:paraId="4B2C728A" w14:textId="77777777" w:rsidTr="00BC5F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tcPr>
          <w:p w14:paraId="4C3257BE" w14:textId="77777777" w:rsidR="0013213B" w:rsidRPr="006F1330" w:rsidRDefault="0013213B" w:rsidP="00BC5D93">
            <w:pPr>
              <w:pStyle w:val="Tableitem"/>
              <w:rPr>
                <w:b w:val="0"/>
                <w:lang w:val="en-AU"/>
              </w:rPr>
            </w:pPr>
            <w:r w:rsidRPr="006F1330">
              <w:rPr>
                <w:rFonts w:eastAsia="Times New Roman" w:cs="Arial"/>
                <w:b w:val="0"/>
                <w:color w:val="000000"/>
                <w:lang w:val="en-AU"/>
              </w:rPr>
              <w:t>Extreme frustration and anger leading to long term conflict</w:t>
            </w:r>
          </w:p>
        </w:tc>
        <w:tc>
          <w:tcPr>
            <w:tcW w:w="1276" w:type="dxa"/>
          </w:tcPr>
          <w:p w14:paraId="425CF8BA" w14:textId="77777777" w:rsidR="0013213B" w:rsidRPr="006F1330" w:rsidRDefault="0013213B" w:rsidP="007441D1">
            <w:pPr>
              <w:pStyle w:val="Tableitem"/>
              <w:jc w:val="center"/>
              <w:cnfStyle w:val="000000100000" w:firstRow="0" w:lastRow="0" w:firstColumn="0" w:lastColumn="0" w:oddVBand="0" w:evenVBand="0" w:oddHBand="1" w:evenHBand="0" w:firstRowFirstColumn="0" w:firstRowLastColumn="0" w:lastRowFirstColumn="0" w:lastRowLastColumn="0"/>
              <w:rPr>
                <w:rFonts w:cstheme="majorBidi"/>
                <w:i/>
                <w:iCs w:val="0"/>
                <w:color w:val="404040" w:themeColor="text1" w:themeTint="BF"/>
                <w:lang w:val="en-AU"/>
              </w:rPr>
            </w:pPr>
            <w:r>
              <w:rPr>
                <w:lang w:val="en-AU"/>
              </w:rPr>
              <w:t>5</w:t>
            </w:r>
          </w:p>
        </w:tc>
        <w:tc>
          <w:tcPr>
            <w:tcW w:w="641" w:type="dxa"/>
          </w:tcPr>
          <w:p w14:paraId="03BED635" w14:textId="77777777" w:rsidR="0013213B" w:rsidRPr="006F1330" w:rsidRDefault="0013213B" w:rsidP="007441D1">
            <w:pPr>
              <w:pStyle w:val="Tableitem"/>
              <w:jc w:val="center"/>
              <w:cnfStyle w:val="000000100000" w:firstRow="0" w:lastRow="0" w:firstColumn="0" w:lastColumn="0" w:oddVBand="0" w:evenVBand="0" w:oddHBand="1" w:evenHBand="0" w:firstRowFirstColumn="0" w:firstRowLastColumn="0" w:lastRowFirstColumn="0" w:lastRowLastColumn="0"/>
              <w:rPr>
                <w:rFonts w:cstheme="majorBidi"/>
                <w:i/>
                <w:iCs w:val="0"/>
                <w:color w:val="404040" w:themeColor="text1" w:themeTint="BF"/>
                <w:lang w:val="en-AU"/>
              </w:rPr>
            </w:pPr>
            <w:r>
              <w:rPr>
                <w:lang w:val="en-AU"/>
              </w:rPr>
              <w:t>14</w:t>
            </w:r>
          </w:p>
        </w:tc>
      </w:tr>
      <w:tr w:rsidR="0013213B" w:rsidRPr="006F1330" w14:paraId="0EBBC03B" w14:textId="77777777" w:rsidTr="007441D1">
        <w:tc>
          <w:tcPr>
            <w:cnfStyle w:val="001000000000" w:firstRow="0" w:lastRow="0" w:firstColumn="1" w:lastColumn="0" w:oddVBand="0" w:evenVBand="0" w:oddHBand="0" w:evenHBand="0" w:firstRowFirstColumn="0" w:firstRowLastColumn="0" w:lastRowFirstColumn="0" w:lastRowLastColumn="0"/>
            <w:tcW w:w="7621" w:type="dxa"/>
          </w:tcPr>
          <w:p w14:paraId="0332F652" w14:textId="77777777" w:rsidR="0013213B" w:rsidRPr="006F1330" w:rsidRDefault="0013213B" w:rsidP="00BC5D93">
            <w:pPr>
              <w:pStyle w:val="Tableitem"/>
              <w:rPr>
                <w:b w:val="0"/>
                <w:lang w:val="en-AU"/>
              </w:rPr>
            </w:pPr>
            <w:r w:rsidRPr="006F1330">
              <w:rPr>
                <w:rFonts w:eastAsia="Times New Roman" w:cs="Arial"/>
                <w:b w:val="0"/>
                <w:color w:val="000000"/>
                <w:lang w:val="en-AU"/>
              </w:rPr>
              <w:t>Significant, long term discontent with government and mine approach to community concerns</w:t>
            </w:r>
          </w:p>
        </w:tc>
        <w:tc>
          <w:tcPr>
            <w:tcW w:w="1276" w:type="dxa"/>
          </w:tcPr>
          <w:p w14:paraId="552067A1" w14:textId="77777777" w:rsidR="0013213B" w:rsidRPr="006F1330" w:rsidRDefault="0013213B" w:rsidP="007441D1">
            <w:pPr>
              <w:pStyle w:val="Tableitem"/>
              <w:jc w:val="center"/>
              <w:cnfStyle w:val="000000000000" w:firstRow="0" w:lastRow="0" w:firstColumn="0" w:lastColumn="0" w:oddVBand="0" w:evenVBand="0" w:oddHBand="0" w:evenHBand="0" w:firstRowFirstColumn="0" w:firstRowLastColumn="0" w:lastRowFirstColumn="0" w:lastRowLastColumn="0"/>
              <w:rPr>
                <w:rFonts w:cstheme="majorBidi"/>
                <w:i/>
                <w:iCs w:val="0"/>
                <w:color w:val="404040" w:themeColor="text1" w:themeTint="BF"/>
                <w:lang w:val="en-AU"/>
              </w:rPr>
            </w:pPr>
            <w:r w:rsidRPr="006F1330">
              <w:rPr>
                <w:lang w:val="en-AU"/>
              </w:rPr>
              <w:t>4</w:t>
            </w:r>
          </w:p>
        </w:tc>
        <w:tc>
          <w:tcPr>
            <w:tcW w:w="641" w:type="dxa"/>
          </w:tcPr>
          <w:p w14:paraId="57345C0A" w14:textId="77777777" w:rsidR="0013213B" w:rsidRPr="006F1330" w:rsidRDefault="0013213B" w:rsidP="007441D1">
            <w:pPr>
              <w:pStyle w:val="Tableitem"/>
              <w:jc w:val="center"/>
              <w:cnfStyle w:val="000000000000" w:firstRow="0" w:lastRow="0" w:firstColumn="0" w:lastColumn="0" w:oddVBand="0" w:evenVBand="0" w:oddHBand="0" w:evenHBand="0" w:firstRowFirstColumn="0" w:firstRowLastColumn="0" w:lastRowFirstColumn="0" w:lastRowLastColumn="0"/>
              <w:rPr>
                <w:rFonts w:cstheme="majorBidi"/>
                <w:i/>
                <w:iCs w:val="0"/>
                <w:color w:val="404040" w:themeColor="text1" w:themeTint="BF"/>
                <w:lang w:val="en-AU"/>
              </w:rPr>
            </w:pPr>
            <w:r w:rsidRPr="006F1330">
              <w:rPr>
                <w:lang w:val="en-AU"/>
              </w:rPr>
              <w:t>11</w:t>
            </w:r>
          </w:p>
        </w:tc>
      </w:tr>
      <w:tr w:rsidR="0013213B" w:rsidRPr="006F1330" w14:paraId="27B951A8" w14:textId="77777777" w:rsidTr="00744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tcPr>
          <w:p w14:paraId="53CA4DAE" w14:textId="77777777" w:rsidR="0013213B" w:rsidRPr="006F1330" w:rsidRDefault="0013213B" w:rsidP="00BC5D93">
            <w:pPr>
              <w:pStyle w:val="Tableitem"/>
              <w:rPr>
                <w:b w:val="0"/>
                <w:lang w:val="en-AU"/>
              </w:rPr>
            </w:pPr>
            <w:r w:rsidRPr="006F1330">
              <w:rPr>
                <w:rFonts w:eastAsia="Times New Roman" w:cs="Arial"/>
                <w:b w:val="0"/>
                <w:color w:val="000000"/>
                <w:lang w:val="en-AU"/>
              </w:rPr>
              <w:t>Moderate concern about water quality, unhappy with process, confused about reporting and communication</w:t>
            </w:r>
          </w:p>
        </w:tc>
        <w:tc>
          <w:tcPr>
            <w:tcW w:w="1276" w:type="dxa"/>
          </w:tcPr>
          <w:p w14:paraId="1312F989" w14:textId="77777777" w:rsidR="0013213B" w:rsidRPr="006F1330" w:rsidRDefault="0013213B" w:rsidP="007441D1">
            <w:pPr>
              <w:pStyle w:val="Tableitem"/>
              <w:jc w:val="center"/>
              <w:cnfStyle w:val="000000100000" w:firstRow="0" w:lastRow="0" w:firstColumn="0" w:lastColumn="0" w:oddVBand="0" w:evenVBand="0" w:oddHBand="1" w:evenHBand="0" w:firstRowFirstColumn="0" w:firstRowLastColumn="0" w:lastRowFirstColumn="0" w:lastRowLastColumn="0"/>
              <w:rPr>
                <w:rFonts w:cstheme="majorBidi"/>
                <w:i/>
                <w:iCs w:val="0"/>
                <w:color w:val="404040" w:themeColor="text1" w:themeTint="BF"/>
                <w:lang w:val="en-AU"/>
              </w:rPr>
            </w:pPr>
            <w:r w:rsidRPr="006F1330">
              <w:rPr>
                <w:lang w:val="en-AU"/>
              </w:rPr>
              <w:t>5</w:t>
            </w:r>
          </w:p>
        </w:tc>
        <w:tc>
          <w:tcPr>
            <w:tcW w:w="641" w:type="dxa"/>
          </w:tcPr>
          <w:p w14:paraId="59FBB0C5" w14:textId="77777777" w:rsidR="0013213B" w:rsidRPr="006F1330" w:rsidRDefault="0013213B" w:rsidP="007441D1">
            <w:pPr>
              <w:pStyle w:val="Tableitem"/>
              <w:jc w:val="center"/>
              <w:cnfStyle w:val="000000100000" w:firstRow="0" w:lastRow="0" w:firstColumn="0" w:lastColumn="0" w:oddVBand="0" w:evenVBand="0" w:oddHBand="1" w:evenHBand="0" w:firstRowFirstColumn="0" w:firstRowLastColumn="0" w:lastRowFirstColumn="0" w:lastRowLastColumn="0"/>
              <w:rPr>
                <w:rFonts w:eastAsia="Times New Roman" w:cs="Arial"/>
                <w:i/>
                <w:iCs w:val="0"/>
                <w:color w:val="000000"/>
                <w:lang w:val="en-AU"/>
              </w:rPr>
            </w:pPr>
            <w:r w:rsidRPr="006F1330">
              <w:rPr>
                <w:rFonts w:eastAsia="Times New Roman" w:cs="Arial"/>
                <w:color w:val="000000"/>
                <w:lang w:val="en-AU"/>
              </w:rPr>
              <w:t>14</w:t>
            </w:r>
          </w:p>
        </w:tc>
      </w:tr>
      <w:tr w:rsidR="0013213B" w:rsidRPr="006F1330" w14:paraId="456A37AD" w14:textId="77777777" w:rsidTr="007441D1">
        <w:tc>
          <w:tcPr>
            <w:cnfStyle w:val="001000000000" w:firstRow="0" w:lastRow="0" w:firstColumn="1" w:lastColumn="0" w:oddVBand="0" w:evenVBand="0" w:oddHBand="0" w:evenHBand="0" w:firstRowFirstColumn="0" w:firstRowLastColumn="0" w:lastRowFirstColumn="0" w:lastRowLastColumn="0"/>
            <w:tcW w:w="7621" w:type="dxa"/>
          </w:tcPr>
          <w:p w14:paraId="0B7E5694" w14:textId="77777777" w:rsidR="0013213B" w:rsidRPr="006F1330" w:rsidRDefault="0013213B" w:rsidP="00BC5D93">
            <w:pPr>
              <w:pStyle w:val="Tableitem"/>
              <w:rPr>
                <w:b w:val="0"/>
                <w:lang w:val="en-AU"/>
              </w:rPr>
            </w:pPr>
            <w:r w:rsidRPr="006F1330">
              <w:rPr>
                <w:rFonts w:eastAsia="Times New Roman" w:cs="Arial"/>
                <w:b w:val="0"/>
                <w:color w:val="000000"/>
                <w:lang w:val="en-AU"/>
              </w:rPr>
              <w:t>Some concern about water quality, unhappy with processes</w:t>
            </w:r>
          </w:p>
        </w:tc>
        <w:tc>
          <w:tcPr>
            <w:tcW w:w="1276" w:type="dxa"/>
          </w:tcPr>
          <w:p w14:paraId="08CC1641" w14:textId="77777777" w:rsidR="0013213B" w:rsidRPr="006F1330" w:rsidRDefault="0013213B" w:rsidP="007441D1">
            <w:pPr>
              <w:pStyle w:val="Tableitem"/>
              <w:jc w:val="center"/>
              <w:cnfStyle w:val="000000000000" w:firstRow="0" w:lastRow="0" w:firstColumn="0" w:lastColumn="0" w:oddVBand="0" w:evenVBand="0" w:oddHBand="0" w:evenHBand="0" w:firstRowFirstColumn="0" w:firstRowLastColumn="0" w:lastRowFirstColumn="0" w:lastRowLastColumn="0"/>
              <w:rPr>
                <w:rFonts w:cstheme="majorBidi"/>
                <w:i/>
                <w:iCs w:val="0"/>
                <w:color w:val="404040" w:themeColor="text1" w:themeTint="BF"/>
                <w:lang w:val="en-AU"/>
              </w:rPr>
            </w:pPr>
            <w:r w:rsidRPr="006F1330">
              <w:rPr>
                <w:lang w:val="en-AU"/>
              </w:rPr>
              <w:t>5</w:t>
            </w:r>
          </w:p>
        </w:tc>
        <w:tc>
          <w:tcPr>
            <w:tcW w:w="641" w:type="dxa"/>
          </w:tcPr>
          <w:p w14:paraId="187E6EB8" w14:textId="77777777" w:rsidR="0013213B" w:rsidRPr="006F1330" w:rsidRDefault="0013213B" w:rsidP="007441D1">
            <w:pPr>
              <w:pStyle w:val="Tableitem"/>
              <w:jc w:val="center"/>
              <w:cnfStyle w:val="000000000000" w:firstRow="0" w:lastRow="0" w:firstColumn="0" w:lastColumn="0" w:oddVBand="0" w:evenVBand="0" w:oddHBand="0" w:evenHBand="0" w:firstRowFirstColumn="0" w:firstRowLastColumn="0" w:lastRowFirstColumn="0" w:lastRowLastColumn="0"/>
              <w:rPr>
                <w:rFonts w:cstheme="majorBidi"/>
                <w:i/>
                <w:iCs w:val="0"/>
                <w:color w:val="404040" w:themeColor="text1" w:themeTint="BF"/>
                <w:lang w:val="en-AU"/>
              </w:rPr>
            </w:pPr>
            <w:r w:rsidRPr="006F1330">
              <w:rPr>
                <w:lang w:val="en-AU"/>
              </w:rPr>
              <w:t>14</w:t>
            </w:r>
          </w:p>
        </w:tc>
      </w:tr>
      <w:tr w:rsidR="0013213B" w:rsidRPr="006F1330" w14:paraId="52A062C4" w14:textId="77777777" w:rsidTr="00744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tcPr>
          <w:p w14:paraId="16E6AF7B" w14:textId="77777777" w:rsidR="0013213B" w:rsidRPr="006F1330" w:rsidRDefault="0013213B" w:rsidP="00BC5D93">
            <w:pPr>
              <w:pStyle w:val="Tableitem"/>
              <w:rPr>
                <w:b w:val="0"/>
                <w:lang w:val="en-AU"/>
              </w:rPr>
            </w:pPr>
            <w:r w:rsidRPr="006F1330">
              <w:rPr>
                <w:rFonts w:eastAsia="Times New Roman" w:cs="Arial"/>
                <w:b w:val="0"/>
                <w:color w:val="000000"/>
                <w:lang w:val="en-AU"/>
              </w:rPr>
              <w:t>Some concern about water quality, happy with processes</w:t>
            </w:r>
          </w:p>
        </w:tc>
        <w:tc>
          <w:tcPr>
            <w:tcW w:w="1276" w:type="dxa"/>
          </w:tcPr>
          <w:p w14:paraId="2AE6CE0A" w14:textId="77777777" w:rsidR="0013213B" w:rsidRPr="006F1330" w:rsidRDefault="0013213B" w:rsidP="007441D1">
            <w:pPr>
              <w:pStyle w:val="Tableitem"/>
              <w:jc w:val="center"/>
              <w:cnfStyle w:val="000000100000" w:firstRow="0" w:lastRow="0" w:firstColumn="0" w:lastColumn="0" w:oddVBand="0" w:evenVBand="0" w:oddHBand="1" w:evenHBand="0" w:firstRowFirstColumn="0" w:firstRowLastColumn="0" w:lastRowFirstColumn="0" w:lastRowLastColumn="0"/>
              <w:rPr>
                <w:rFonts w:cstheme="majorBidi"/>
                <w:i/>
                <w:iCs w:val="0"/>
                <w:color w:val="404040" w:themeColor="text1" w:themeTint="BF"/>
                <w:lang w:val="en-AU"/>
              </w:rPr>
            </w:pPr>
            <w:r w:rsidRPr="006F1330">
              <w:rPr>
                <w:lang w:val="en-AU"/>
              </w:rPr>
              <w:t>2</w:t>
            </w:r>
          </w:p>
        </w:tc>
        <w:tc>
          <w:tcPr>
            <w:tcW w:w="641" w:type="dxa"/>
          </w:tcPr>
          <w:p w14:paraId="737B0CA1" w14:textId="77777777" w:rsidR="0013213B" w:rsidRPr="006F1330" w:rsidRDefault="0013213B" w:rsidP="007441D1">
            <w:pPr>
              <w:pStyle w:val="Tableitem"/>
              <w:jc w:val="center"/>
              <w:cnfStyle w:val="000000100000" w:firstRow="0" w:lastRow="0" w:firstColumn="0" w:lastColumn="0" w:oddVBand="0" w:evenVBand="0" w:oddHBand="1" w:evenHBand="0" w:firstRowFirstColumn="0" w:firstRowLastColumn="0" w:lastRowFirstColumn="0" w:lastRowLastColumn="0"/>
              <w:rPr>
                <w:rFonts w:cstheme="majorBidi"/>
                <w:i/>
                <w:iCs w:val="0"/>
                <w:color w:val="404040" w:themeColor="text1" w:themeTint="BF"/>
                <w:lang w:val="en-AU"/>
              </w:rPr>
            </w:pPr>
            <w:r w:rsidRPr="006F1330">
              <w:rPr>
                <w:lang w:val="en-AU"/>
              </w:rPr>
              <w:t>6</w:t>
            </w:r>
          </w:p>
        </w:tc>
      </w:tr>
      <w:tr w:rsidR="0013213B" w:rsidRPr="006F1330" w14:paraId="3C0E8CBC" w14:textId="77777777" w:rsidTr="007441D1">
        <w:tc>
          <w:tcPr>
            <w:cnfStyle w:val="001000000000" w:firstRow="0" w:lastRow="0" w:firstColumn="1" w:lastColumn="0" w:oddVBand="0" w:evenVBand="0" w:oddHBand="0" w:evenHBand="0" w:firstRowFirstColumn="0" w:firstRowLastColumn="0" w:lastRowFirstColumn="0" w:lastRowLastColumn="0"/>
            <w:tcW w:w="7621" w:type="dxa"/>
          </w:tcPr>
          <w:p w14:paraId="6DF9D0CB" w14:textId="77777777" w:rsidR="0013213B" w:rsidRPr="006F1330" w:rsidRDefault="0013213B" w:rsidP="00BC5D93">
            <w:pPr>
              <w:pStyle w:val="Tableitem"/>
              <w:rPr>
                <w:b w:val="0"/>
                <w:lang w:val="en-AU"/>
              </w:rPr>
            </w:pPr>
            <w:r w:rsidRPr="006F1330">
              <w:rPr>
                <w:rFonts w:eastAsia="Times New Roman" w:cs="Arial"/>
                <w:b w:val="0"/>
                <w:color w:val="000000"/>
                <w:lang w:val="en-AU"/>
              </w:rPr>
              <w:t>Minor concern – like to be kept informed</w:t>
            </w:r>
          </w:p>
        </w:tc>
        <w:tc>
          <w:tcPr>
            <w:tcW w:w="1276" w:type="dxa"/>
          </w:tcPr>
          <w:p w14:paraId="23CBE28D" w14:textId="77777777" w:rsidR="0013213B" w:rsidRPr="006F1330" w:rsidRDefault="0013213B" w:rsidP="007441D1">
            <w:pPr>
              <w:pStyle w:val="Tableitem"/>
              <w:jc w:val="center"/>
              <w:cnfStyle w:val="000000000000" w:firstRow="0" w:lastRow="0" w:firstColumn="0" w:lastColumn="0" w:oddVBand="0" w:evenVBand="0" w:oddHBand="0" w:evenHBand="0" w:firstRowFirstColumn="0" w:firstRowLastColumn="0" w:lastRowFirstColumn="0" w:lastRowLastColumn="0"/>
              <w:rPr>
                <w:rFonts w:cstheme="majorBidi"/>
                <w:i/>
                <w:iCs w:val="0"/>
                <w:color w:val="404040" w:themeColor="text1" w:themeTint="BF"/>
                <w:lang w:val="en-AU"/>
              </w:rPr>
            </w:pPr>
            <w:r w:rsidRPr="006F1330">
              <w:rPr>
                <w:lang w:val="en-AU"/>
              </w:rPr>
              <w:t>2</w:t>
            </w:r>
          </w:p>
        </w:tc>
        <w:tc>
          <w:tcPr>
            <w:tcW w:w="641" w:type="dxa"/>
          </w:tcPr>
          <w:p w14:paraId="5FBEF6CA" w14:textId="77777777" w:rsidR="0013213B" w:rsidRPr="006F1330" w:rsidRDefault="0013213B" w:rsidP="007441D1">
            <w:pPr>
              <w:pStyle w:val="Tableitem"/>
              <w:jc w:val="center"/>
              <w:cnfStyle w:val="000000000000" w:firstRow="0" w:lastRow="0" w:firstColumn="0" w:lastColumn="0" w:oddVBand="0" w:evenVBand="0" w:oddHBand="0" w:evenHBand="0" w:firstRowFirstColumn="0" w:firstRowLastColumn="0" w:lastRowFirstColumn="0" w:lastRowLastColumn="0"/>
              <w:rPr>
                <w:rFonts w:cstheme="majorBidi"/>
                <w:i/>
                <w:iCs w:val="0"/>
                <w:color w:val="404040" w:themeColor="text1" w:themeTint="BF"/>
                <w:lang w:val="en-AU"/>
              </w:rPr>
            </w:pPr>
            <w:r w:rsidRPr="006F1330">
              <w:rPr>
                <w:lang w:val="en-AU"/>
              </w:rPr>
              <w:t>6</w:t>
            </w:r>
          </w:p>
        </w:tc>
      </w:tr>
      <w:tr w:rsidR="0013213B" w:rsidRPr="006F1330" w14:paraId="74389E9D" w14:textId="77777777" w:rsidTr="00744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tcPr>
          <w:p w14:paraId="1539CA9D" w14:textId="77777777" w:rsidR="0013213B" w:rsidRPr="006F1330" w:rsidRDefault="0013213B" w:rsidP="00BC5D93">
            <w:pPr>
              <w:pStyle w:val="Tableitem"/>
              <w:rPr>
                <w:b w:val="0"/>
                <w:lang w:val="en-AU"/>
              </w:rPr>
            </w:pPr>
            <w:r w:rsidRPr="006F1330">
              <w:rPr>
                <w:rFonts w:eastAsia="Times New Roman" w:cs="Arial"/>
                <w:b w:val="0"/>
                <w:color w:val="000000"/>
                <w:lang w:val="en-AU"/>
              </w:rPr>
              <w:t>No concern</w:t>
            </w:r>
          </w:p>
        </w:tc>
        <w:tc>
          <w:tcPr>
            <w:tcW w:w="1276" w:type="dxa"/>
          </w:tcPr>
          <w:p w14:paraId="651E92FE" w14:textId="77777777" w:rsidR="0013213B" w:rsidRPr="006F1330" w:rsidRDefault="0013213B" w:rsidP="007441D1">
            <w:pPr>
              <w:pStyle w:val="Tableitem"/>
              <w:jc w:val="center"/>
              <w:cnfStyle w:val="000000100000" w:firstRow="0" w:lastRow="0" w:firstColumn="0" w:lastColumn="0" w:oddVBand="0" w:evenVBand="0" w:oddHBand="1" w:evenHBand="0" w:firstRowFirstColumn="0" w:firstRowLastColumn="0" w:lastRowFirstColumn="0" w:lastRowLastColumn="0"/>
              <w:rPr>
                <w:rFonts w:cstheme="majorBidi"/>
                <w:i/>
                <w:iCs w:val="0"/>
                <w:color w:val="404040" w:themeColor="text1" w:themeTint="BF"/>
                <w:lang w:val="en-AU"/>
              </w:rPr>
            </w:pPr>
            <w:r w:rsidRPr="006F1330">
              <w:rPr>
                <w:lang w:val="en-AU"/>
              </w:rPr>
              <w:t>13</w:t>
            </w:r>
          </w:p>
        </w:tc>
        <w:tc>
          <w:tcPr>
            <w:tcW w:w="641" w:type="dxa"/>
          </w:tcPr>
          <w:p w14:paraId="60FA0FAF" w14:textId="77777777" w:rsidR="0013213B" w:rsidRPr="006F1330" w:rsidRDefault="0013213B" w:rsidP="007441D1">
            <w:pPr>
              <w:pStyle w:val="Tableitem"/>
              <w:jc w:val="center"/>
              <w:cnfStyle w:val="000000100000" w:firstRow="0" w:lastRow="0" w:firstColumn="0" w:lastColumn="0" w:oddVBand="0" w:evenVBand="0" w:oddHBand="1" w:evenHBand="0" w:firstRowFirstColumn="0" w:firstRowLastColumn="0" w:lastRowFirstColumn="0" w:lastRowLastColumn="0"/>
              <w:rPr>
                <w:rFonts w:cstheme="majorBidi"/>
                <w:i/>
                <w:iCs w:val="0"/>
                <w:color w:val="404040" w:themeColor="text1" w:themeTint="BF"/>
                <w:lang w:val="en-AU"/>
              </w:rPr>
            </w:pPr>
            <w:r w:rsidRPr="006F1330">
              <w:rPr>
                <w:lang w:val="en-AU"/>
              </w:rPr>
              <w:t>36</w:t>
            </w:r>
          </w:p>
        </w:tc>
      </w:tr>
      <w:tr w:rsidR="0013213B" w:rsidRPr="006F1330" w14:paraId="7E04D74F" w14:textId="77777777" w:rsidTr="007441D1">
        <w:tc>
          <w:tcPr>
            <w:cnfStyle w:val="001000000000" w:firstRow="0" w:lastRow="0" w:firstColumn="1" w:lastColumn="0" w:oddVBand="0" w:evenVBand="0" w:oddHBand="0" w:evenHBand="0" w:firstRowFirstColumn="0" w:firstRowLastColumn="0" w:lastRowFirstColumn="0" w:lastRowLastColumn="0"/>
            <w:tcW w:w="7621" w:type="dxa"/>
            <w:shd w:val="clear" w:color="auto" w:fill="FACAD3" w:themeFill="text2" w:themeFillTint="33"/>
          </w:tcPr>
          <w:p w14:paraId="3B29D868" w14:textId="77777777" w:rsidR="0013213B" w:rsidRPr="006F1330" w:rsidRDefault="0013213B" w:rsidP="00BC5D93">
            <w:pPr>
              <w:pStyle w:val="Tableitem"/>
              <w:rPr>
                <w:rFonts w:eastAsia="Times New Roman" w:cs="Arial"/>
                <w:color w:val="000000"/>
                <w:lang w:val="en-AU"/>
              </w:rPr>
            </w:pPr>
            <w:r w:rsidRPr="006F1330">
              <w:rPr>
                <w:rFonts w:eastAsia="Times New Roman" w:cs="Arial"/>
                <w:color w:val="000000"/>
                <w:lang w:val="en-AU"/>
              </w:rPr>
              <w:t>Total</w:t>
            </w:r>
          </w:p>
        </w:tc>
        <w:tc>
          <w:tcPr>
            <w:tcW w:w="1276" w:type="dxa"/>
            <w:shd w:val="clear" w:color="auto" w:fill="FACAD3" w:themeFill="text2" w:themeFillTint="33"/>
          </w:tcPr>
          <w:p w14:paraId="4F5FF2DC" w14:textId="77777777" w:rsidR="0013213B" w:rsidRPr="006F1330" w:rsidRDefault="0013213B" w:rsidP="007441D1">
            <w:pPr>
              <w:pStyle w:val="Tableitem"/>
              <w:jc w:val="center"/>
              <w:cnfStyle w:val="000000000000" w:firstRow="0" w:lastRow="0" w:firstColumn="0" w:lastColumn="0" w:oddVBand="0" w:evenVBand="0" w:oddHBand="0" w:evenHBand="0" w:firstRowFirstColumn="0" w:firstRowLastColumn="0" w:lastRowFirstColumn="0" w:lastRowLastColumn="0"/>
              <w:rPr>
                <w:rFonts w:cstheme="majorBidi"/>
                <w:b/>
                <w:i/>
                <w:iCs w:val="0"/>
                <w:color w:val="404040" w:themeColor="text1" w:themeTint="BF"/>
                <w:lang w:val="en-AU"/>
              </w:rPr>
            </w:pPr>
            <w:r w:rsidRPr="006F1330">
              <w:rPr>
                <w:b/>
                <w:lang w:val="en-AU"/>
              </w:rPr>
              <w:t>36</w:t>
            </w:r>
          </w:p>
        </w:tc>
        <w:tc>
          <w:tcPr>
            <w:tcW w:w="641" w:type="dxa"/>
            <w:shd w:val="clear" w:color="auto" w:fill="FACAD3" w:themeFill="text2" w:themeFillTint="33"/>
          </w:tcPr>
          <w:p w14:paraId="2EF4BD09" w14:textId="77777777" w:rsidR="0013213B" w:rsidRPr="006F1330" w:rsidRDefault="0013213B" w:rsidP="007441D1">
            <w:pPr>
              <w:pStyle w:val="Tableitem"/>
              <w:jc w:val="center"/>
              <w:cnfStyle w:val="000000000000" w:firstRow="0" w:lastRow="0" w:firstColumn="0" w:lastColumn="0" w:oddVBand="0" w:evenVBand="0" w:oddHBand="0" w:evenHBand="0" w:firstRowFirstColumn="0" w:firstRowLastColumn="0" w:lastRowFirstColumn="0" w:lastRowLastColumn="0"/>
              <w:rPr>
                <w:rFonts w:cstheme="majorBidi"/>
                <w:b/>
                <w:i/>
                <w:iCs w:val="0"/>
                <w:color w:val="404040" w:themeColor="text1" w:themeTint="BF"/>
                <w:lang w:val="en-AU"/>
              </w:rPr>
            </w:pPr>
            <w:r w:rsidRPr="006F1330">
              <w:rPr>
                <w:b/>
                <w:lang w:val="en-AU"/>
              </w:rPr>
              <w:t>100</w:t>
            </w:r>
          </w:p>
        </w:tc>
      </w:tr>
    </w:tbl>
    <w:p w14:paraId="46720158" w14:textId="211A9B01" w:rsidR="003A16AB" w:rsidRDefault="003A16AB" w:rsidP="003A16AB">
      <w:pPr>
        <w:pStyle w:val="BodyText"/>
      </w:pPr>
      <w:r>
        <w:t>Having</w:t>
      </w:r>
      <w:r w:rsidRPr="006F1330">
        <w:t xml:space="preserve"> listened to all concerned community members, we</w:t>
      </w:r>
      <w:r>
        <w:t xml:space="preserve"> have found that there is a distinction between people’s primary </w:t>
      </w:r>
      <w:r w:rsidRPr="006F1330">
        <w:t xml:space="preserve">concerns about environmental or health impacts </w:t>
      </w:r>
      <w:r>
        <w:t>and people’s secondary concerns about communication, information processes and so on.</w:t>
      </w:r>
    </w:p>
    <w:p w14:paraId="150F7430" w14:textId="77777777" w:rsidR="003A16AB" w:rsidRDefault="003A16AB" w:rsidP="003A16AB">
      <w:pPr>
        <w:pStyle w:val="Heading4"/>
      </w:pPr>
      <w:r w:rsidRPr="006F1330">
        <w:lastRenderedPageBreak/>
        <w:t>Primary concerns</w:t>
      </w:r>
    </w:p>
    <w:p w14:paraId="57A4848A" w14:textId="34B7D757" w:rsidR="00055D7B" w:rsidRDefault="00055D7B" w:rsidP="003A16AB">
      <w:pPr>
        <w:pStyle w:val="ListBullet"/>
        <w:numPr>
          <w:ilvl w:val="0"/>
          <w:numId w:val="0"/>
        </w:numPr>
        <w:ind w:left="360" w:hanging="360"/>
        <w:sectPr w:rsidR="00055D7B" w:rsidSect="007441D1">
          <w:headerReference w:type="even" r:id="rId29"/>
          <w:headerReference w:type="default" r:id="rId30"/>
          <w:footerReference w:type="default" r:id="rId31"/>
          <w:headerReference w:type="first" r:id="rId32"/>
          <w:footnotePr>
            <w:numRestart w:val="eachSect"/>
          </w:footnotePr>
          <w:pgSz w:w="11906" w:h="16838" w:code="9"/>
          <w:pgMar w:top="1383" w:right="1274" w:bottom="1247" w:left="1276" w:header="510" w:footer="284" w:gutter="0"/>
          <w:pgNumType w:fmt="lowerRoman" w:start="1"/>
          <w:cols w:space="227"/>
          <w:docGrid w:linePitch="360"/>
        </w:sectPr>
      </w:pPr>
    </w:p>
    <w:p w14:paraId="1BB7751D" w14:textId="3C77B697" w:rsidR="00055D7B" w:rsidRPr="006F1330" w:rsidRDefault="00055D7B" w:rsidP="00B74EF3">
      <w:pPr>
        <w:pStyle w:val="ListBullet"/>
        <w:jc w:val="left"/>
      </w:pPr>
      <w:r w:rsidRPr="006F1330">
        <w:lastRenderedPageBreak/>
        <w:t>The effects antimony has on human and animal health</w:t>
      </w:r>
      <w:r>
        <w:t>, specifically:</w:t>
      </w:r>
    </w:p>
    <w:p w14:paraId="6814891D" w14:textId="77777777" w:rsidR="00055D7B" w:rsidRPr="006F1330" w:rsidRDefault="00055D7B" w:rsidP="00B74EF3">
      <w:pPr>
        <w:pStyle w:val="ListBullet3"/>
        <w:jc w:val="left"/>
      </w:pPr>
      <w:r w:rsidRPr="006F1330">
        <w:t xml:space="preserve">Human health </w:t>
      </w:r>
    </w:p>
    <w:p w14:paraId="76DD047C" w14:textId="77777777" w:rsidR="00055D7B" w:rsidRPr="006F1330" w:rsidRDefault="00055D7B" w:rsidP="00B74EF3">
      <w:pPr>
        <w:pStyle w:val="ListBullet3"/>
        <w:jc w:val="left"/>
      </w:pPr>
      <w:r w:rsidRPr="006F1330">
        <w:t>Animal and insect health</w:t>
      </w:r>
    </w:p>
    <w:p w14:paraId="1801F8EB" w14:textId="77777777" w:rsidR="00055D7B" w:rsidRPr="006F1330" w:rsidRDefault="00055D7B" w:rsidP="00B74EF3">
      <w:pPr>
        <w:pStyle w:val="ListBullet"/>
        <w:jc w:val="left"/>
      </w:pPr>
      <w:r w:rsidRPr="006F1330">
        <w:t>Dust levels are higher and may be contaminated with antimony</w:t>
      </w:r>
    </w:p>
    <w:p w14:paraId="1EB70A31" w14:textId="77777777" w:rsidR="00055D7B" w:rsidRPr="006F1330" w:rsidRDefault="00055D7B" w:rsidP="00B74EF3">
      <w:pPr>
        <w:pStyle w:val="ListBullet"/>
        <w:jc w:val="left"/>
      </w:pPr>
      <w:r w:rsidRPr="006F1330">
        <w:t>Splitters Creek evaporation facility</w:t>
      </w:r>
      <w:r>
        <w:t>, specifically:</w:t>
      </w:r>
    </w:p>
    <w:p w14:paraId="6F0EC3D4" w14:textId="77777777" w:rsidR="00055D7B" w:rsidRPr="0047253B" w:rsidRDefault="00055D7B" w:rsidP="00B74EF3">
      <w:pPr>
        <w:pStyle w:val="ListBullet3"/>
        <w:jc w:val="left"/>
      </w:pPr>
      <w:r w:rsidRPr="002309BC">
        <w:t xml:space="preserve">Dissatisfaction with the approval </w:t>
      </w:r>
    </w:p>
    <w:p w14:paraId="247B878A" w14:textId="77777777" w:rsidR="00055D7B" w:rsidRPr="0047253B" w:rsidRDefault="00055D7B" w:rsidP="00B74EF3">
      <w:pPr>
        <w:pStyle w:val="ListBullet3"/>
        <w:jc w:val="left"/>
      </w:pPr>
      <w:r w:rsidRPr="002309BC">
        <w:t>Concern about future evaporation requirements</w:t>
      </w:r>
    </w:p>
    <w:p w14:paraId="320B85C9" w14:textId="77A984C0" w:rsidR="00055D7B" w:rsidRPr="006F1330" w:rsidRDefault="00055D7B" w:rsidP="00B74EF3">
      <w:pPr>
        <w:pStyle w:val="ListBullet"/>
        <w:jc w:val="left"/>
      </w:pPr>
      <w:r>
        <w:br w:type="column"/>
      </w:r>
      <w:r w:rsidRPr="006F1330">
        <w:lastRenderedPageBreak/>
        <w:t>Ongoing noise concerns</w:t>
      </w:r>
      <w:r>
        <w:t xml:space="preserve"> </w:t>
      </w:r>
    </w:p>
    <w:p w14:paraId="7F1842E3" w14:textId="77777777" w:rsidR="00055D7B" w:rsidRPr="006F1330" w:rsidRDefault="00055D7B" w:rsidP="00B74EF3">
      <w:pPr>
        <w:pStyle w:val="ListBullet"/>
        <w:jc w:val="left"/>
      </w:pPr>
      <w:r w:rsidRPr="006F1330">
        <w:t xml:space="preserve">Impacts on ground and surface water </w:t>
      </w:r>
    </w:p>
    <w:p w14:paraId="60CAFA9F" w14:textId="77777777" w:rsidR="00055D7B" w:rsidRPr="006F1330" w:rsidRDefault="00055D7B" w:rsidP="00B74EF3">
      <w:pPr>
        <w:pStyle w:val="ListBullet"/>
        <w:jc w:val="left"/>
      </w:pPr>
      <w:r w:rsidRPr="006F1330">
        <w:t>Mine water on roads</w:t>
      </w:r>
    </w:p>
    <w:p w14:paraId="65FD7ED9" w14:textId="77777777" w:rsidR="00055D7B" w:rsidRPr="006F1330" w:rsidRDefault="00055D7B" w:rsidP="00B74EF3">
      <w:pPr>
        <w:pStyle w:val="ListBullet"/>
        <w:jc w:val="left"/>
      </w:pPr>
      <w:r w:rsidRPr="006F1330">
        <w:t>Property values</w:t>
      </w:r>
    </w:p>
    <w:p w14:paraId="48F849E9" w14:textId="77777777" w:rsidR="00055D7B" w:rsidRPr="006F1330" w:rsidRDefault="00055D7B" w:rsidP="00B74EF3">
      <w:pPr>
        <w:pStyle w:val="ListBullet"/>
        <w:jc w:val="left"/>
      </w:pPr>
      <w:r w:rsidRPr="006F1330">
        <w:t>Conflict within the community</w:t>
      </w:r>
      <w:r>
        <w:t xml:space="preserve"> eroding community spirit</w:t>
      </w:r>
      <w:r w:rsidRPr="006F1330">
        <w:t xml:space="preserve"> </w:t>
      </w:r>
    </w:p>
    <w:p w14:paraId="319C960B" w14:textId="77777777" w:rsidR="00055D7B" w:rsidRDefault="00055D7B" w:rsidP="00055D7B">
      <w:pPr>
        <w:pStyle w:val="Heading4"/>
        <w:sectPr w:rsidR="00055D7B" w:rsidSect="00055D7B">
          <w:footnotePr>
            <w:numRestart w:val="eachSect"/>
          </w:footnotePr>
          <w:type w:val="continuous"/>
          <w:pgSz w:w="11906" w:h="16838" w:code="9"/>
          <w:pgMar w:top="1383" w:right="1274" w:bottom="1247" w:left="1276" w:header="510" w:footer="284" w:gutter="0"/>
          <w:pgNumType w:start="1"/>
          <w:cols w:num="2" w:space="227"/>
          <w:docGrid w:linePitch="360"/>
        </w:sectPr>
      </w:pPr>
    </w:p>
    <w:p w14:paraId="78384BE1" w14:textId="5D7D7920" w:rsidR="00055D7B" w:rsidRPr="006F1330" w:rsidRDefault="00055D7B" w:rsidP="00055D7B">
      <w:pPr>
        <w:pStyle w:val="Heading4"/>
      </w:pPr>
      <w:r w:rsidRPr="006F1330">
        <w:lastRenderedPageBreak/>
        <w:t>Secondary concerns</w:t>
      </w:r>
    </w:p>
    <w:p w14:paraId="7B3F6C01" w14:textId="77777777" w:rsidR="003A16AB" w:rsidRDefault="003A16AB" w:rsidP="003A16AB">
      <w:pPr>
        <w:pStyle w:val="ListBullet"/>
        <w:sectPr w:rsidR="003A16AB" w:rsidSect="00055D7B">
          <w:footnotePr>
            <w:numRestart w:val="eachSect"/>
          </w:footnotePr>
          <w:type w:val="continuous"/>
          <w:pgSz w:w="11906" w:h="16838" w:code="9"/>
          <w:pgMar w:top="1383" w:right="1274" w:bottom="1247" w:left="1276" w:header="510" w:footer="284" w:gutter="0"/>
          <w:pgNumType w:start="1"/>
          <w:cols w:space="227"/>
          <w:docGrid w:linePitch="360"/>
        </w:sectPr>
      </w:pPr>
    </w:p>
    <w:p w14:paraId="1CB78671" w14:textId="4FEE1243" w:rsidR="003A16AB" w:rsidRPr="006F1330" w:rsidRDefault="003A16AB" w:rsidP="00B74EF3">
      <w:pPr>
        <w:pStyle w:val="ListBullet"/>
        <w:jc w:val="left"/>
      </w:pPr>
      <w:r>
        <w:lastRenderedPageBreak/>
        <w:t>The c</w:t>
      </w:r>
      <w:r w:rsidRPr="006F1330">
        <w:t>omplexity</w:t>
      </w:r>
      <w:r>
        <w:t xml:space="preserve"> of the situation, specifically:</w:t>
      </w:r>
    </w:p>
    <w:p w14:paraId="47AD7039" w14:textId="77777777" w:rsidR="003A16AB" w:rsidRDefault="003A16AB" w:rsidP="00B74EF3">
      <w:pPr>
        <w:pStyle w:val="ListBullet3"/>
        <w:jc w:val="left"/>
      </w:pPr>
      <w:r>
        <w:t>Complexity of primary concerns</w:t>
      </w:r>
    </w:p>
    <w:p w14:paraId="63B70602" w14:textId="77777777" w:rsidR="003A16AB" w:rsidRDefault="003A16AB" w:rsidP="00B74EF3">
      <w:pPr>
        <w:pStyle w:val="ListBullet3"/>
        <w:jc w:val="left"/>
      </w:pPr>
      <w:r>
        <w:t>Complex history at Costerfield</w:t>
      </w:r>
    </w:p>
    <w:p w14:paraId="7F6E699E" w14:textId="77777777" w:rsidR="003A16AB" w:rsidRPr="006F1330" w:rsidRDefault="003A16AB" w:rsidP="00B74EF3">
      <w:pPr>
        <w:pStyle w:val="ListBullet"/>
        <w:jc w:val="left"/>
      </w:pPr>
      <w:r w:rsidRPr="006F1330">
        <w:t xml:space="preserve">Community engagement and </w:t>
      </w:r>
      <w:r>
        <w:t>conflict</w:t>
      </w:r>
      <w:r w:rsidRPr="006F1330">
        <w:t xml:space="preserve"> resolution processes</w:t>
      </w:r>
      <w:r>
        <w:t>, specifically:</w:t>
      </w:r>
    </w:p>
    <w:p w14:paraId="49D6CC02" w14:textId="77777777" w:rsidR="003A16AB" w:rsidRPr="0047253B" w:rsidRDefault="003A16AB" w:rsidP="00B74EF3">
      <w:pPr>
        <w:pStyle w:val="ListBullet3"/>
        <w:jc w:val="left"/>
      </w:pPr>
      <w:r w:rsidRPr="002309BC">
        <w:t>In</w:t>
      </w:r>
      <w:r w:rsidRPr="0047253B">
        <w:t>adequate community engagement</w:t>
      </w:r>
    </w:p>
    <w:p w14:paraId="505D3B12" w14:textId="77777777" w:rsidR="003A16AB" w:rsidRPr="002309BC" w:rsidRDefault="003A16AB" w:rsidP="00B74EF3">
      <w:pPr>
        <w:pStyle w:val="ListBullet3"/>
        <w:jc w:val="left"/>
      </w:pPr>
      <w:r w:rsidRPr="002309BC">
        <w:t>Lack of problem solving to address concerns</w:t>
      </w:r>
    </w:p>
    <w:p w14:paraId="23B01348" w14:textId="77777777" w:rsidR="003A16AB" w:rsidRPr="006F1330" w:rsidRDefault="003A16AB" w:rsidP="00B74EF3">
      <w:pPr>
        <w:pStyle w:val="ListBullet3"/>
        <w:jc w:val="left"/>
      </w:pPr>
      <w:r w:rsidRPr="006F1330">
        <w:t>Government bodies working without coordination</w:t>
      </w:r>
    </w:p>
    <w:p w14:paraId="34E080A8" w14:textId="77777777" w:rsidR="003A16AB" w:rsidRDefault="003A16AB" w:rsidP="00B74EF3">
      <w:pPr>
        <w:pStyle w:val="ListBullet3"/>
        <w:jc w:val="left"/>
      </w:pPr>
      <w:r w:rsidRPr="006F1330">
        <w:t xml:space="preserve">Mandalay Resources and predecessors have generally communicated and engaged poorly with the local community. </w:t>
      </w:r>
    </w:p>
    <w:p w14:paraId="23B47C28" w14:textId="77777777" w:rsidR="003A16AB" w:rsidRPr="006F1330" w:rsidRDefault="003A16AB" w:rsidP="00B74EF3">
      <w:pPr>
        <w:pStyle w:val="ListBullet3"/>
        <w:jc w:val="left"/>
      </w:pPr>
      <w:r w:rsidRPr="006F1330">
        <w:t>Inadequate communication of scientific information</w:t>
      </w:r>
    </w:p>
    <w:p w14:paraId="5E0BDD2D" w14:textId="77777777" w:rsidR="003A16AB" w:rsidRPr="006F1330" w:rsidRDefault="003A16AB" w:rsidP="00B74EF3">
      <w:pPr>
        <w:pStyle w:val="ListBullet3"/>
        <w:jc w:val="left"/>
      </w:pPr>
      <w:r w:rsidRPr="006F1330">
        <w:t>Inadequate operation and structure of the Environmental Review Committee</w:t>
      </w:r>
    </w:p>
    <w:p w14:paraId="0830EE9A" w14:textId="2E820947" w:rsidR="003A16AB" w:rsidRDefault="003A16AB" w:rsidP="00B74EF3">
      <w:pPr>
        <w:pStyle w:val="ListBullet"/>
        <w:jc w:val="left"/>
      </w:pPr>
      <w:r>
        <w:br w:type="column"/>
      </w:r>
      <w:r w:rsidRPr="00990375">
        <w:lastRenderedPageBreak/>
        <w:t xml:space="preserve">Lack of trust in </w:t>
      </w:r>
      <w:r>
        <w:t xml:space="preserve">both </w:t>
      </w:r>
      <w:r w:rsidRPr="00990375">
        <w:t>government and mining advice</w:t>
      </w:r>
      <w:r w:rsidR="00AD1E1C">
        <w:t>:</w:t>
      </w:r>
    </w:p>
    <w:p w14:paraId="583E48F5" w14:textId="77777777" w:rsidR="003A16AB" w:rsidRPr="002309BC" w:rsidRDefault="003A16AB" w:rsidP="00B74EF3">
      <w:pPr>
        <w:pStyle w:val="ListBullet3"/>
        <w:jc w:val="left"/>
      </w:pPr>
      <w:r w:rsidRPr="002309BC">
        <w:t>Perceived conflict between regulation and facilitation of mining</w:t>
      </w:r>
    </w:p>
    <w:p w14:paraId="6881D5FD" w14:textId="77777777" w:rsidR="003A16AB" w:rsidRDefault="003A16AB" w:rsidP="00B74EF3">
      <w:pPr>
        <w:pStyle w:val="ListBullet3"/>
        <w:jc w:val="left"/>
      </w:pPr>
      <w:r w:rsidRPr="00662DEC">
        <w:t>Conflicting advice from outside people</w:t>
      </w:r>
    </w:p>
    <w:p w14:paraId="57FB35D5" w14:textId="77777777" w:rsidR="003A16AB" w:rsidRDefault="003A16AB" w:rsidP="00B74EF3">
      <w:pPr>
        <w:pStyle w:val="ListBullet3"/>
        <w:jc w:val="left"/>
      </w:pPr>
      <w:r w:rsidRPr="00662DEC">
        <w:t>Concern about the independence of consultants</w:t>
      </w:r>
    </w:p>
    <w:p w14:paraId="756D917F" w14:textId="77777777" w:rsidR="003A16AB" w:rsidRDefault="003A16AB" w:rsidP="00B74EF3">
      <w:pPr>
        <w:pStyle w:val="ListBullet"/>
        <w:jc w:val="left"/>
      </w:pPr>
      <w:r w:rsidRPr="006F1330">
        <w:t>Lag time between</w:t>
      </w:r>
      <w:r>
        <w:t xml:space="preserve"> reporting of health</w:t>
      </w:r>
      <w:r w:rsidRPr="006F1330">
        <w:t xml:space="preserve"> concerns and finalisation </w:t>
      </w:r>
      <w:r>
        <w:t xml:space="preserve">of </w:t>
      </w:r>
      <w:r w:rsidRPr="006F1330">
        <w:t>Golder</w:t>
      </w:r>
      <w:r>
        <w:t xml:space="preserve"> Associate</w:t>
      </w:r>
      <w:r w:rsidRPr="006F1330">
        <w:t xml:space="preserve">’s Health </w:t>
      </w:r>
      <w:r>
        <w:t xml:space="preserve">Risk </w:t>
      </w:r>
      <w:r w:rsidRPr="006F1330">
        <w:t>Assessment</w:t>
      </w:r>
    </w:p>
    <w:p w14:paraId="0B52063E" w14:textId="77777777" w:rsidR="003A16AB" w:rsidRDefault="003A16AB" w:rsidP="00465E28">
      <w:pPr>
        <w:pStyle w:val="BodyText"/>
        <w:sectPr w:rsidR="003A16AB" w:rsidSect="003A16AB">
          <w:footnotePr>
            <w:numRestart w:val="eachSect"/>
          </w:footnotePr>
          <w:type w:val="continuous"/>
          <w:pgSz w:w="11906" w:h="16838" w:code="9"/>
          <w:pgMar w:top="1383" w:right="1274" w:bottom="1247" w:left="1276" w:header="510" w:footer="284" w:gutter="0"/>
          <w:pgNumType w:start="1"/>
          <w:cols w:num="2" w:space="227"/>
          <w:docGrid w:linePitch="360"/>
        </w:sectPr>
      </w:pPr>
    </w:p>
    <w:p w14:paraId="04243CC8" w14:textId="4B6C5E2A" w:rsidR="0013213B" w:rsidRPr="006F1330" w:rsidRDefault="0013213B" w:rsidP="0013213B">
      <w:pPr>
        <w:pStyle w:val="Heading4"/>
      </w:pPr>
      <w:r>
        <w:lastRenderedPageBreak/>
        <w:t>Conclusions</w:t>
      </w:r>
    </w:p>
    <w:p w14:paraId="74A50D93" w14:textId="50C4E817" w:rsidR="00465E28" w:rsidRPr="006F1330" w:rsidRDefault="00465E28" w:rsidP="00465E28">
      <w:pPr>
        <w:pStyle w:val="BodyText"/>
      </w:pPr>
      <w:r w:rsidRPr="006F1330">
        <w:t xml:space="preserve">Clearly, the situation at Costerfield is complex, with many causes and levels of concern across the community. However, there are three issues that we conclude are fundamental </w:t>
      </w:r>
      <w:r w:rsidR="00913CAA">
        <w:t>to</w:t>
      </w:r>
      <w:r w:rsidRPr="006F1330">
        <w:t xml:space="preserve"> current community concerns:</w:t>
      </w:r>
    </w:p>
    <w:p w14:paraId="7B06B42A" w14:textId="17147FC9" w:rsidR="00465E28" w:rsidRPr="001E3C3E" w:rsidRDefault="00465E28" w:rsidP="00B6264E">
      <w:pPr>
        <w:pStyle w:val="ListBullet"/>
        <w:spacing w:before="40" w:after="40"/>
        <w:rPr>
          <w:rFonts w:eastAsia="Times New Roman" w:cs="Times New Roman"/>
        </w:rPr>
      </w:pPr>
      <w:r>
        <w:rPr>
          <w:rFonts w:eastAsia="Times New Roman"/>
        </w:rPr>
        <w:t>Dust</w:t>
      </w:r>
      <w:r w:rsidRPr="006F1330">
        <w:t xml:space="preserve"> is the </w:t>
      </w:r>
      <w:r w:rsidR="00913CAA">
        <w:t>biggest</w:t>
      </w:r>
      <w:r w:rsidRPr="006F1330">
        <w:t xml:space="preserve"> cause of current </w:t>
      </w:r>
      <w:r w:rsidRPr="006F1330">
        <w:rPr>
          <w:rFonts w:eastAsia="Times New Roman"/>
        </w:rPr>
        <w:t>community concerns. If this issue had been dealt with collaboratively with the community when it first arose, m</w:t>
      </w:r>
      <w:r>
        <w:rPr>
          <w:rFonts w:eastAsia="Times New Roman"/>
        </w:rPr>
        <w:t>any</w:t>
      </w:r>
      <w:r w:rsidRPr="006F1330">
        <w:rPr>
          <w:rFonts w:eastAsia="Times New Roman"/>
        </w:rPr>
        <w:t xml:space="preserve"> of the current concerns would</w:t>
      </w:r>
      <w:r>
        <w:rPr>
          <w:rFonts w:eastAsia="Times New Roman"/>
        </w:rPr>
        <w:t xml:space="preserve"> </w:t>
      </w:r>
      <w:r w:rsidRPr="006F1330">
        <w:rPr>
          <w:rFonts w:eastAsia="Times New Roman"/>
        </w:rPr>
        <w:t>n</w:t>
      </w:r>
      <w:r>
        <w:rPr>
          <w:rFonts w:eastAsia="Times New Roman"/>
        </w:rPr>
        <w:t>o</w:t>
      </w:r>
      <w:r w:rsidRPr="006F1330">
        <w:rPr>
          <w:rFonts w:eastAsia="Times New Roman"/>
        </w:rPr>
        <w:t>t exist.</w:t>
      </w:r>
    </w:p>
    <w:p w14:paraId="4B3AA186" w14:textId="2514E6B2" w:rsidR="00465E28" w:rsidRPr="00901721" w:rsidRDefault="00465E28" w:rsidP="00B6264E">
      <w:pPr>
        <w:pStyle w:val="ListBullet"/>
        <w:spacing w:before="40" w:after="40"/>
        <w:rPr>
          <w:rFonts w:eastAsia="Times New Roman" w:cs="Times New Roman"/>
        </w:rPr>
      </w:pPr>
      <w:r w:rsidRPr="001E3C3E">
        <w:rPr>
          <w:rFonts w:eastAsia="Times New Roman"/>
        </w:rPr>
        <w:t>S</w:t>
      </w:r>
      <w:r w:rsidRPr="001E3C3E">
        <w:t xml:space="preserve">taff of government bodies </w:t>
      </w:r>
      <w:r>
        <w:t>have not</w:t>
      </w:r>
      <w:r w:rsidRPr="001E3C3E">
        <w:t xml:space="preserve"> </w:t>
      </w:r>
      <w:r>
        <w:t xml:space="preserve">adequately </w:t>
      </w:r>
      <w:r w:rsidRPr="00901721">
        <w:t>followed up or coordinated response</w:t>
      </w:r>
      <w:r w:rsidR="00913CAA">
        <w:t>s</w:t>
      </w:r>
      <w:r w:rsidRPr="00901721">
        <w:t xml:space="preserve"> to community concerns</w:t>
      </w:r>
      <w:r w:rsidRPr="00901721">
        <w:rPr>
          <w:rFonts w:eastAsia="Times New Roman"/>
        </w:rPr>
        <w:t>.</w:t>
      </w:r>
    </w:p>
    <w:p w14:paraId="23536BAC" w14:textId="77777777" w:rsidR="00465E28" w:rsidRPr="001E3C3E" w:rsidRDefault="00465E28" w:rsidP="00B6264E">
      <w:pPr>
        <w:pStyle w:val="ListBullet"/>
        <w:spacing w:before="40" w:after="40"/>
        <w:rPr>
          <w:b/>
        </w:rPr>
      </w:pPr>
      <w:r>
        <w:t>M</w:t>
      </w:r>
      <w:r w:rsidRPr="006F1330">
        <w:t xml:space="preserve">ine owners and government </w:t>
      </w:r>
      <w:r>
        <w:t>bodies</w:t>
      </w:r>
      <w:r w:rsidRPr="006F1330">
        <w:t xml:space="preserve"> have </w:t>
      </w:r>
      <w:r>
        <w:t xml:space="preserve">conducted community engagement </w:t>
      </w:r>
      <w:r w:rsidRPr="006F1330">
        <w:t xml:space="preserve">at the most basic level, </w:t>
      </w:r>
      <w:r w:rsidRPr="006F1330">
        <w:rPr>
          <w:i/>
        </w:rPr>
        <w:t>Inform</w:t>
      </w:r>
      <w:r w:rsidRPr="006F1330">
        <w:t xml:space="preserve">, rather than engaging more purposefully to understand </w:t>
      </w:r>
      <w:r>
        <w:t xml:space="preserve">community </w:t>
      </w:r>
      <w:r w:rsidRPr="006F1330">
        <w:t xml:space="preserve">concerns and engage them in solutions. </w:t>
      </w:r>
    </w:p>
    <w:p w14:paraId="52565EBB" w14:textId="7AF571C6" w:rsidR="00465E28" w:rsidRPr="001E3C3E" w:rsidRDefault="00465E28" w:rsidP="00465E28">
      <w:pPr>
        <w:pStyle w:val="BoldBodyText"/>
      </w:pPr>
      <w:r w:rsidRPr="001E3C3E">
        <w:lastRenderedPageBreak/>
        <w:t xml:space="preserve">The implication of this is that government and Mandalay Resources </w:t>
      </w:r>
      <w:r w:rsidR="00913CAA">
        <w:t>have</w:t>
      </w:r>
      <w:r w:rsidR="00AD1E1C" w:rsidRPr="001E3C3E">
        <w:t xml:space="preserve"> </w:t>
      </w:r>
      <w:r w:rsidRPr="001E3C3E">
        <w:t>not satisfied the needs of the community when issues were relatively small</w:t>
      </w:r>
      <w:r w:rsidR="00AD1E1C">
        <w:t xml:space="preserve"> – </w:t>
      </w:r>
      <w:r w:rsidRPr="001E3C3E">
        <w:t>leaving a vacuum in which uncertainty and frustration have grown.</w:t>
      </w:r>
    </w:p>
    <w:bookmarkEnd w:id="0"/>
    <w:p w14:paraId="45B05A46" w14:textId="77777777" w:rsidR="003A16AB" w:rsidRPr="006F1330" w:rsidRDefault="003A16AB" w:rsidP="003A16AB">
      <w:pPr>
        <w:pStyle w:val="Heading4"/>
      </w:pPr>
      <w:r w:rsidRPr="006F1330">
        <w:t>Recommendations</w:t>
      </w:r>
    </w:p>
    <w:p w14:paraId="19840E11" w14:textId="191153B5" w:rsidR="003A16AB" w:rsidRDefault="003A16AB" w:rsidP="003A16AB">
      <w:pPr>
        <w:pStyle w:val="BodyText"/>
      </w:pPr>
      <w:r>
        <w:t>A more harmonious atmosphere</w:t>
      </w:r>
      <w:r w:rsidRPr="006F1330">
        <w:t xml:space="preserve"> in the Costerfield community can only be </w:t>
      </w:r>
      <w:r w:rsidR="00913CAA">
        <w:t>achieved</w:t>
      </w:r>
      <w:r w:rsidRPr="006F1330">
        <w:t xml:space="preserve"> by addressing both primary and secondary concerns: threats to environmental and human health, and the processes by which the government and Mandalay Resources communicate and work with the community.</w:t>
      </w:r>
      <w:r w:rsidR="00913CAA">
        <w:t xml:space="preserve"> The following recommendations will address the current concerns and help prevent future issues</w:t>
      </w:r>
      <w:r w:rsidR="00C247BB">
        <w:t>.</w:t>
      </w:r>
    </w:p>
    <w:tbl>
      <w:tblPr>
        <w:tblStyle w:val="TableGrid"/>
        <w:tblW w:w="0" w:type="auto"/>
        <w:tblLook w:val="04A0" w:firstRow="1" w:lastRow="0" w:firstColumn="1" w:lastColumn="0" w:noHBand="0" w:noVBand="1"/>
      </w:tblPr>
      <w:tblGrid>
        <w:gridCol w:w="2751"/>
        <w:gridCol w:w="6719"/>
      </w:tblGrid>
      <w:tr w:rsidR="003A16AB" w:rsidRPr="00D47839" w14:paraId="2FF25F00" w14:textId="77777777" w:rsidTr="00BC5FFD">
        <w:trPr>
          <w:cnfStyle w:val="100000000000" w:firstRow="1" w:lastRow="0" w:firstColumn="0" w:lastColumn="0" w:oddVBand="0" w:evenVBand="0" w:oddHBand="0" w:evenHBand="0" w:firstRowFirstColumn="0" w:firstRowLastColumn="0" w:lastRowFirstColumn="0" w:lastRowLastColumn="0"/>
          <w:tblHeader/>
        </w:trPr>
        <w:tc>
          <w:tcPr>
            <w:tcW w:w="2751" w:type="dxa"/>
            <w:shd w:val="clear" w:color="auto" w:fill="AB052B"/>
            <w:vAlign w:val="top"/>
          </w:tcPr>
          <w:p w14:paraId="7A1C6575" w14:textId="77777777" w:rsidR="003A16AB" w:rsidRPr="00D47839" w:rsidRDefault="003A16AB" w:rsidP="00D47839">
            <w:pPr>
              <w:pStyle w:val="TableHeading"/>
              <w:jc w:val="left"/>
              <w:rPr>
                <w:color w:val="FFFFFF" w:themeColor="background1"/>
              </w:rPr>
            </w:pPr>
            <w:r w:rsidRPr="00D47839">
              <w:rPr>
                <w:color w:val="FFFFFF" w:themeColor="background1"/>
              </w:rPr>
              <w:t>Group of recommendations</w:t>
            </w:r>
          </w:p>
        </w:tc>
        <w:tc>
          <w:tcPr>
            <w:tcW w:w="6719" w:type="dxa"/>
            <w:shd w:val="clear" w:color="auto" w:fill="AB052B"/>
            <w:vAlign w:val="top"/>
          </w:tcPr>
          <w:p w14:paraId="2E6D3E0E" w14:textId="77777777" w:rsidR="003A16AB" w:rsidRPr="00D47839" w:rsidRDefault="003A16AB" w:rsidP="00D47839">
            <w:pPr>
              <w:pStyle w:val="TableHeading"/>
              <w:jc w:val="left"/>
              <w:rPr>
                <w:color w:val="FFFFFF" w:themeColor="background1"/>
              </w:rPr>
            </w:pPr>
            <w:r w:rsidRPr="00D47839">
              <w:rPr>
                <w:color w:val="FFFFFF" w:themeColor="background1"/>
              </w:rPr>
              <w:t xml:space="preserve">Recommendation </w:t>
            </w:r>
          </w:p>
        </w:tc>
      </w:tr>
      <w:tr w:rsidR="003A16AB" w:rsidRPr="00D47839" w14:paraId="2AAD5BE7" w14:textId="77777777" w:rsidTr="00D47839">
        <w:tc>
          <w:tcPr>
            <w:tcW w:w="2751" w:type="dxa"/>
            <w:vAlign w:val="top"/>
          </w:tcPr>
          <w:p w14:paraId="00335A85" w14:textId="77777777" w:rsidR="003A16AB" w:rsidRPr="00D47839" w:rsidRDefault="003A16AB" w:rsidP="00D47839">
            <w:pPr>
              <w:pStyle w:val="TableHeading"/>
              <w:jc w:val="left"/>
            </w:pPr>
            <w:r w:rsidRPr="00D47839">
              <w:t>Adopt collaborative approaches</w:t>
            </w:r>
          </w:p>
        </w:tc>
        <w:tc>
          <w:tcPr>
            <w:tcW w:w="6719" w:type="dxa"/>
            <w:vAlign w:val="top"/>
          </w:tcPr>
          <w:p w14:paraId="06955A14" w14:textId="6992F594" w:rsidR="003A16AB" w:rsidRPr="00D47839" w:rsidRDefault="000709E6" w:rsidP="00D47839">
            <w:pPr>
              <w:pStyle w:val="TableList"/>
              <w:jc w:val="left"/>
            </w:pPr>
            <w:r w:rsidRPr="00D47839">
              <w:fldChar w:fldCharType="begin"/>
            </w:r>
            <w:r w:rsidRPr="00D47839">
              <w:instrText xml:space="preserve"> REF _Ref295469219 \h </w:instrText>
            </w:r>
            <w:r w:rsidRPr="00D47839">
              <w:fldChar w:fldCharType="separate"/>
            </w:r>
            <w:r w:rsidR="00E6529B" w:rsidRPr="006F1330">
              <w:t xml:space="preserve">Recommendation </w:t>
            </w:r>
            <w:r w:rsidR="00E6529B">
              <w:rPr>
                <w:noProof/>
              </w:rPr>
              <w:t>1</w:t>
            </w:r>
            <w:r w:rsidR="00E6529B">
              <w:t xml:space="preserve">: </w:t>
            </w:r>
            <w:r w:rsidR="00E6529B" w:rsidRPr="006F1330">
              <w:t>Develop solutions in collaboration with communities</w:t>
            </w:r>
            <w:r w:rsidRPr="00D47839">
              <w:fldChar w:fldCharType="end"/>
            </w:r>
          </w:p>
        </w:tc>
      </w:tr>
      <w:tr w:rsidR="003A16AB" w:rsidRPr="00D47839" w14:paraId="5F5383C5" w14:textId="77777777" w:rsidTr="00D47839">
        <w:tc>
          <w:tcPr>
            <w:tcW w:w="2751" w:type="dxa"/>
            <w:vAlign w:val="top"/>
          </w:tcPr>
          <w:p w14:paraId="57AB6DF4" w14:textId="77777777" w:rsidR="003A16AB" w:rsidRPr="00D47839" w:rsidRDefault="003A16AB" w:rsidP="00D47839">
            <w:pPr>
              <w:pStyle w:val="TableHeading"/>
              <w:jc w:val="left"/>
            </w:pPr>
            <w:r w:rsidRPr="00D47839">
              <w:t xml:space="preserve">Resolve current secondary concerns </w:t>
            </w:r>
          </w:p>
        </w:tc>
        <w:tc>
          <w:tcPr>
            <w:tcW w:w="6719" w:type="dxa"/>
            <w:vAlign w:val="top"/>
          </w:tcPr>
          <w:p w14:paraId="4A76E423" w14:textId="61BC841C" w:rsidR="000709E6" w:rsidRPr="00D47839" w:rsidRDefault="000709E6" w:rsidP="00D47839">
            <w:pPr>
              <w:pStyle w:val="TableList"/>
              <w:tabs>
                <w:tab w:val="left" w:pos="2069"/>
              </w:tabs>
              <w:jc w:val="left"/>
            </w:pPr>
            <w:r w:rsidRPr="00D47839">
              <w:fldChar w:fldCharType="begin"/>
            </w:r>
            <w:r w:rsidRPr="00D47839">
              <w:instrText xml:space="preserve"> REF _Ref295469247 \h </w:instrText>
            </w:r>
            <w:r w:rsidRPr="00D47839">
              <w:fldChar w:fldCharType="separate"/>
            </w:r>
            <w:r w:rsidR="00E6529B" w:rsidRPr="006F1330">
              <w:t xml:space="preserve">Recommendation </w:t>
            </w:r>
            <w:r w:rsidR="00E6529B">
              <w:rPr>
                <w:noProof/>
              </w:rPr>
              <w:t>2</w:t>
            </w:r>
            <w:r w:rsidR="00E6529B">
              <w:t xml:space="preserve">: </w:t>
            </w:r>
            <w:r w:rsidR="00E6529B" w:rsidRPr="006F1330">
              <w:t>Improve listening and communication processes</w:t>
            </w:r>
            <w:r w:rsidRPr="00D47839">
              <w:fldChar w:fldCharType="end"/>
            </w:r>
          </w:p>
          <w:p w14:paraId="6EECD930" w14:textId="53C669A1" w:rsidR="000709E6" w:rsidRPr="00D47839" w:rsidRDefault="000709E6" w:rsidP="00D47839">
            <w:pPr>
              <w:pStyle w:val="TableList"/>
              <w:tabs>
                <w:tab w:val="left" w:pos="2069"/>
              </w:tabs>
              <w:jc w:val="left"/>
            </w:pPr>
            <w:r w:rsidRPr="00D47839">
              <w:fldChar w:fldCharType="begin"/>
            </w:r>
            <w:r w:rsidRPr="00D47839">
              <w:instrText xml:space="preserve"> REF _Ref295469255 \h </w:instrText>
            </w:r>
            <w:r w:rsidRPr="00D47839">
              <w:fldChar w:fldCharType="separate"/>
            </w:r>
            <w:r w:rsidR="00E6529B" w:rsidRPr="006F1330">
              <w:t xml:space="preserve">Recommendation </w:t>
            </w:r>
            <w:r w:rsidR="00E6529B">
              <w:rPr>
                <w:noProof/>
              </w:rPr>
              <w:t>3</w:t>
            </w:r>
            <w:r w:rsidR="00E6529B">
              <w:t xml:space="preserve">: </w:t>
            </w:r>
            <w:r w:rsidR="00E6529B" w:rsidRPr="006F1330">
              <w:t>Offer ongoing mediation to households that have long-term and extreme concerns</w:t>
            </w:r>
            <w:r w:rsidRPr="00D47839">
              <w:fldChar w:fldCharType="end"/>
            </w:r>
          </w:p>
          <w:p w14:paraId="5BC98ED4" w14:textId="08356820" w:rsidR="000709E6" w:rsidRPr="00D47839" w:rsidRDefault="000709E6" w:rsidP="00D47839">
            <w:pPr>
              <w:pStyle w:val="TableList"/>
              <w:tabs>
                <w:tab w:val="left" w:pos="2069"/>
              </w:tabs>
              <w:jc w:val="left"/>
            </w:pPr>
            <w:r w:rsidRPr="00D47839">
              <w:fldChar w:fldCharType="begin"/>
            </w:r>
            <w:r w:rsidRPr="00D47839">
              <w:instrText xml:space="preserve"> REF _Ref295469258 \h </w:instrText>
            </w:r>
            <w:r w:rsidRPr="00D47839">
              <w:fldChar w:fldCharType="separate"/>
            </w:r>
            <w:r w:rsidR="00E6529B" w:rsidRPr="006F1330">
              <w:t xml:space="preserve">Recommendation </w:t>
            </w:r>
            <w:r w:rsidR="00E6529B">
              <w:rPr>
                <w:noProof/>
              </w:rPr>
              <w:t>4</w:t>
            </w:r>
            <w:r w:rsidR="00E6529B">
              <w:t xml:space="preserve">: </w:t>
            </w:r>
            <w:r w:rsidR="00E6529B" w:rsidRPr="006F1330">
              <w:t xml:space="preserve">Appoint a </w:t>
            </w:r>
            <w:r w:rsidR="00E6529B">
              <w:t>Community Advocate</w:t>
            </w:r>
            <w:r w:rsidR="00E6529B" w:rsidRPr="006F1330">
              <w:t xml:space="preserve"> to solve problems</w:t>
            </w:r>
            <w:r w:rsidRPr="00D47839">
              <w:fldChar w:fldCharType="end"/>
            </w:r>
          </w:p>
          <w:p w14:paraId="3C1A3B57" w14:textId="24F31A12" w:rsidR="000709E6" w:rsidRPr="00D47839" w:rsidRDefault="000709E6" w:rsidP="00D47839">
            <w:pPr>
              <w:pStyle w:val="TableList"/>
              <w:tabs>
                <w:tab w:val="left" w:pos="2069"/>
              </w:tabs>
              <w:jc w:val="left"/>
            </w:pPr>
            <w:r w:rsidRPr="00D47839">
              <w:fldChar w:fldCharType="begin"/>
            </w:r>
            <w:r w:rsidRPr="00D47839">
              <w:instrText xml:space="preserve"> REF _Ref295469266 \h </w:instrText>
            </w:r>
            <w:r w:rsidRPr="00D47839">
              <w:fldChar w:fldCharType="separate"/>
            </w:r>
            <w:r w:rsidR="00E6529B" w:rsidRPr="00F301F6">
              <w:t xml:space="preserve">Recommendation </w:t>
            </w:r>
            <w:r w:rsidR="00E6529B">
              <w:rPr>
                <w:noProof/>
              </w:rPr>
              <w:t>5</w:t>
            </w:r>
            <w:r w:rsidR="00E6529B">
              <w:t xml:space="preserve">: </w:t>
            </w:r>
            <w:r w:rsidR="00E6529B" w:rsidRPr="00F301F6">
              <w:t>Develop regulator communication, regulatory and problem solving skills</w:t>
            </w:r>
            <w:r w:rsidRPr="00D47839">
              <w:fldChar w:fldCharType="end"/>
            </w:r>
          </w:p>
          <w:p w14:paraId="27B0B89C" w14:textId="02166582" w:rsidR="000709E6" w:rsidRPr="00D47839" w:rsidRDefault="000709E6" w:rsidP="00D47839">
            <w:pPr>
              <w:pStyle w:val="TableList"/>
              <w:tabs>
                <w:tab w:val="left" w:pos="2069"/>
              </w:tabs>
              <w:jc w:val="left"/>
            </w:pPr>
            <w:r w:rsidRPr="00D47839">
              <w:fldChar w:fldCharType="begin"/>
            </w:r>
            <w:r w:rsidRPr="00D47839">
              <w:instrText xml:space="preserve"> REF _Ref295469268 \h </w:instrText>
            </w:r>
            <w:r w:rsidRPr="00D47839">
              <w:fldChar w:fldCharType="separate"/>
            </w:r>
            <w:r w:rsidR="00E6529B" w:rsidRPr="006F1330">
              <w:t xml:space="preserve">Recommendation </w:t>
            </w:r>
            <w:r w:rsidR="00E6529B">
              <w:rPr>
                <w:noProof/>
              </w:rPr>
              <w:t>6</w:t>
            </w:r>
            <w:r w:rsidR="00E6529B">
              <w:t xml:space="preserve">: </w:t>
            </w:r>
            <w:r w:rsidR="00E6529B" w:rsidRPr="006F1330">
              <w:t>Review the operation and structure of the Costerfield ERC</w:t>
            </w:r>
            <w:r w:rsidRPr="00D47839">
              <w:fldChar w:fldCharType="end"/>
            </w:r>
          </w:p>
          <w:p w14:paraId="10065E12" w14:textId="0481AE58" w:rsidR="003A16AB" w:rsidRPr="00D47839" w:rsidRDefault="000709E6" w:rsidP="00D47839">
            <w:pPr>
              <w:pStyle w:val="TableList"/>
              <w:tabs>
                <w:tab w:val="left" w:pos="2069"/>
              </w:tabs>
              <w:jc w:val="left"/>
            </w:pPr>
            <w:r w:rsidRPr="00D47839">
              <w:fldChar w:fldCharType="begin"/>
            </w:r>
            <w:r w:rsidRPr="00D47839">
              <w:instrText xml:space="preserve"> REF _Ref295469270 \h </w:instrText>
            </w:r>
            <w:r w:rsidRPr="00D47839">
              <w:fldChar w:fldCharType="separate"/>
            </w:r>
            <w:r w:rsidR="00E6529B" w:rsidRPr="006F1330">
              <w:t xml:space="preserve">Recommendation </w:t>
            </w:r>
            <w:r w:rsidR="00E6529B">
              <w:rPr>
                <w:noProof/>
              </w:rPr>
              <w:t>7</w:t>
            </w:r>
            <w:r w:rsidR="00E6529B">
              <w:t xml:space="preserve">: </w:t>
            </w:r>
            <w:r w:rsidR="00E6529B" w:rsidRPr="006F1330">
              <w:t>Mandalay Resources improve their standard of community response</w:t>
            </w:r>
            <w:r w:rsidRPr="00D47839">
              <w:fldChar w:fldCharType="end"/>
            </w:r>
            <w:r w:rsidR="003A16AB" w:rsidRPr="00D47839">
              <w:t xml:space="preserve"> </w:t>
            </w:r>
          </w:p>
        </w:tc>
      </w:tr>
      <w:tr w:rsidR="003A16AB" w:rsidRPr="00D47839" w14:paraId="67E863A5" w14:textId="77777777" w:rsidTr="00D47839">
        <w:tc>
          <w:tcPr>
            <w:tcW w:w="2751" w:type="dxa"/>
            <w:vAlign w:val="top"/>
          </w:tcPr>
          <w:p w14:paraId="21F3155A" w14:textId="77777777" w:rsidR="003A16AB" w:rsidRPr="00D47839" w:rsidRDefault="003A16AB" w:rsidP="00D47839">
            <w:pPr>
              <w:pStyle w:val="TableHeading"/>
              <w:jc w:val="left"/>
            </w:pPr>
            <w:r w:rsidRPr="00D47839">
              <w:t>Resolve current primary concerns</w:t>
            </w:r>
          </w:p>
        </w:tc>
        <w:tc>
          <w:tcPr>
            <w:tcW w:w="6719" w:type="dxa"/>
            <w:vAlign w:val="top"/>
          </w:tcPr>
          <w:p w14:paraId="649EF490" w14:textId="1FADB9D8" w:rsidR="003A16AB" w:rsidRPr="00D47839" w:rsidRDefault="000709E6" w:rsidP="00D47839">
            <w:pPr>
              <w:pStyle w:val="TableList"/>
              <w:tabs>
                <w:tab w:val="left" w:pos="2069"/>
              </w:tabs>
              <w:jc w:val="left"/>
            </w:pPr>
            <w:r w:rsidRPr="00D47839">
              <w:fldChar w:fldCharType="begin"/>
            </w:r>
            <w:r w:rsidRPr="00D47839">
              <w:instrText xml:space="preserve"> REF _Ref295469356 \h </w:instrText>
            </w:r>
            <w:r w:rsidRPr="00D47839">
              <w:fldChar w:fldCharType="separate"/>
            </w:r>
            <w:r w:rsidR="00E6529B" w:rsidRPr="006F1330">
              <w:t xml:space="preserve">Recommendation </w:t>
            </w:r>
            <w:r w:rsidR="00E6529B">
              <w:rPr>
                <w:noProof/>
              </w:rPr>
              <w:t>8</w:t>
            </w:r>
            <w:r w:rsidR="00E6529B">
              <w:t xml:space="preserve">: </w:t>
            </w:r>
            <w:r w:rsidR="00E6529B" w:rsidRPr="006F1330">
              <w:t>Minimise the dust from the crusher</w:t>
            </w:r>
            <w:r w:rsidRPr="00D47839">
              <w:fldChar w:fldCharType="end"/>
            </w:r>
          </w:p>
          <w:p w14:paraId="7E88CFD5" w14:textId="44C1F81D" w:rsidR="000709E6" w:rsidRPr="00D47839" w:rsidRDefault="000709E6" w:rsidP="00D47839">
            <w:pPr>
              <w:pStyle w:val="TableList"/>
              <w:tabs>
                <w:tab w:val="left" w:pos="2069"/>
              </w:tabs>
              <w:jc w:val="left"/>
            </w:pPr>
            <w:r w:rsidRPr="00D47839">
              <w:fldChar w:fldCharType="begin"/>
            </w:r>
            <w:r w:rsidRPr="00D47839">
              <w:instrText xml:space="preserve"> REF _Ref295469442 \h </w:instrText>
            </w:r>
            <w:r w:rsidRPr="00D47839">
              <w:fldChar w:fldCharType="separate"/>
            </w:r>
            <w:r w:rsidR="00E6529B" w:rsidRPr="006F1330">
              <w:t xml:space="preserve">Recommendation </w:t>
            </w:r>
            <w:r w:rsidR="00E6529B">
              <w:rPr>
                <w:noProof/>
              </w:rPr>
              <w:t>9</w:t>
            </w:r>
            <w:r w:rsidR="00E6529B">
              <w:t xml:space="preserve">: </w:t>
            </w:r>
            <w:r w:rsidR="00E6529B" w:rsidRPr="006F1330">
              <w:t>Communicate results of health assessment and dust management</w:t>
            </w:r>
            <w:r w:rsidRPr="00D47839">
              <w:fldChar w:fldCharType="end"/>
            </w:r>
          </w:p>
          <w:p w14:paraId="3AD717DF" w14:textId="19F93058" w:rsidR="000709E6" w:rsidRPr="00D47839" w:rsidRDefault="000709E6" w:rsidP="00D47839">
            <w:pPr>
              <w:pStyle w:val="TableList"/>
              <w:tabs>
                <w:tab w:val="left" w:pos="2069"/>
              </w:tabs>
              <w:jc w:val="left"/>
            </w:pPr>
            <w:r w:rsidRPr="00D47839">
              <w:fldChar w:fldCharType="begin"/>
            </w:r>
            <w:r w:rsidRPr="00D47839">
              <w:instrText xml:space="preserve"> REF _Ref295469502 \h </w:instrText>
            </w:r>
            <w:r w:rsidRPr="00D47839">
              <w:fldChar w:fldCharType="separate"/>
            </w:r>
            <w:r w:rsidR="00E6529B" w:rsidRPr="006F1330">
              <w:t xml:space="preserve">Recommendation </w:t>
            </w:r>
            <w:r w:rsidR="00E6529B">
              <w:rPr>
                <w:noProof/>
              </w:rPr>
              <w:t>10</w:t>
            </w:r>
            <w:r w:rsidR="00E6529B">
              <w:t xml:space="preserve">: </w:t>
            </w:r>
            <w:r w:rsidR="00E6529B" w:rsidRPr="006F1330">
              <w:t>Carry out an independent review of the groundwater investigations</w:t>
            </w:r>
            <w:r w:rsidRPr="00D47839">
              <w:fldChar w:fldCharType="end"/>
            </w:r>
          </w:p>
          <w:p w14:paraId="0B4EC501" w14:textId="39E3B1E6" w:rsidR="000709E6" w:rsidRPr="00D47839" w:rsidRDefault="000709E6" w:rsidP="00D47839">
            <w:pPr>
              <w:pStyle w:val="TableList"/>
              <w:tabs>
                <w:tab w:val="left" w:pos="2069"/>
              </w:tabs>
              <w:jc w:val="left"/>
            </w:pPr>
            <w:r w:rsidRPr="00D47839">
              <w:fldChar w:fldCharType="begin"/>
            </w:r>
            <w:r w:rsidRPr="00D47839">
              <w:instrText xml:space="preserve"> REF _Ref295469523 \h </w:instrText>
            </w:r>
            <w:r w:rsidRPr="00D47839">
              <w:fldChar w:fldCharType="separate"/>
            </w:r>
            <w:r w:rsidR="00E6529B" w:rsidRPr="006F1330">
              <w:t xml:space="preserve">Recommendation </w:t>
            </w:r>
            <w:r w:rsidR="00E6529B">
              <w:rPr>
                <w:noProof/>
              </w:rPr>
              <w:t>11</w:t>
            </w:r>
            <w:r w:rsidR="00E6529B">
              <w:t xml:space="preserve">: </w:t>
            </w:r>
            <w:r w:rsidR="00E6529B" w:rsidRPr="006F1330">
              <w:t>Provide environmental flows to local creeks</w:t>
            </w:r>
            <w:r w:rsidRPr="00D47839">
              <w:fldChar w:fldCharType="end"/>
            </w:r>
          </w:p>
        </w:tc>
      </w:tr>
      <w:tr w:rsidR="003A16AB" w:rsidRPr="00D47839" w14:paraId="4CC5AB07" w14:textId="77777777" w:rsidTr="00D47839">
        <w:tc>
          <w:tcPr>
            <w:tcW w:w="2751" w:type="dxa"/>
            <w:vAlign w:val="top"/>
          </w:tcPr>
          <w:p w14:paraId="59439831" w14:textId="77777777" w:rsidR="003A16AB" w:rsidRPr="00D47839" w:rsidRDefault="003A16AB" w:rsidP="00D47839">
            <w:pPr>
              <w:pStyle w:val="TableHeading"/>
              <w:jc w:val="left"/>
            </w:pPr>
            <w:r w:rsidRPr="00D47839">
              <w:t>Prevent future concerns</w:t>
            </w:r>
          </w:p>
        </w:tc>
        <w:tc>
          <w:tcPr>
            <w:tcW w:w="6719" w:type="dxa"/>
            <w:vAlign w:val="top"/>
          </w:tcPr>
          <w:p w14:paraId="22F95B70" w14:textId="65B70F4B" w:rsidR="000709E6" w:rsidRPr="00D47839" w:rsidRDefault="000709E6" w:rsidP="00D47839">
            <w:pPr>
              <w:pStyle w:val="TableList"/>
              <w:tabs>
                <w:tab w:val="left" w:pos="2069"/>
              </w:tabs>
              <w:jc w:val="left"/>
            </w:pPr>
            <w:r w:rsidRPr="00D47839">
              <w:fldChar w:fldCharType="begin"/>
            </w:r>
            <w:r w:rsidRPr="00D47839">
              <w:instrText xml:space="preserve"> REF _Ref295469558 \h </w:instrText>
            </w:r>
            <w:r w:rsidRPr="00D47839">
              <w:fldChar w:fldCharType="separate"/>
            </w:r>
            <w:r w:rsidR="00E6529B" w:rsidRPr="006F1330">
              <w:t xml:space="preserve">Recommendation </w:t>
            </w:r>
            <w:r w:rsidR="00E6529B">
              <w:rPr>
                <w:noProof/>
              </w:rPr>
              <w:t>12</w:t>
            </w:r>
            <w:r w:rsidR="00E6529B">
              <w:t xml:space="preserve">: </w:t>
            </w:r>
            <w:r w:rsidR="00E6529B" w:rsidRPr="006F1330">
              <w:t>Improve listening and communicating processes across government and industry</w:t>
            </w:r>
            <w:r w:rsidRPr="00D47839">
              <w:fldChar w:fldCharType="end"/>
            </w:r>
          </w:p>
          <w:p w14:paraId="7BAD3138" w14:textId="778A6F22" w:rsidR="000709E6" w:rsidRPr="00D47839" w:rsidRDefault="000709E6" w:rsidP="00D47839">
            <w:pPr>
              <w:pStyle w:val="TableList"/>
              <w:tabs>
                <w:tab w:val="left" w:pos="2069"/>
              </w:tabs>
              <w:jc w:val="left"/>
            </w:pPr>
            <w:r w:rsidRPr="00D47839">
              <w:fldChar w:fldCharType="begin"/>
            </w:r>
            <w:r w:rsidRPr="00D47839">
              <w:instrText xml:space="preserve"> REF _Ref295469560 \h </w:instrText>
            </w:r>
            <w:r w:rsidRPr="00D47839">
              <w:fldChar w:fldCharType="separate"/>
            </w:r>
            <w:r w:rsidR="00E6529B" w:rsidRPr="006F1330">
              <w:t xml:space="preserve">Recommendation </w:t>
            </w:r>
            <w:r w:rsidR="00E6529B">
              <w:rPr>
                <w:noProof/>
              </w:rPr>
              <w:t>13</w:t>
            </w:r>
            <w:r w:rsidR="00E6529B">
              <w:t xml:space="preserve">: </w:t>
            </w:r>
            <w:r w:rsidR="00E6529B" w:rsidRPr="006F1330">
              <w:t>Encourage appropriate behaviour by all parties</w:t>
            </w:r>
            <w:r w:rsidRPr="00D47839">
              <w:fldChar w:fldCharType="end"/>
            </w:r>
          </w:p>
          <w:p w14:paraId="6A1F45CD" w14:textId="510F9718" w:rsidR="003A16AB" w:rsidRPr="00D47839" w:rsidRDefault="000709E6" w:rsidP="00D47839">
            <w:pPr>
              <w:pStyle w:val="TableList"/>
              <w:tabs>
                <w:tab w:val="left" w:pos="2069"/>
              </w:tabs>
              <w:jc w:val="left"/>
            </w:pPr>
            <w:r w:rsidRPr="00D47839">
              <w:fldChar w:fldCharType="begin"/>
            </w:r>
            <w:r w:rsidRPr="00D47839">
              <w:instrText xml:space="preserve"> REF _Ref295469564 \h </w:instrText>
            </w:r>
            <w:r w:rsidRPr="00D47839">
              <w:fldChar w:fldCharType="separate"/>
            </w:r>
            <w:r w:rsidR="00E6529B" w:rsidRPr="006F1330">
              <w:t xml:space="preserve">Recommendation </w:t>
            </w:r>
            <w:r w:rsidR="00E6529B">
              <w:rPr>
                <w:noProof/>
              </w:rPr>
              <w:t>14</w:t>
            </w:r>
            <w:r w:rsidR="00E6529B">
              <w:t xml:space="preserve">: </w:t>
            </w:r>
            <w:r w:rsidR="00E6529B" w:rsidRPr="006F1330">
              <w:t>Mandalay Resources collaboratively develop a long-term strategy for environmental management</w:t>
            </w:r>
            <w:r w:rsidRPr="00D47839">
              <w:fldChar w:fldCharType="end"/>
            </w:r>
          </w:p>
        </w:tc>
      </w:tr>
      <w:tr w:rsidR="003A16AB" w:rsidRPr="00D47839" w14:paraId="05C7D196" w14:textId="77777777" w:rsidTr="00D47839">
        <w:tc>
          <w:tcPr>
            <w:tcW w:w="2751" w:type="dxa"/>
            <w:vAlign w:val="top"/>
          </w:tcPr>
          <w:p w14:paraId="563F186A" w14:textId="77777777" w:rsidR="003A16AB" w:rsidRPr="00D47839" w:rsidRDefault="003A16AB" w:rsidP="00D47839">
            <w:pPr>
              <w:pStyle w:val="TableHeading"/>
              <w:jc w:val="left"/>
            </w:pPr>
            <w:r w:rsidRPr="00D47839">
              <w:t>State-wide recommendations</w:t>
            </w:r>
          </w:p>
        </w:tc>
        <w:tc>
          <w:tcPr>
            <w:tcW w:w="6719" w:type="dxa"/>
            <w:vAlign w:val="top"/>
          </w:tcPr>
          <w:p w14:paraId="1D5F663F" w14:textId="1305F7D9" w:rsidR="00E17EFF" w:rsidRPr="00D47839" w:rsidRDefault="00E17EFF" w:rsidP="00D47839">
            <w:pPr>
              <w:pStyle w:val="TableList"/>
              <w:tabs>
                <w:tab w:val="left" w:pos="2069"/>
              </w:tabs>
              <w:jc w:val="left"/>
            </w:pPr>
            <w:r w:rsidRPr="00D47839">
              <w:fldChar w:fldCharType="begin"/>
            </w:r>
            <w:r w:rsidRPr="00D47839">
              <w:instrText xml:space="preserve"> REF _Ref295469632 \h </w:instrText>
            </w:r>
            <w:r w:rsidRPr="00D47839">
              <w:fldChar w:fldCharType="separate"/>
            </w:r>
            <w:r w:rsidR="00E6529B" w:rsidRPr="006F1330">
              <w:t xml:space="preserve">Recommendation </w:t>
            </w:r>
            <w:r w:rsidR="00E6529B">
              <w:rPr>
                <w:noProof/>
              </w:rPr>
              <w:t>15</w:t>
            </w:r>
            <w:r w:rsidR="00E6529B">
              <w:t xml:space="preserve">: </w:t>
            </w:r>
            <w:r w:rsidR="00E6529B" w:rsidRPr="006F1330">
              <w:t xml:space="preserve">Develop a senior </w:t>
            </w:r>
            <w:r w:rsidR="00E6529B">
              <w:t>Community Advocate</w:t>
            </w:r>
            <w:r w:rsidR="00E6529B" w:rsidRPr="006F1330">
              <w:t xml:space="preserve"> team for mining concerns</w:t>
            </w:r>
            <w:r w:rsidRPr="00D47839">
              <w:fldChar w:fldCharType="end"/>
            </w:r>
          </w:p>
          <w:p w14:paraId="62D4C38A" w14:textId="5C13A7FF" w:rsidR="00E17EFF" w:rsidRPr="00D47839" w:rsidRDefault="00E17EFF" w:rsidP="00D47839">
            <w:pPr>
              <w:pStyle w:val="TableList"/>
              <w:tabs>
                <w:tab w:val="left" w:pos="2069"/>
              </w:tabs>
              <w:jc w:val="left"/>
            </w:pPr>
            <w:r w:rsidRPr="00D47839">
              <w:fldChar w:fldCharType="begin"/>
            </w:r>
            <w:r w:rsidRPr="00D47839">
              <w:instrText xml:space="preserve"> REF _Ref295469634 \h </w:instrText>
            </w:r>
            <w:r w:rsidRPr="00D47839">
              <w:fldChar w:fldCharType="separate"/>
            </w:r>
            <w:r w:rsidR="00E6529B" w:rsidRPr="006F1330">
              <w:t xml:space="preserve">Recommendation </w:t>
            </w:r>
            <w:r w:rsidR="00E6529B">
              <w:rPr>
                <w:noProof/>
              </w:rPr>
              <w:t>16</w:t>
            </w:r>
            <w:r w:rsidR="00E6529B">
              <w:t xml:space="preserve">: </w:t>
            </w:r>
            <w:r w:rsidR="00E6529B" w:rsidRPr="006F1330">
              <w:t>Review the operation and structure of ERCs</w:t>
            </w:r>
            <w:r w:rsidRPr="00D47839">
              <w:fldChar w:fldCharType="end"/>
            </w:r>
          </w:p>
          <w:p w14:paraId="588CB396" w14:textId="4034C907" w:rsidR="00E17EFF" w:rsidRPr="00D47839" w:rsidRDefault="00E17EFF" w:rsidP="00D47839">
            <w:pPr>
              <w:pStyle w:val="TableList"/>
              <w:tabs>
                <w:tab w:val="left" w:pos="2069"/>
              </w:tabs>
              <w:jc w:val="left"/>
            </w:pPr>
            <w:r w:rsidRPr="00D47839">
              <w:fldChar w:fldCharType="begin"/>
            </w:r>
            <w:r w:rsidRPr="00D47839">
              <w:instrText xml:space="preserve"> REF _Ref295469635 \h </w:instrText>
            </w:r>
            <w:r w:rsidRPr="00D47839">
              <w:fldChar w:fldCharType="separate"/>
            </w:r>
            <w:r w:rsidR="00E6529B" w:rsidRPr="006F1330">
              <w:t xml:space="preserve">Recommendation </w:t>
            </w:r>
            <w:r w:rsidR="00E6529B">
              <w:rPr>
                <w:noProof/>
              </w:rPr>
              <w:t>17</w:t>
            </w:r>
            <w:r w:rsidR="00E6529B">
              <w:t xml:space="preserve">: </w:t>
            </w:r>
            <w:r w:rsidR="00E6529B" w:rsidRPr="006F1330">
              <w:t xml:space="preserve">Earth Resources Regulation </w:t>
            </w:r>
            <w:r w:rsidR="00E6529B">
              <w:t>and the EPA work more closely</w:t>
            </w:r>
            <w:r w:rsidRPr="00D47839">
              <w:fldChar w:fldCharType="end"/>
            </w:r>
          </w:p>
          <w:p w14:paraId="0F1A7A05" w14:textId="619F9605" w:rsidR="003A16AB" w:rsidRPr="00D47839" w:rsidRDefault="00163C4E" w:rsidP="00163C4E">
            <w:pPr>
              <w:pStyle w:val="TableList"/>
              <w:tabs>
                <w:tab w:val="left" w:pos="2069"/>
              </w:tabs>
              <w:jc w:val="left"/>
            </w:pPr>
            <w:r>
              <w:fldChar w:fldCharType="begin"/>
            </w:r>
            <w:r>
              <w:instrText xml:space="preserve"> REF _Ref295469219 \h </w:instrText>
            </w:r>
            <w:r>
              <w:fldChar w:fldCharType="separate"/>
            </w:r>
            <w:r w:rsidR="00E6529B" w:rsidRPr="006F1330">
              <w:t xml:space="preserve">Recommendation </w:t>
            </w:r>
            <w:r w:rsidR="00E6529B">
              <w:rPr>
                <w:noProof/>
              </w:rPr>
              <w:t>1</w:t>
            </w:r>
            <w:r w:rsidR="00E6529B">
              <w:t xml:space="preserve">: </w:t>
            </w:r>
            <w:r w:rsidR="00E6529B" w:rsidRPr="006F1330">
              <w:t>Develop solutions in collaboration with communities</w:t>
            </w:r>
            <w:r>
              <w:fldChar w:fldCharType="end"/>
            </w:r>
            <w:r>
              <w:fldChar w:fldCharType="begin"/>
            </w:r>
            <w:r>
              <w:instrText xml:space="preserve"> REF _Ref303939009 \h </w:instrText>
            </w:r>
            <w:r>
              <w:fldChar w:fldCharType="separate"/>
            </w:r>
            <w:r w:rsidR="00E6529B" w:rsidRPr="006F1330">
              <w:t xml:space="preserve">Recommendation </w:t>
            </w:r>
            <w:r w:rsidR="00E6529B">
              <w:rPr>
                <w:noProof/>
              </w:rPr>
              <w:t>18</w:t>
            </w:r>
            <w:r w:rsidR="00E6529B">
              <w:t xml:space="preserve">: Create greater separation between </w:t>
            </w:r>
            <w:r w:rsidR="00E6529B" w:rsidRPr="006F1330">
              <w:t xml:space="preserve">Earth Resources Regulation Victoria </w:t>
            </w:r>
            <w:r w:rsidR="00E6529B">
              <w:t>and Energy and Earth Resources</w:t>
            </w:r>
            <w:r>
              <w:fldChar w:fldCharType="end"/>
            </w:r>
          </w:p>
        </w:tc>
      </w:tr>
    </w:tbl>
    <w:p w14:paraId="0E184AFB" w14:textId="77777777" w:rsidR="001F0B63" w:rsidRDefault="001F0B63" w:rsidP="00CE4CF6">
      <w:pPr>
        <w:pStyle w:val="BodyText"/>
        <w:sectPr w:rsidR="001F0B63" w:rsidSect="00064989">
          <w:footnotePr>
            <w:numRestart w:val="eachSect"/>
          </w:footnotePr>
          <w:type w:val="continuous"/>
          <w:pgSz w:w="11906" w:h="16838" w:code="9"/>
          <w:pgMar w:top="1383" w:right="1274" w:bottom="1247" w:left="1276" w:header="510" w:footer="284" w:gutter="0"/>
          <w:pgNumType w:fmt="lowerRoman" w:start="2"/>
          <w:cols w:space="227"/>
          <w:docGrid w:linePitch="360"/>
        </w:sectPr>
      </w:pPr>
    </w:p>
    <w:p w14:paraId="5A1C58C5" w14:textId="1C8B77A6" w:rsidR="001F4586" w:rsidRPr="006F1330" w:rsidRDefault="001F4586" w:rsidP="00CE4CF6">
      <w:pPr>
        <w:pStyle w:val="Heading1"/>
      </w:pPr>
      <w:bookmarkStart w:id="3" w:name="_Toc303938928"/>
      <w:r w:rsidRPr="006F1330">
        <w:lastRenderedPageBreak/>
        <w:t>Introduction</w:t>
      </w:r>
      <w:bookmarkEnd w:id="3"/>
    </w:p>
    <w:p w14:paraId="559A30DB" w14:textId="44DE6652" w:rsidR="00AE1140" w:rsidRPr="006F1330" w:rsidRDefault="00F47DB8" w:rsidP="00AE1140">
      <w:pPr>
        <w:pStyle w:val="BodyText"/>
      </w:pPr>
      <w:r w:rsidRPr="006F1330">
        <w:t xml:space="preserve">This report is the result of an </w:t>
      </w:r>
      <w:r w:rsidR="00B60087">
        <w:t xml:space="preserve">independent </w:t>
      </w:r>
      <w:r w:rsidRPr="006F1330">
        <w:t>investigation conducted by RM Consulting Group</w:t>
      </w:r>
      <w:r w:rsidR="00F61FB0">
        <w:t xml:space="preserve"> (RMCG)</w:t>
      </w:r>
      <w:r w:rsidRPr="006F1330">
        <w:t xml:space="preserve"> for The Honourable Lily D’Ambrosio, Minister for Industry, </w:t>
      </w:r>
      <w:r w:rsidR="00F61FB0">
        <w:t xml:space="preserve">and </w:t>
      </w:r>
      <w:r w:rsidRPr="006F1330">
        <w:t xml:space="preserve">Minister for Energy and Resources. </w:t>
      </w:r>
      <w:r w:rsidR="00AE1140" w:rsidRPr="006F1330">
        <w:t>We have written this report to give the Min</w:t>
      </w:r>
      <w:r w:rsidR="00546FC2">
        <w:t>i</w:t>
      </w:r>
      <w:r w:rsidR="00AE1140" w:rsidRPr="006F1330">
        <w:t>ster a thorough understanding of the community concerns associated with mining oper</w:t>
      </w:r>
      <w:r w:rsidR="00623C09" w:rsidRPr="006F1330">
        <w:t>ations at Costerfield and to recommend approaches to resol</w:t>
      </w:r>
      <w:r w:rsidR="00B42ED4">
        <w:t>ve</w:t>
      </w:r>
      <w:r w:rsidR="00623C09" w:rsidRPr="006F1330">
        <w:t xml:space="preserve"> these concerns.</w:t>
      </w:r>
    </w:p>
    <w:p w14:paraId="4D87A478" w14:textId="6327A817" w:rsidR="00F163CC" w:rsidRPr="006F1330" w:rsidRDefault="006F29CF" w:rsidP="002309BC">
      <w:pPr>
        <w:pStyle w:val="BodyText"/>
      </w:pPr>
      <w:r w:rsidRPr="006F1330">
        <w:t>The current concerns at Costerfield are not un</w:t>
      </w:r>
      <w:r w:rsidR="00B42ED4">
        <w:t>common</w:t>
      </w:r>
      <w:r w:rsidRPr="006F1330">
        <w:t xml:space="preserve">; misunderstanding and hostility between different groups is a feature common to all forms of social organisation, not least </w:t>
      </w:r>
      <w:r w:rsidR="00AF13ED" w:rsidRPr="006F1330">
        <w:t xml:space="preserve">in </w:t>
      </w:r>
      <w:r w:rsidRPr="006F1330">
        <w:t>mining communities.</w:t>
      </w:r>
      <w:r w:rsidR="00AF13ED" w:rsidRPr="006F1330">
        <w:t xml:space="preserve"> Though common, </w:t>
      </w:r>
      <w:r w:rsidR="007D5930" w:rsidRPr="006F1330">
        <w:t>this situation involves a great deal of complexity</w:t>
      </w:r>
      <w:r w:rsidR="00AF13ED" w:rsidRPr="006F1330">
        <w:t xml:space="preserve"> and </w:t>
      </w:r>
      <w:r w:rsidR="007D5930" w:rsidRPr="006F1330">
        <w:t xml:space="preserve">to resolve it we need to understand the needs and concerns of all stakeholder groups. </w:t>
      </w:r>
      <w:r w:rsidR="00AF13ED" w:rsidRPr="006F1330">
        <w:t xml:space="preserve"> </w:t>
      </w:r>
      <w:r w:rsidR="00B42ED4">
        <w:t xml:space="preserve">Therefore, </w:t>
      </w:r>
      <w:r w:rsidR="00E409EA">
        <w:t>for</w:t>
      </w:r>
      <w:r w:rsidRPr="006F1330">
        <w:t xml:space="preserve"> </w:t>
      </w:r>
      <w:r w:rsidR="00AE1140" w:rsidRPr="006F1330">
        <w:t>th</w:t>
      </w:r>
      <w:r w:rsidR="00B60087">
        <w:t xml:space="preserve">is </w:t>
      </w:r>
      <w:r w:rsidRPr="006F1330">
        <w:t xml:space="preserve">investigation, we </w:t>
      </w:r>
      <w:r w:rsidR="00AE1140" w:rsidRPr="006F1330">
        <w:t>examined the history and perspectives give</w:t>
      </w:r>
      <w:r w:rsidR="00623C09" w:rsidRPr="006F1330">
        <w:t>n by community members, agency</w:t>
      </w:r>
      <w:r w:rsidR="00AE1140" w:rsidRPr="006F1330">
        <w:t xml:space="preserve"> representatives, mine staff and other relevant stakeholders. </w:t>
      </w:r>
    </w:p>
    <w:p w14:paraId="1ECD5FED" w14:textId="0DACBC36" w:rsidR="005346A7" w:rsidRDefault="00AE1140" w:rsidP="00EB599D">
      <w:pPr>
        <w:pStyle w:val="BodyText"/>
      </w:pPr>
      <w:r w:rsidRPr="006F1330">
        <w:t>This report presents</w:t>
      </w:r>
      <w:r w:rsidR="00E409EA">
        <w:t xml:space="preserve"> </w:t>
      </w:r>
      <w:r w:rsidR="001E70F0">
        <w:t>a</w:t>
      </w:r>
      <w:r w:rsidRPr="002309BC">
        <w:t xml:space="preserve"> snapshot of </w:t>
      </w:r>
      <w:r w:rsidR="007D5930" w:rsidRPr="0047253B">
        <w:t xml:space="preserve">the Costerfield community </w:t>
      </w:r>
      <w:r w:rsidR="00B60087" w:rsidRPr="00DA2453">
        <w:t xml:space="preserve">and </w:t>
      </w:r>
      <w:r w:rsidR="003E45A7">
        <w:t>its</w:t>
      </w:r>
      <w:r w:rsidR="007D5930" w:rsidRPr="002309BC">
        <w:t xml:space="preserve"> </w:t>
      </w:r>
      <w:r w:rsidR="006F29CF" w:rsidRPr="002309BC">
        <w:t>concerns</w:t>
      </w:r>
      <w:r w:rsidR="003E45A7">
        <w:t xml:space="preserve"> with mining</w:t>
      </w:r>
      <w:r w:rsidR="00EC00D4" w:rsidRPr="002309BC">
        <w:t xml:space="preserve"> </w:t>
      </w:r>
      <w:r w:rsidR="001E70F0">
        <w:t xml:space="preserve">to provide context for the current day issues. </w:t>
      </w:r>
      <w:r w:rsidR="003473C5">
        <w:t>We then describe the</w:t>
      </w:r>
      <w:r w:rsidR="001E70F0">
        <w:t xml:space="preserve"> range of concerns of the community and the extent to which they are shared within the community.  The concerns are presented in two sections, firstly the </w:t>
      </w:r>
      <w:r w:rsidR="001E70F0" w:rsidRPr="006F1330">
        <w:t xml:space="preserve">environmental and human health concerns </w:t>
      </w:r>
      <w:r w:rsidR="001E70F0">
        <w:t xml:space="preserve">are examined and this is followed by a secondary group of concerns relating to </w:t>
      </w:r>
      <w:r w:rsidR="001E70F0" w:rsidRPr="006F1330">
        <w:t>communication</w:t>
      </w:r>
      <w:r w:rsidR="005346A7">
        <w:t>, information</w:t>
      </w:r>
      <w:r w:rsidR="001E70F0" w:rsidRPr="006F1330">
        <w:t xml:space="preserve"> and complaints processes</w:t>
      </w:r>
      <w:r w:rsidR="005346A7">
        <w:t>.</w:t>
      </w:r>
    </w:p>
    <w:p w14:paraId="4E65B417" w14:textId="44B3D658" w:rsidR="005346A7" w:rsidRDefault="005346A7" w:rsidP="00EB599D">
      <w:pPr>
        <w:pStyle w:val="BodyText"/>
      </w:pPr>
      <w:r>
        <w:t>The report concludes with a series of recommendations to address existing concern</w:t>
      </w:r>
      <w:r w:rsidR="004827FD">
        <w:t>s and to prevent future issues.</w:t>
      </w:r>
      <w:r>
        <w:t xml:space="preserve"> The recommendations deal specifically with the concerns of the Costerfield community, however some recommendations will have application for </w:t>
      </w:r>
      <w:r w:rsidR="00B62A34">
        <w:t>other communities with adjacent mines elsewhere in Victoria.</w:t>
      </w:r>
    </w:p>
    <w:p w14:paraId="0D7D3451" w14:textId="3069FB97" w:rsidR="006F29CF" w:rsidRPr="006F1330" w:rsidRDefault="006F29CF" w:rsidP="00EB599D">
      <w:pPr>
        <w:pStyle w:val="BodyText"/>
      </w:pPr>
    </w:p>
    <w:p w14:paraId="0BA14196" w14:textId="414D6B36" w:rsidR="001F4586" w:rsidRPr="006F1330" w:rsidRDefault="001F4586" w:rsidP="00301B11">
      <w:pPr>
        <w:pStyle w:val="Heading1"/>
      </w:pPr>
      <w:bookmarkStart w:id="4" w:name="_Ref293670465"/>
      <w:bookmarkStart w:id="5" w:name="_Toc303938929"/>
      <w:r w:rsidRPr="006F1330">
        <w:lastRenderedPageBreak/>
        <w:t>The Costerfield community</w:t>
      </w:r>
      <w:bookmarkEnd w:id="4"/>
      <w:r w:rsidR="00F023E5">
        <w:t xml:space="preserve"> and mining</w:t>
      </w:r>
      <w:bookmarkEnd w:id="5"/>
    </w:p>
    <w:p w14:paraId="32F845D0" w14:textId="6E29BD33" w:rsidR="001F4586" w:rsidRPr="006F1330" w:rsidRDefault="001F4586" w:rsidP="00EB3D39">
      <w:pPr>
        <w:pStyle w:val="Heading2"/>
      </w:pPr>
      <w:bookmarkStart w:id="6" w:name="_Toc303938930"/>
      <w:r w:rsidRPr="006F1330">
        <w:t>Community snapshot</w:t>
      </w:r>
      <w:bookmarkEnd w:id="6"/>
    </w:p>
    <w:p w14:paraId="47CC9295" w14:textId="7FDCC44A" w:rsidR="001860BE" w:rsidRPr="006F1330" w:rsidRDefault="001860BE" w:rsidP="001860BE">
      <w:pPr>
        <w:pStyle w:val="BodyText"/>
      </w:pPr>
      <w:r w:rsidRPr="006F1330">
        <w:t xml:space="preserve">The township of Costerfield is located in </w:t>
      </w:r>
      <w:r w:rsidR="008B23CB">
        <w:t>c</w:t>
      </w:r>
      <w:r w:rsidRPr="006F1330">
        <w:t>entral Victoria</w:t>
      </w:r>
      <w:r w:rsidR="00F61FB0">
        <w:t>;</w:t>
      </w:r>
      <w:r w:rsidR="008B23CB">
        <w:t xml:space="preserve"> </w:t>
      </w:r>
      <w:r w:rsidR="008B23CB" w:rsidRPr="006F1330">
        <w:t>within the municipality of the City of Greater Bendigo</w:t>
      </w:r>
      <w:r w:rsidR="008B23CB">
        <w:t>,</w:t>
      </w:r>
      <w:r w:rsidRPr="006F1330">
        <w:t xml:space="preserve"> approximately 100 kilometres north of Melbourne and </w:t>
      </w:r>
      <w:r w:rsidR="008B23CB">
        <w:t>ten</w:t>
      </w:r>
      <w:r w:rsidRPr="006F1330">
        <w:t xml:space="preserve"> kilometres </w:t>
      </w:r>
      <w:r w:rsidR="001C15C3" w:rsidRPr="006F1330">
        <w:t xml:space="preserve">north </w:t>
      </w:r>
      <w:r w:rsidRPr="006F1330">
        <w:t>east of Heathcote</w:t>
      </w:r>
      <w:r w:rsidR="006E37D6">
        <w:t xml:space="preserve"> (</w:t>
      </w:r>
      <w:r w:rsidRPr="006F1330">
        <w:fldChar w:fldCharType="begin"/>
      </w:r>
      <w:r w:rsidRPr="006F1330">
        <w:instrText xml:space="preserve"> REF _Ref293135238 \h </w:instrText>
      </w:r>
      <w:r w:rsidRPr="006F1330">
        <w:fldChar w:fldCharType="separate"/>
      </w:r>
      <w:r w:rsidR="00E6529B" w:rsidRPr="006F1330">
        <w:t xml:space="preserve">Figure </w:t>
      </w:r>
      <w:r w:rsidR="00E6529B">
        <w:rPr>
          <w:noProof/>
        </w:rPr>
        <w:t>2</w:t>
      </w:r>
      <w:r w:rsidR="00E6529B" w:rsidRPr="006F1330">
        <w:noBreakHyphen/>
      </w:r>
      <w:r w:rsidR="00E6529B">
        <w:rPr>
          <w:noProof/>
        </w:rPr>
        <w:t>1</w:t>
      </w:r>
      <w:r w:rsidRPr="006F1330">
        <w:fldChar w:fldCharType="end"/>
      </w:r>
      <w:r w:rsidR="006E37D6">
        <w:t>)</w:t>
      </w:r>
      <w:r w:rsidR="00F4168F" w:rsidRPr="006F1330">
        <w:t>.</w:t>
      </w:r>
    </w:p>
    <w:p w14:paraId="62004CC3" w14:textId="77777777" w:rsidR="001860BE" w:rsidRPr="006F1330" w:rsidRDefault="001860BE" w:rsidP="00BE1E57">
      <w:pPr>
        <w:pStyle w:val="BodyText"/>
      </w:pPr>
      <w:r w:rsidRPr="006F1330">
        <w:rPr>
          <w:noProof/>
          <w:lang w:val="en-US"/>
        </w:rPr>
        <w:drawing>
          <wp:anchor distT="0" distB="0" distL="114300" distR="114300" simplePos="0" relativeHeight="251682816" behindDoc="0" locked="0" layoutInCell="1" allowOverlap="1" wp14:anchorId="1238A660" wp14:editId="43745C28">
            <wp:simplePos x="0" y="0"/>
            <wp:positionH relativeFrom="column">
              <wp:posOffset>3498215</wp:posOffset>
            </wp:positionH>
            <wp:positionV relativeFrom="paragraph">
              <wp:posOffset>84455</wp:posOffset>
            </wp:positionV>
            <wp:extent cx="2673985" cy="361759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5-06 at 10.37.18 pm.png"/>
                    <pic:cNvPicPr/>
                  </pic:nvPicPr>
                  <pic:blipFill rotWithShape="1">
                    <a:blip r:embed="rId33">
                      <a:extLst>
                        <a:ext uri="{28A0092B-C50C-407E-A947-70E740481C1C}">
                          <a14:useLocalDpi xmlns:a14="http://schemas.microsoft.com/office/drawing/2010/main" val="0"/>
                        </a:ext>
                      </a:extLst>
                    </a:blip>
                    <a:srcRect l="49284" t="5032" b="9318"/>
                    <a:stretch/>
                  </pic:blipFill>
                  <pic:spPr bwMode="auto">
                    <a:xfrm>
                      <a:off x="0" y="0"/>
                      <a:ext cx="2673985" cy="3617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1330">
        <w:rPr>
          <w:noProof/>
          <w:lang w:val="en-US"/>
        </w:rPr>
        <w:drawing>
          <wp:inline distT="0" distB="0" distL="0" distR="0" wp14:anchorId="350F394F" wp14:editId="403751FD">
            <wp:extent cx="3395615" cy="3651121"/>
            <wp:effectExtent l="0" t="0" r="825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5-13 at 11.14.58 am.png"/>
                    <pic:cNvPicPr/>
                  </pic:nvPicPr>
                  <pic:blipFill>
                    <a:blip r:embed="rId34">
                      <a:extLst>
                        <a:ext uri="{28A0092B-C50C-407E-A947-70E740481C1C}">
                          <a14:useLocalDpi xmlns:a14="http://schemas.microsoft.com/office/drawing/2010/main" val="0"/>
                        </a:ext>
                      </a:extLst>
                    </a:blip>
                    <a:stretch>
                      <a:fillRect/>
                    </a:stretch>
                  </pic:blipFill>
                  <pic:spPr>
                    <a:xfrm>
                      <a:off x="0" y="0"/>
                      <a:ext cx="3395753" cy="3651269"/>
                    </a:xfrm>
                    <a:prstGeom prst="rect">
                      <a:avLst/>
                    </a:prstGeom>
                  </pic:spPr>
                </pic:pic>
              </a:graphicData>
            </a:graphic>
          </wp:inline>
        </w:drawing>
      </w:r>
    </w:p>
    <w:p w14:paraId="25AFA91C" w14:textId="4232C5DC" w:rsidR="00BE1E57" w:rsidRPr="006F1330" w:rsidRDefault="001860BE" w:rsidP="001860BE">
      <w:pPr>
        <w:pStyle w:val="Caption"/>
        <w:rPr>
          <w:i/>
          <w:color w:val="808285" w:themeColor="background2"/>
        </w:rPr>
      </w:pPr>
      <w:bookmarkStart w:id="7" w:name="_Ref293135238"/>
      <w:r w:rsidRPr="006F1330">
        <w:t xml:space="preserve">Figure </w:t>
      </w:r>
      <w:fldSimple w:instr=" STYLEREF 1 \s ">
        <w:r w:rsidR="00E6529B">
          <w:rPr>
            <w:noProof/>
          </w:rPr>
          <w:t>2</w:t>
        </w:r>
      </w:fldSimple>
      <w:r w:rsidR="00C66AF0" w:rsidRPr="006F1330">
        <w:noBreakHyphen/>
      </w:r>
      <w:fldSimple w:instr=" SEQ Figure \* ARABIC \s 1 ">
        <w:r w:rsidR="00E6529B">
          <w:rPr>
            <w:noProof/>
          </w:rPr>
          <w:t>1</w:t>
        </w:r>
      </w:fldSimple>
      <w:bookmarkEnd w:id="7"/>
      <w:r w:rsidRPr="006F1330">
        <w:t xml:space="preserve">: Location of Costerfield township in Victoria, R: </w:t>
      </w:r>
      <w:r w:rsidR="001C15C3" w:rsidRPr="006F1330">
        <w:t>Aerial m</w:t>
      </w:r>
      <w:r w:rsidR="00C66AF0" w:rsidRPr="006F1330">
        <w:t>ap</w:t>
      </w:r>
      <w:r w:rsidRPr="006F1330">
        <w:t xml:space="preserve"> of Costerfield (Google 2015)</w:t>
      </w:r>
    </w:p>
    <w:p w14:paraId="7BAB617B" w14:textId="4EB15BF4" w:rsidR="00C66AF0" w:rsidRPr="006F1330" w:rsidRDefault="00AA54DA" w:rsidP="00C66AF0">
      <w:pPr>
        <w:pStyle w:val="BodyText"/>
      </w:pPr>
      <w:r w:rsidRPr="006F1330">
        <w:t xml:space="preserve">The Costerfield area has a </w:t>
      </w:r>
      <w:r w:rsidR="00AF6693" w:rsidRPr="006F1330">
        <w:t>small</w:t>
      </w:r>
      <w:r w:rsidRPr="006F1330">
        <w:t xml:space="preserve"> population (</w:t>
      </w:r>
      <w:r w:rsidR="006E37D6">
        <w:t>less than</w:t>
      </w:r>
      <w:r w:rsidRPr="006F1330">
        <w:t xml:space="preserve"> </w:t>
      </w:r>
      <w:r w:rsidR="001C15C3" w:rsidRPr="006F1330">
        <w:t>200)</w:t>
      </w:r>
      <w:r w:rsidR="006E37D6">
        <w:t xml:space="preserve"> with</w:t>
      </w:r>
      <w:r w:rsidR="001C15C3" w:rsidRPr="006F1330">
        <w:t xml:space="preserve"> </w:t>
      </w:r>
      <w:r w:rsidR="005C6C19" w:rsidRPr="006F1330">
        <w:t>around</w:t>
      </w:r>
      <w:r w:rsidR="00075A95" w:rsidRPr="006F1330">
        <w:t xml:space="preserve"> </w:t>
      </w:r>
      <w:r w:rsidR="001C15C3" w:rsidRPr="006F1330">
        <w:t xml:space="preserve">40 </w:t>
      </w:r>
      <w:r w:rsidR="00075A95" w:rsidRPr="006F1330">
        <w:t xml:space="preserve">households </w:t>
      </w:r>
      <w:r w:rsidR="001C15C3" w:rsidRPr="006F1330">
        <w:t xml:space="preserve">within </w:t>
      </w:r>
      <w:r w:rsidR="008B23CB">
        <w:t xml:space="preserve">three </w:t>
      </w:r>
      <w:r w:rsidR="001C15C3" w:rsidRPr="006F1330">
        <w:t>k</w:t>
      </w:r>
      <w:r w:rsidR="008B23CB">
        <w:t>ilometres</w:t>
      </w:r>
      <w:r w:rsidR="001C15C3" w:rsidRPr="006F1330">
        <w:t xml:space="preserve"> of the mine.</w:t>
      </w:r>
      <w:r w:rsidRPr="006F1330">
        <w:t xml:space="preserve"> </w:t>
      </w:r>
      <w:r w:rsidR="00C66AF0" w:rsidRPr="006F1330">
        <w:t>The residents of Costerfield are reliant on Heathcote and Bendigo for access to</w:t>
      </w:r>
      <w:r w:rsidR="00AF6693" w:rsidRPr="006F1330">
        <w:t xml:space="preserve"> most goods and services.</w:t>
      </w:r>
    </w:p>
    <w:p w14:paraId="2557CE1F" w14:textId="73B94D43" w:rsidR="00AA54DA" w:rsidRPr="006F1330" w:rsidRDefault="00AA54DA" w:rsidP="00AA54DA">
      <w:pPr>
        <w:pStyle w:val="BodyText"/>
      </w:pPr>
      <w:r w:rsidRPr="006F1330">
        <w:t>The area was originally settled for low intensity farming and the town was built when mining of stibnite and gold began in the late 1850s. Today, the predominant land uses are agr</w:t>
      </w:r>
      <w:r w:rsidR="001C15C3" w:rsidRPr="006F1330">
        <w:t>iculture</w:t>
      </w:r>
      <w:r w:rsidR="00AF6693" w:rsidRPr="006F1330">
        <w:t xml:space="preserve"> and mining.  Mining </w:t>
      </w:r>
      <w:r w:rsidRPr="006F1330">
        <w:t xml:space="preserve">has </w:t>
      </w:r>
      <w:r w:rsidR="006E37D6">
        <w:t>occurred</w:t>
      </w:r>
      <w:r w:rsidRPr="006F1330">
        <w:t xml:space="preserve"> intermittent</w:t>
      </w:r>
      <w:r w:rsidR="006E37D6">
        <w:t>ly</w:t>
      </w:r>
      <w:r w:rsidRPr="006F1330">
        <w:t xml:space="preserve"> over the last 150 years. Residential, commercial and recreational infrastructure developm</w:t>
      </w:r>
      <w:r w:rsidR="001C15C3" w:rsidRPr="006F1330">
        <w:t>ent has been very limited. T</w:t>
      </w:r>
      <w:r w:rsidRPr="006F1330">
        <w:t xml:space="preserve">he Puckapunyal Military Area is </w:t>
      </w:r>
      <w:r w:rsidR="001C15C3" w:rsidRPr="006F1330">
        <w:t>east</w:t>
      </w:r>
      <w:r w:rsidRPr="006F1330">
        <w:t xml:space="preserve"> </w:t>
      </w:r>
      <w:r w:rsidR="00C66AF0" w:rsidRPr="006F1330">
        <w:t xml:space="preserve">of </w:t>
      </w:r>
      <w:r w:rsidRPr="006F1330">
        <w:t>the Costerfield township.</w:t>
      </w:r>
    </w:p>
    <w:p w14:paraId="4684AB2B" w14:textId="77777777" w:rsidR="005D6D73" w:rsidRDefault="005D6D73">
      <w:pPr>
        <w:spacing w:before="0" w:after="0" w:line="260" w:lineRule="atLeast"/>
        <w:jc w:val="left"/>
        <w:rPr>
          <w:rFonts w:asciiTheme="majorHAnsi" w:hAnsiTheme="majorHAnsi"/>
          <w:b/>
          <w:bCs/>
          <w:sz w:val="24"/>
          <w:szCs w:val="24"/>
        </w:rPr>
      </w:pPr>
      <w:r>
        <w:br w:type="page"/>
      </w:r>
    </w:p>
    <w:p w14:paraId="2E5D69E5" w14:textId="1BAFE8DA" w:rsidR="001F4586" w:rsidRPr="006F1330" w:rsidRDefault="001F4586" w:rsidP="001F4586">
      <w:pPr>
        <w:pStyle w:val="Heading2"/>
      </w:pPr>
      <w:bookmarkStart w:id="8" w:name="_Toc303938931"/>
      <w:r w:rsidRPr="006F1330">
        <w:lastRenderedPageBreak/>
        <w:t>History of mining</w:t>
      </w:r>
      <w:bookmarkEnd w:id="8"/>
    </w:p>
    <w:p w14:paraId="3327C73A" w14:textId="7986D1EF" w:rsidR="009D581A" w:rsidRPr="006F1330" w:rsidRDefault="00C66AF0" w:rsidP="00D9677F">
      <w:pPr>
        <w:pStyle w:val="BodyText"/>
      </w:pPr>
      <w:r w:rsidRPr="006F1330">
        <w:t xml:space="preserve">Open cut mining commenced in the Costerfield area in the 1860s. Open cut mining was most productive </w:t>
      </w:r>
      <w:r w:rsidR="00F80B43" w:rsidRPr="006F1330">
        <w:t>between</w:t>
      </w:r>
      <w:r w:rsidRPr="006F1330">
        <w:t xml:space="preserve"> 1860-63 and 1904-23. </w:t>
      </w:r>
      <w:r w:rsidR="00355D63">
        <w:t xml:space="preserve">The area was </w:t>
      </w:r>
      <w:r w:rsidRPr="006F1330">
        <w:t>mined intermittently until the 1970s when extensive exploration and improved technology led to the discovery of the Augusta deposit in 1975.</w:t>
      </w:r>
    </w:p>
    <w:p w14:paraId="5F2FF4BF" w14:textId="3E9DBBDF" w:rsidR="00021ADB" w:rsidRPr="006F1330" w:rsidRDefault="005C6C19" w:rsidP="00D9677F">
      <w:pPr>
        <w:pStyle w:val="BodyText"/>
      </w:pPr>
      <w:r w:rsidRPr="006F1330">
        <w:t xml:space="preserve">AGD Mining Pty Ltd (AGD) was given a permit in 1995 to </w:t>
      </w:r>
      <w:r w:rsidR="00021ADB" w:rsidRPr="006F1330">
        <w:t xml:space="preserve">construction of a processing plant to </w:t>
      </w:r>
      <w:r w:rsidRPr="006F1330">
        <w:t xml:space="preserve">rework tailings </w:t>
      </w:r>
      <w:r w:rsidR="00021ADB" w:rsidRPr="006F1330">
        <w:t>and the oxide portion of the Brunswick deposit, which was mined by open pit method</w:t>
      </w:r>
      <w:r w:rsidRPr="006F1330">
        <w:t xml:space="preserve">. AGD first developed </w:t>
      </w:r>
      <w:r w:rsidR="008B23CB">
        <w:t>t</w:t>
      </w:r>
      <w:r w:rsidRPr="006F1330">
        <w:t>he Augusta ore body as an underground operation in 2006.</w:t>
      </w:r>
      <w:r w:rsidR="0055740D">
        <w:t xml:space="preserve"> However, </w:t>
      </w:r>
      <w:r w:rsidR="00F438E0">
        <w:t xml:space="preserve">reportedly </w:t>
      </w:r>
      <w:r w:rsidR="0055740D">
        <w:t xml:space="preserve">due to </w:t>
      </w:r>
      <w:r w:rsidR="0055740D" w:rsidRPr="006F1330">
        <w:t xml:space="preserve">falling mine profitability </w:t>
      </w:r>
      <w:r w:rsidR="00366282">
        <w:t xml:space="preserve">associated with a </w:t>
      </w:r>
      <w:r w:rsidR="007A31F7" w:rsidRPr="007A31F7">
        <w:t>downturn in the antimony price during the Global Financial Crisis.</w:t>
      </w:r>
      <w:r w:rsidR="00021ADB" w:rsidRPr="006F1330">
        <w:t xml:space="preserve">, the mine was shut </w:t>
      </w:r>
      <w:r w:rsidR="0055740D">
        <w:t>down in</w:t>
      </w:r>
      <w:r w:rsidR="00021ADB" w:rsidRPr="006F1330">
        <w:t xml:space="preserve"> 2009.</w:t>
      </w:r>
    </w:p>
    <w:p w14:paraId="3B1FA854" w14:textId="3256D1CA" w:rsidR="00F80B43" w:rsidRPr="006F1330" w:rsidRDefault="00C66AF0" w:rsidP="00F80B43">
      <w:pPr>
        <w:pStyle w:val="BodyText"/>
      </w:pPr>
      <w:r w:rsidRPr="006F1330">
        <w:t>Mandalay</w:t>
      </w:r>
      <w:r w:rsidR="00AF6693" w:rsidRPr="006F1330">
        <w:t xml:space="preserve"> Resources</w:t>
      </w:r>
      <w:r w:rsidRPr="006F1330">
        <w:t xml:space="preserve"> </w:t>
      </w:r>
      <w:r w:rsidR="005C6C19" w:rsidRPr="006F1330">
        <w:t>purchased</w:t>
      </w:r>
      <w:r w:rsidRPr="006F1330">
        <w:t xml:space="preserve"> the mine in </w:t>
      </w:r>
      <w:r w:rsidR="00021ADB" w:rsidRPr="006F1330">
        <w:t xml:space="preserve">December </w:t>
      </w:r>
      <w:r w:rsidR="005C6C19" w:rsidRPr="006F1330">
        <w:t>2009</w:t>
      </w:r>
      <w:r w:rsidRPr="006F1330">
        <w:t xml:space="preserve"> and discovered the Cuf</w:t>
      </w:r>
      <w:r w:rsidR="007C44F1" w:rsidRPr="006F1330">
        <w:t>f</w:t>
      </w:r>
      <w:r w:rsidRPr="006F1330">
        <w:t xml:space="preserve">ley Lode in 2011. </w:t>
      </w:r>
      <w:r w:rsidR="00F438E0">
        <w:t xml:space="preserve">At present, </w:t>
      </w:r>
      <w:r w:rsidRPr="006F1330">
        <w:t>Mandalay Resources Costerfield operate</w:t>
      </w:r>
      <w:r w:rsidR="00F61FB0">
        <w:t>s</w:t>
      </w:r>
      <w:r w:rsidRPr="006F1330">
        <w:t xml:space="preserve"> the Augusta Mine</w:t>
      </w:r>
      <w:r w:rsidR="002F6BC9">
        <w:t xml:space="preserve"> and the </w:t>
      </w:r>
      <w:r w:rsidRPr="006F1330">
        <w:t>Cuffley Lode</w:t>
      </w:r>
      <w:r w:rsidR="002F6BC9">
        <w:t xml:space="preserve">, while </w:t>
      </w:r>
      <w:r w:rsidR="00F80B43" w:rsidRPr="006F1330">
        <w:t>process</w:t>
      </w:r>
      <w:r w:rsidR="002F6BC9">
        <w:t xml:space="preserve">ing of </w:t>
      </w:r>
      <w:r w:rsidR="00F80B43" w:rsidRPr="006F1330">
        <w:t>antimony</w:t>
      </w:r>
      <w:r w:rsidR="002F6BC9">
        <w:t>,</w:t>
      </w:r>
      <w:r w:rsidR="00F80B43" w:rsidRPr="006F1330">
        <w:t xml:space="preserve"> in the form of stibnite</w:t>
      </w:r>
      <w:r w:rsidR="002F6BC9">
        <w:t>,</w:t>
      </w:r>
      <w:r w:rsidR="00F80B43" w:rsidRPr="006F1330">
        <w:t xml:space="preserve"> and </w:t>
      </w:r>
      <w:r w:rsidR="00AF6693" w:rsidRPr="006F1330">
        <w:t>gold</w:t>
      </w:r>
      <w:r w:rsidR="00F80B43" w:rsidRPr="006F1330">
        <w:t xml:space="preserve"> </w:t>
      </w:r>
      <w:r w:rsidR="00F438E0">
        <w:t>occurs</w:t>
      </w:r>
      <w:r w:rsidR="002F6BC9">
        <w:t xml:space="preserve"> </w:t>
      </w:r>
      <w:r w:rsidR="00F80B43" w:rsidRPr="006F1330">
        <w:t xml:space="preserve">at </w:t>
      </w:r>
      <w:r w:rsidRPr="006F1330">
        <w:t>the Brunswick Processing Plant</w:t>
      </w:r>
      <w:r w:rsidR="00F80B43" w:rsidRPr="006F1330">
        <w:t xml:space="preserve"> (</w:t>
      </w:r>
      <w:r w:rsidR="00F80B43" w:rsidRPr="006F1330">
        <w:fldChar w:fldCharType="begin"/>
      </w:r>
      <w:r w:rsidR="00F80B43" w:rsidRPr="006F1330">
        <w:instrText xml:space="preserve"> REF _Ref293136595 \h </w:instrText>
      </w:r>
      <w:r w:rsidR="00F80B43" w:rsidRPr="006F1330">
        <w:fldChar w:fldCharType="separate"/>
      </w:r>
      <w:r w:rsidR="00E6529B" w:rsidRPr="006F1330">
        <w:t xml:space="preserve">Figure </w:t>
      </w:r>
      <w:r w:rsidR="00E6529B">
        <w:rPr>
          <w:noProof/>
        </w:rPr>
        <w:t>2</w:t>
      </w:r>
      <w:r w:rsidR="00E6529B" w:rsidRPr="006F1330">
        <w:noBreakHyphen/>
      </w:r>
      <w:r w:rsidR="00E6529B">
        <w:rPr>
          <w:noProof/>
        </w:rPr>
        <w:t>2</w:t>
      </w:r>
      <w:r w:rsidR="00F80B43" w:rsidRPr="006F1330">
        <w:fldChar w:fldCharType="end"/>
      </w:r>
      <w:r w:rsidR="00F80B43" w:rsidRPr="006F1330">
        <w:t>)</w:t>
      </w:r>
      <w:r w:rsidR="002F6BC9">
        <w:t>.</w:t>
      </w:r>
    </w:p>
    <w:p w14:paraId="30F98DD0" w14:textId="77777777" w:rsidR="00F80B43" w:rsidRPr="006F1330" w:rsidRDefault="00C66AF0" w:rsidP="00C66AF0">
      <w:pPr>
        <w:pStyle w:val="Caption"/>
      </w:pPr>
      <w:bookmarkStart w:id="9" w:name="_Ref293136584"/>
      <w:r w:rsidRPr="006F1330">
        <w:rPr>
          <w:i/>
          <w:noProof/>
          <w:color w:val="808285" w:themeColor="background2"/>
          <w:lang w:val="en-US"/>
        </w:rPr>
        <w:drawing>
          <wp:inline distT="0" distB="0" distL="0" distR="0" wp14:anchorId="529478CA" wp14:editId="57ECAC22">
            <wp:extent cx="5941060" cy="3850005"/>
            <wp:effectExtent l="0" t="0" r="2540"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5-13 at 11.31.29 am.png"/>
                    <pic:cNvPicPr/>
                  </pic:nvPicPr>
                  <pic:blipFill>
                    <a:blip r:embed="rId35">
                      <a:extLst>
                        <a:ext uri="{28A0092B-C50C-407E-A947-70E740481C1C}">
                          <a14:useLocalDpi xmlns:a14="http://schemas.microsoft.com/office/drawing/2010/main" val="0"/>
                        </a:ext>
                      </a:extLst>
                    </a:blip>
                    <a:stretch>
                      <a:fillRect/>
                    </a:stretch>
                  </pic:blipFill>
                  <pic:spPr>
                    <a:xfrm>
                      <a:off x="0" y="0"/>
                      <a:ext cx="5941060" cy="3850005"/>
                    </a:xfrm>
                    <a:prstGeom prst="rect">
                      <a:avLst/>
                    </a:prstGeom>
                  </pic:spPr>
                </pic:pic>
              </a:graphicData>
            </a:graphic>
          </wp:inline>
        </w:drawing>
      </w:r>
    </w:p>
    <w:p w14:paraId="1DD803B3" w14:textId="4DFB9EBE" w:rsidR="00C66AF0" w:rsidRPr="006F1330" w:rsidRDefault="00C66AF0" w:rsidP="00C66AF0">
      <w:pPr>
        <w:pStyle w:val="Caption"/>
        <w:rPr>
          <w:i/>
          <w:color w:val="808285" w:themeColor="background2"/>
        </w:rPr>
      </w:pPr>
      <w:bookmarkStart w:id="10" w:name="_Ref293136595"/>
      <w:r w:rsidRPr="006F1330">
        <w:t xml:space="preserve">Figure </w:t>
      </w:r>
      <w:fldSimple w:instr=" STYLEREF 1 \s ">
        <w:r w:rsidR="00E6529B">
          <w:rPr>
            <w:noProof/>
          </w:rPr>
          <w:t>2</w:t>
        </w:r>
      </w:fldSimple>
      <w:r w:rsidRPr="006F1330">
        <w:noBreakHyphen/>
      </w:r>
      <w:fldSimple w:instr=" SEQ Figure \* ARABIC \s 1 ">
        <w:r w:rsidR="00E6529B">
          <w:rPr>
            <w:noProof/>
          </w:rPr>
          <w:t>2</w:t>
        </w:r>
      </w:fldSimple>
      <w:bookmarkEnd w:id="9"/>
      <w:bookmarkEnd w:id="10"/>
      <w:r w:rsidR="00044BDE">
        <w:t xml:space="preserve">: </w:t>
      </w:r>
      <w:r w:rsidRPr="006F1330">
        <w:t xml:space="preserve">Topographical plan showing the Costerfield </w:t>
      </w:r>
      <w:r w:rsidR="005D6D73">
        <w:t>t</w:t>
      </w:r>
      <w:r w:rsidRPr="006F1330">
        <w:t>ownship, current active mine sites and the extent of Mandalay Resources’ mining licence (Golder 2015)</w:t>
      </w:r>
    </w:p>
    <w:p w14:paraId="01053EF8" w14:textId="77777777" w:rsidR="00F023E5" w:rsidRDefault="00F023E5">
      <w:pPr>
        <w:spacing w:before="0" w:after="0" w:line="260" w:lineRule="atLeast"/>
        <w:jc w:val="left"/>
        <w:rPr>
          <w:rFonts w:asciiTheme="majorHAnsi" w:hAnsiTheme="majorHAnsi"/>
          <w:b/>
          <w:bCs/>
          <w:sz w:val="24"/>
          <w:szCs w:val="24"/>
        </w:rPr>
      </w:pPr>
      <w:bookmarkStart w:id="11" w:name="_Ref293670466"/>
      <w:r>
        <w:br w:type="page"/>
      </w:r>
    </w:p>
    <w:p w14:paraId="12B2A9AD" w14:textId="4240CF02" w:rsidR="005A04E9" w:rsidRPr="006F1330" w:rsidRDefault="0037538F" w:rsidP="00355D63">
      <w:pPr>
        <w:pStyle w:val="Heading2"/>
      </w:pPr>
      <w:bookmarkStart w:id="12" w:name="_Toc303938932"/>
      <w:r>
        <w:lastRenderedPageBreak/>
        <w:t>Recent</w:t>
      </w:r>
      <w:r w:rsidR="00AF6693" w:rsidRPr="006F1330">
        <w:t xml:space="preserve"> </w:t>
      </w:r>
      <w:r w:rsidR="006F29CF" w:rsidRPr="006F1330">
        <w:t xml:space="preserve">events leading to </w:t>
      </w:r>
      <w:r w:rsidR="00F023E5">
        <w:t>current</w:t>
      </w:r>
      <w:r w:rsidR="006F29CF" w:rsidRPr="006F1330">
        <w:t xml:space="preserve"> </w:t>
      </w:r>
      <w:r w:rsidR="00AF6693" w:rsidRPr="006F1330">
        <w:t>concerns</w:t>
      </w:r>
      <w:bookmarkEnd w:id="11"/>
      <w:bookmarkEnd w:id="12"/>
    </w:p>
    <w:p w14:paraId="462D8D2D" w14:textId="61BF85D4" w:rsidR="00101F67" w:rsidRPr="006F1330" w:rsidRDefault="0037538F" w:rsidP="00611632">
      <w:pPr>
        <w:pStyle w:val="BodyText"/>
      </w:pPr>
      <w:r>
        <w:t>T</w:t>
      </w:r>
      <w:r w:rsidR="00101F67" w:rsidRPr="006F1330">
        <w:t xml:space="preserve">wo major changes </w:t>
      </w:r>
      <w:r>
        <w:t>at the mine triggered</w:t>
      </w:r>
      <w:r w:rsidRPr="006F1330">
        <w:t xml:space="preserve"> </w:t>
      </w:r>
      <w:r w:rsidR="00101F67" w:rsidRPr="006F1330">
        <w:t xml:space="preserve">the current </w:t>
      </w:r>
      <w:r w:rsidR="000D210C" w:rsidRPr="006F1330">
        <w:t>tensions</w:t>
      </w:r>
      <w:r w:rsidR="00101F67" w:rsidRPr="006F1330">
        <w:t xml:space="preserve"> at Costerfield:</w:t>
      </w:r>
    </w:p>
    <w:p w14:paraId="36B2CF44" w14:textId="5D2FF910" w:rsidR="00101F67" w:rsidRPr="006F1330" w:rsidRDefault="00101F67" w:rsidP="00101F67">
      <w:pPr>
        <w:pStyle w:val="ListBullet"/>
      </w:pPr>
      <w:r w:rsidRPr="006F1330">
        <w:t xml:space="preserve">Over a year ago, a new mobile crusher was installed at the Brunswick Processing Plant, leading to complaints </w:t>
      </w:r>
      <w:r w:rsidR="00F7058E">
        <w:t>about</w:t>
      </w:r>
      <w:r w:rsidRPr="006F1330">
        <w:t xml:space="preserve"> </w:t>
      </w:r>
      <w:r w:rsidR="000F0DC2" w:rsidRPr="006F1330">
        <w:t xml:space="preserve">increased volumes of </w:t>
      </w:r>
      <w:r w:rsidRPr="006F1330">
        <w:t>dust</w:t>
      </w:r>
      <w:r w:rsidR="000F0DC2" w:rsidRPr="006F1330">
        <w:t xml:space="preserve"> production</w:t>
      </w:r>
      <w:r w:rsidR="00F61FB0">
        <w:t>.</w:t>
      </w:r>
    </w:p>
    <w:p w14:paraId="41F4E909" w14:textId="13673DFB" w:rsidR="00101F67" w:rsidRPr="006F1330" w:rsidRDefault="00101F67" w:rsidP="00101F67">
      <w:pPr>
        <w:pStyle w:val="ListBullet"/>
      </w:pPr>
      <w:r w:rsidRPr="006F1330">
        <w:t xml:space="preserve">A new evaporation facility was </w:t>
      </w:r>
      <w:r w:rsidR="00AF6693" w:rsidRPr="006F1330">
        <w:t xml:space="preserve">proposed and </w:t>
      </w:r>
      <w:r w:rsidRPr="006F1330">
        <w:t xml:space="preserve">approved near Splitters Creek, leading to </w:t>
      </w:r>
      <w:r w:rsidR="00AF6693" w:rsidRPr="006F1330">
        <w:t xml:space="preserve">a range of </w:t>
      </w:r>
      <w:r w:rsidRPr="006F1330">
        <w:t xml:space="preserve">community </w:t>
      </w:r>
      <w:r w:rsidR="00AF6693" w:rsidRPr="006F1330">
        <w:t xml:space="preserve">objections and </w:t>
      </w:r>
      <w:r w:rsidRPr="006F1330">
        <w:t xml:space="preserve">complaints about </w:t>
      </w:r>
      <w:r w:rsidR="0037538F">
        <w:t xml:space="preserve">impacts on </w:t>
      </w:r>
      <w:r w:rsidRPr="006F1330">
        <w:t>water an</w:t>
      </w:r>
      <w:r w:rsidR="00CC7068" w:rsidRPr="006F1330">
        <w:t>d property values.</w:t>
      </w:r>
    </w:p>
    <w:p w14:paraId="65D57904" w14:textId="522300DB" w:rsidR="007A1F19" w:rsidRPr="006F1330" w:rsidRDefault="00C06D3E" w:rsidP="007A1F19">
      <w:pPr>
        <w:pStyle w:val="BodyText"/>
      </w:pPr>
      <w:r>
        <w:t>It is important to note that t</w:t>
      </w:r>
      <w:r w:rsidR="00101F67" w:rsidRPr="006F1330">
        <w:t xml:space="preserve">hese changes </w:t>
      </w:r>
      <w:r w:rsidR="00777FB3" w:rsidRPr="006F1330">
        <w:t xml:space="preserve">to the mining operations </w:t>
      </w:r>
      <w:r w:rsidR="00101F67" w:rsidRPr="006F1330">
        <w:t xml:space="preserve">did not happen </w:t>
      </w:r>
      <w:r w:rsidR="000F0DC2" w:rsidRPr="006F1330">
        <w:t xml:space="preserve">within </w:t>
      </w:r>
      <w:r w:rsidR="00101F67" w:rsidRPr="006F1330">
        <w:t xml:space="preserve">an otherwise happy </w:t>
      </w:r>
      <w:r w:rsidR="00777FB3" w:rsidRPr="006F1330">
        <w:t>community,</w:t>
      </w:r>
      <w:r w:rsidR="00101F67" w:rsidRPr="006F1330">
        <w:t xml:space="preserve"> </w:t>
      </w:r>
      <w:r w:rsidR="000F0DC2" w:rsidRPr="006F1330">
        <w:t>they happened within a community with member</w:t>
      </w:r>
      <w:r w:rsidR="00777FB3" w:rsidRPr="006F1330">
        <w:t>s</w:t>
      </w:r>
      <w:r w:rsidR="000F0DC2" w:rsidRPr="006F1330">
        <w:t xml:space="preserve"> who had a history </w:t>
      </w:r>
      <w:r w:rsidR="00101F67" w:rsidRPr="006F1330">
        <w:t xml:space="preserve">of concern regarding the </w:t>
      </w:r>
      <w:r w:rsidR="00777FB3" w:rsidRPr="006F1330">
        <w:t>mine</w:t>
      </w:r>
      <w:r w:rsidR="000F0DC2" w:rsidRPr="006F1330">
        <w:t>.</w:t>
      </w:r>
      <w:r w:rsidR="007A1F19" w:rsidRPr="006F1330">
        <w:t xml:space="preserve"> </w:t>
      </w:r>
    </w:p>
    <w:p w14:paraId="7ACF0B4B" w14:textId="07389B7A" w:rsidR="00777FB3" w:rsidRPr="006F1330" w:rsidRDefault="00777FB3" w:rsidP="00611632">
      <w:pPr>
        <w:pStyle w:val="BodyText"/>
      </w:pPr>
      <w:r w:rsidRPr="006F1330">
        <w:t xml:space="preserve">Over the course of </w:t>
      </w:r>
      <w:r w:rsidR="00C06D3E">
        <w:t xml:space="preserve">the ensuing </w:t>
      </w:r>
      <w:r w:rsidRPr="006F1330">
        <w:t xml:space="preserve">months, </w:t>
      </w:r>
      <w:r w:rsidR="007A1F19" w:rsidRPr="006F1330">
        <w:t xml:space="preserve">community </w:t>
      </w:r>
      <w:r w:rsidRPr="006F1330">
        <w:t xml:space="preserve">groups most concerned about dust and the Splitters Creek </w:t>
      </w:r>
      <w:r w:rsidR="007A1F19" w:rsidRPr="006F1330">
        <w:t xml:space="preserve">facility had increasingly tense interactions with </w:t>
      </w:r>
      <w:r w:rsidR="007C44F1" w:rsidRPr="006F1330">
        <w:t xml:space="preserve">Mandalay </w:t>
      </w:r>
      <w:r w:rsidR="00007BD0" w:rsidRPr="006F1330">
        <w:t>Resources</w:t>
      </w:r>
      <w:r w:rsidR="007A1F19" w:rsidRPr="006F1330">
        <w:t xml:space="preserve"> and </w:t>
      </w:r>
      <w:r w:rsidR="00CF3485">
        <w:t>government staff</w:t>
      </w:r>
      <w:r w:rsidR="007A1F19" w:rsidRPr="006F1330">
        <w:t xml:space="preserve">. They have </w:t>
      </w:r>
      <w:r w:rsidR="00FB1A7A">
        <w:t xml:space="preserve">also </w:t>
      </w:r>
      <w:r w:rsidR="007A1F19" w:rsidRPr="006F1330">
        <w:t>contacted the media to share their worries and allegations about the impact of antimony mining on the local people, livestock and environment.</w:t>
      </w:r>
    </w:p>
    <w:p w14:paraId="7760CD5D" w14:textId="443D2A43" w:rsidR="00AC36FE" w:rsidRPr="006F1330" w:rsidRDefault="007A1F19" w:rsidP="00611632">
      <w:pPr>
        <w:pStyle w:val="BodyText"/>
      </w:pPr>
      <w:r w:rsidRPr="006F1330">
        <w:t xml:space="preserve">In April 2014, the </w:t>
      </w:r>
      <w:r w:rsidR="00560667">
        <w:t xml:space="preserve">then </w:t>
      </w:r>
      <w:r w:rsidRPr="006F1330">
        <w:t>Minister</w:t>
      </w:r>
      <w:r w:rsidR="00560667">
        <w:t xml:space="preserve"> for Energy and Resources</w:t>
      </w:r>
      <w:r w:rsidRPr="006F1330">
        <w:t xml:space="preserve"> convened an Intergovernmental Steering Committee to address the problems being reported at Costerfield. The</w:t>
      </w:r>
      <w:r w:rsidR="00560667">
        <w:t xml:space="preserve"> committee</w:t>
      </w:r>
      <w:r w:rsidRPr="006F1330">
        <w:t xml:space="preserve"> engaged Golder</w:t>
      </w:r>
      <w:r w:rsidR="00CC7068" w:rsidRPr="006F1330">
        <w:t xml:space="preserve"> </w:t>
      </w:r>
      <w:r w:rsidR="00FC504A" w:rsidRPr="006F1330">
        <w:t>A</w:t>
      </w:r>
      <w:r w:rsidR="00CC7068" w:rsidRPr="006F1330">
        <w:t>ssociates</w:t>
      </w:r>
      <w:r w:rsidRPr="006F1330">
        <w:t xml:space="preserve"> </w:t>
      </w:r>
      <w:r w:rsidR="00021ADB" w:rsidRPr="006F1330">
        <w:t xml:space="preserve">(Golder) </w:t>
      </w:r>
      <w:r w:rsidRPr="006F1330">
        <w:t>to conduct a Rapid Risk Assessment</w:t>
      </w:r>
      <w:r w:rsidR="00560667">
        <w:t xml:space="preserve"> to </w:t>
      </w:r>
      <w:r w:rsidRPr="006F1330">
        <w:t xml:space="preserve">test air, soil and water across the township. The first round of testing showed that local drinking water </w:t>
      </w:r>
      <w:r w:rsidR="00AC36FE" w:rsidRPr="006F1330">
        <w:t>tanks</w:t>
      </w:r>
      <w:r w:rsidRPr="006F1330">
        <w:t xml:space="preserve"> contained water with concentrations of antimony above the Australian </w:t>
      </w:r>
      <w:r w:rsidR="00914224" w:rsidRPr="006F1330">
        <w:t>Drinking</w:t>
      </w:r>
      <w:r w:rsidRPr="006F1330">
        <w:t xml:space="preserve"> Water Guidelines (ADWG)</w:t>
      </w:r>
      <w:r w:rsidR="00AC36FE" w:rsidRPr="006F1330">
        <w:t>.</w:t>
      </w:r>
      <w:r w:rsidR="00D10B3B" w:rsidRPr="006F1330">
        <w:t xml:space="preserve"> As a result, </w:t>
      </w:r>
      <w:r w:rsidR="007C44F1" w:rsidRPr="006F1330">
        <w:t>Mandalay Resources</w:t>
      </w:r>
      <w:r w:rsidR="00AC36FE" w:rsidRPr="006F1330">
        <w:t xml:space="preserve"> </w:t>
      </w:r>
      <w:r w:rsidR="00366282">
        <w:t xml:space="preserve">offered to pay </w:t>
      </w:r>
      <w:r w:rsidR="00AC36FE" w:rsidRPr="006F1330">
        <w:t>for all households’ tanks to be cleaned and refilled with Heathcote town water</w:t>
      </w:r>
      <w:r w:rsidR="00366282">
        <w:t>, which was taken up by 25 households</w:t>
      </w:r>
      <w:r w:rsidR="00AC36FE" w:rsidRPr="006F1330">
        <w:t xml:space="preserve">. </w:t>
      </w:r>
    </w:p>
    <w:p w14:paraId="6567729F" w14:textId="1BE9665E" w:rsidR="007A1F19" w:rsidRPr="006F1330" w:rsidRDefault="007A1F19" w:rsidP="00611632">
      <w:pPr>
        <w:pStyle w:val="BodyText"/>
      </w:pPr>
      <w:r w:rsidRPr="006F1330">
        <w:t xml:space="preserve">In May-June 2014, </w:t>
      </w:r>
      <w:r w:rsidR="002E6AD9">
        <w:t xml:space="preserve">the results of community members’ urine tests </w:t>
      </w:r>
      <w:r w:rsidRPr="002E6AD9">
        <w:t>indicated</w:t>
      </w:r>
      <w:r w:rsidRPr="006F1330">
        <w:t xml:space="preserve"> that levels of antimony were well above health guidelines. The results of these tests are now doubtful due to confirmed laboratory errors. </w:t>
      </w:r>
    </w:p>
    <w:p w14:paraId="623F38ED" w14:textId="6408E530" w:rsidR="00EC1C87" w:rsidRPr="006F1330" w:rsidRDefault="00AC36FE" w:rsidP="00AC36FE">
      <w:pPr>
        <w:pStyle w:val="BodyText"/>
      </w:pPr>
      <w:r w:rsidRPr="006F1330">
        <w:t xml:space="preserve">Despite the doubt about the urine testing results, the </w:t>
      </w:r>
      <w:r w:rsidR="00021ADB" w:rsidRPr="006F1330">
        <w:t xml:space="preserve">then Department of Health (now Department of Health and Human Services, </w:t>
      </w:r>
      <w:r w:rsidR="00EC1C87" w:rsidRPr="006F1330">
        <w:t>DHHS</w:t>
      </w:r>
      <w:r w:rsidR="00021ADB" w:rsidRPr="006F1330">
        <w:t>)</w:t>
      </w:r>
      <w:r w:rsidR="00EC1C87" w:rsidRPr="006F1330">
        <w:t xml:space="preserve"> a</w:t>
      </w:r>
      <w:r w:rsidR="00560667">
        <w:t>dvised</w:t>
      </w:r>
      <w:r w:rsidR="00EC1C87" w:rsidRPr="006F1330">
        <w:t xml:space="preserve"> </w:t>
      </w:r>
      <w:r w:rsidR="004446E4" w:rsidRPr="006F1330">
        <w:t>the Costerfield community</w:t>
      </w:r>
      <w:r w:rsidR="00EC1C87" w:rsidRPr="006F1330">
        <w:t xml:space="preserve"> to take the following precautions:</w:t>
      </w:r>
    </w:p>
    <w:p w14:paraId="48D8C58A" w14:textId="3D24D755" w:rsidR="00AD042B" w:rsidRPr="006F1330" w:rsidRDefault="00021ADB" w:rsidP="00AD042B">
      <w:pPr>
        <w:pStyle w:val="ListBullet"/>
        <w:rPr>
          <w:i/>
        </w:rPr>
      </w:pPr>
      <w:r w:rsidRPr="006F1330">
        <w:rPr>
          <w:i/>
        </w:rPr>
        <w:t>Drink</w:t>
      </w:r>
      <w:r w:rsidR="00AD042B" w:rsidRPr="006F1330">
        <w:rPr>
          <w:i/>
        </w:rPr>
        <w:t xml:space="preserve"> water that complies w</w:t>
      </w:r>
      <w:r w:rsidR="00044BDE">
        <w:rPr>
          <w:i/>
        </w:rPr>
        <w:t>ith the drinking water standard</w:t>
      </w:r>
    </w:p>
    <w:p w14:paraId="3F1F2243" w14:textId="5B51A92E" w:rsidR="00AD042B" w:rsidRPr="006F1330" w:rsidRDefault="00021ADB" w:rsidP="00AD042B">
      <w:pPr>
        <w:pStyle w:val="ListBullet"/>
        <w:rPr>
          <w:i/>
        </w:rPr>
      </w:pPr>
      <w:r w:rsidRPr="006F1330">
        <w:rPr>
          <w:i/>
        </w:rPr>
        <w:t>Reduce</w:t>
      </w:r>
      <w:r w:rsidR="00044BDE">
        <w:rPr>
          <w:i/>
        </w:rPr>
        <w:t xml:space="preserve"> indoor dust</w:t>
      </w:r>
    </w:p>
    <w:p w14:paraId="218DFCAF" w14:textId="771C1F16" w:rsidR="00AD042B" w:rsidRPr="006F1330" w:rsidRDefault="00021ADB" w:rsidP="00AD042B">
      <w:pPr>
        <w:pStyle w:val="ListBullet"/>
        <w:rPr>
          <w:i/>
        </w:rPr>
      </w:pPr>
      <w:r w:rsidRPr="006F1330">
        <w:rPr>
          <w:i/>
        </w:rPr>
        <w:t>Reduce</w:t>
      </w:r>
      <w:r w:rsidR="00AD042B" w:rsidRPr="006F1330">
        <w:rPr>
          <w:i/>
        </w:rPr>
        <w:t xml:space="preserve"> soil exposures (e.g. replace soil</w:t>
      </w:r>
      <w:r w:rsidR="00044BDE">
        <w:rPr>
          <w:i/>
        </w:rPr>
        <w:t xml:space="preserve"> in play areas and garden beds)</w:t>
      </w:r>
    </w:p>
    <w:p w14:paraId="11CCFE8D" w14:textId="679B4308" w:rsidR="00AC36FE" w:rsidRPr="006F1330" w:rsidRDefault="00021ADB" w:rsidP="00AC36FE">
      <w:pPr>
        <w:pStyle w:val="BodyText"/>
      </w:pPr>
      <w:r w:rsidRPr="006F1330">
        <w:t xml:space="preserve">Golder </w:t>
      </w:r>
      <w:r w:rsidR="009341F4">
        <w:t>is</w:t>
      </w:r>
      <w:r w:rsidR="009341F4" w:rsidRPr="006F1330">
        <w:t xml:space="preserve"> </w:t>
      </w:r>
      <w:r w:rsidR="003E2809" w:rsidRPr="006F1330">
        <w:t xml:space="preserve">now conducting a </w:t>
      </w:r>
      <w:r w:rsidR="009323EA" w:rsidRPr="006F1330">
        <w:t>Comprehensive Health Risk Assessment</w:t>
      </w:r>
      <w:r w:rsidR="003E2809" w:rsidRPr="006F1330">
        <w:t xml:space="preserve"> to determine </w:t>
      </w:r>
      <w:r w:rsidR="009323EA" w:rsidRPr="006F1330">
        <w:t xml:space="preserve">the </w:t>
      </w:r>
      <w:r w:rsidRPr="006F1330">
        <w:t>likely health impacts, pathways of ingestion</w:t>
      </w:r>
      <w:r w:rsidR="009341F4">
        <w:t>,</w:t>
      </w:r>
      <w:r w:rsidRPr="006F1330">
        <w:t xml:space="preserve"> and safe intake levels</w:t>
      </w:r>
      <w:r w:rsidR="003E2809" w:rsidRPr="006F1330">
        <w:t xml:space="preserve">. In the meanwhile, </w:t>
      </w:r>
      <w:r w:rsidR="007C44F1" w:rsidRPr="006F1330">
        <w:t xml:space="preserve">Mandalay </w:t>
      </w:r>
      <w:r w:rsidR="001B7F6C" w:rsidRPr="006F1330">
        <w:t>Resources</w:t>
      </w:r>
      <w:r w:rsidR="00AC36FE" w:rsidRPr="006F1330">
        <w:t xml:space="preserve"> is supplying free bottled water on request to all households</w:t>
      </w:r>
      <w:r w:rsidR="0086491C" w:rsidRPr="006F1330">
        <w:t xml:space="preserve"> </w:t>
      </w:r>
      <w:r w:rsidR="00366282">
        <w:t>within a 3km radius of the Costerfield Hall</w:t>
      </w:r>
      <w:r w:rsidR="00AC36FE" w:rsidRPr="006F1330">
        <w:t xml:space="preserve">. </w:t>
      </w:r>
    </w:p>
    <w:p w14:paraId="62800F3D" w14:textId="33440373" w:rsidR="007A1F19" w:rsidRPr="006F1330" w:rsidRDefault="00561303" w:rsidP="00611632">
      <w:pPr>
        <w:pStyle w:val="BodyText"/>
      </w:pPr>
      <w:r>
        <w:t>C</w:t>
      </w:r>
      <w:r w:rsidR="007A1F19" w:rsidRPr="006F1330">
        <w:t xml:space="preserve">ommunity spirit in Costerfield has been damaged by the conflicts that have arisen. </w:t>
      </w:r>
      <w:r>
        <w:t>A</w:t>
      </w:r>
      <w:r w:rsidR="007A1F19" w:rsidRPr="006F1330">
        <w:t>nger in the community is, in some cases, being directed at other community members.</w:t>
      </w:r>
      <w:r w:rsidR="009E13FD" w:rsidRPr="006F1330">
        <w:t xml:space="preserve"> In other instances, anger is being related to the media, local government and state government departments and directly to the Minister. </w:t>
      </w:r>
    </w:p>
    <w:p w14:paraId="705D6EB0" w14:textId="5900550E" w:rsidR="000F0DC2" w:rsidRDefault="009E13FD" w:rsidP="00611632">
      <w:pPr>
        <w:pStyle w:val="BodyText"/>
      </w:pPr>
      <w:r w:rsidRPr="006F1330">
        <w:t>As a result of the continued hostility between stakeholders associated with Costerfield, Minister</w:t>
      </w:r>
      <w:r w:rsidR="00561303">
        <w:t xml:space="preserve"> D’Ambrosio</w:t>
      </w:r>
      <w:r w:rsidRPr="006F1330">
        <w:t xml:space="preserve"> engaged an indepe</w:t>
      </w:r>
      <w:r w:rsidR="009323EA" w:rsidRPr="006F1330">
        <w:t>ndent facilitator</w:t>
      </w:r>
      <w:r w:rsidR="00F023E5">
        <w:t xml:space="preserve"> </w:t>
      </w:r>
      <w:r w:rsidR="00561303" w:rsidRPr="006F1330">
        <w:t xml:space="preserve">to seek a greater understanding of community concerns and </w:t>
      </w:r>
      <w:r w:rsidR="00561303">
        <w:t xml:space="preserve">advise on </w:t>
      </w:r>
      <w:r w:rsidR="00561303" w:rsidRPr="006F1330">
        <w:t>appropriate responses</w:t>
      </w:r>
      <w:r w:rsidR="00561303">
        <w:t xml:space="preserve"> to those concerns.</w:t>
      </w:r>
    </w:p>
    <w:p w14:paraId="3F84B826" w14:textId="77777777" w:rsidR="003F0344" w:rsidRPr="006F1330" w:rsidRDefault="003F0344" w:rsidP="00611632">
      <w:pPr>
        <w:pStyle w:val="BodyText"/>
      </w:pPr>
    </w:p>
    <w:p w14:paraId="353F262B" w14:textId="230588AB" w:rsidR="000F79DB" w:rsidRPr="006F1330" w:rsidRDefault="000F79DB" w:rsidP="000F79DB">
      <w:pPr>
        <w:pStyle w:val="Heading1"/>
      </w:pPr>
      <w:bookmarkStart w:id="13" w:name="_Ref293670468"/>
      <w:bookmarkStart w:id="14" w:name="_Toc303938933"/>
      <w:r w:rsidRPr="006F1330">
        <w:lastRenderedPageBreak/>
        <w:t>The scope, method and independence of the investigation</w:t>
      </w:r>
      <w:bookmarkEnd w:id="13"/>
      <w:bookmarkEnd w:id="14"/>
    </w:p>
    <w:p w14:paraId="1EF4BB3A" w14:textId="0CBED481" w:rsidR="005D302C" w:rsidRPr="006F1330" w:rsidRDefault="005D302C" w:rsidP="000F79DB">
      <w:pPr>
        <w:pStyle w:val="Heading2"/>
      </w:pPr>
      <w:bookmarkStart w:id="15" w:name="_Toc303938934"/>
      <w:r w:rsidRPr="006F1330">
        <w:t>The independent facilitator</w:t>
      </w:r>
      <w:bookmarkEnd w:id="15"/>
    </w:p>
    <w:p w14:paraId="5B4B2DBD" w14:textId="2A5A0D8F" w:rsidR="005D302C" w:rsidRPr="006F1330" w:rsidRDefault="005D302C" w:rsidP="005D302C">
      <w:pPr>
        <w:pStyle w:val="BodyText"/>
      </w:pPr>
      <w:r w:rsidRPr="006F1330">
        <w:t xml:space="preserve">Nigel McGuckian </w:t>
      </w:r>
      <w:r w:rsidR="004446E4" w:rsidRPr="006F1330">
        <w:t xml:space="preserve">is </w:t>
      </w:r>
      <w:r w:rsidRPr="006F1330">
        <w:t xml:space="preserve">the lead investigator on this project. Nigel McGuckian (B.Ag.Sci. (Hons), Dip. Ed, CPAg, MAIAS, MAAAC, </w:t>
      </w:r>
      <w:r w:rsidR="00B74EF3">
        <w:t xml:space="preserve">MAICD)) </w:t>
      </w:r>
      <w:r w:rsidRPr="006F1330">
        <w:t>is a Senior Fellow at RMCG with over 25 year</w:t>
      </w:r>
      <w:r w:rsidR="002E6AD9">
        <w:t>’</w:t>
      </w:r>
      <w:r w:rsidRPr="006F1330">
        <w:t>s experience working with businesses and communities. He has delivered training in governance, group skills and strategic planning. Special fields of expertise include consultation, mediation, social research, education and training</w:t>
      </w:r>
      <w:r w:rsidR="00BD08E8">
        <w:t xml:space="preserve"> and facilitating</w:t>
      </w:r>
      <w:r w:rsidRPr="006F1330">
        <w:t xml:space="preserve"> </w:t>
      </w:r>
      <w:r w:rsidR="00F3519B" w:rsidRPr="006F1330">
        <w:t>farmer discussion groups</w:t>
      </w:r>
      <w:r w:rsidRPr="006F1330">
        <w:t>. Nigel managed major consultation process</w:t>
      </w:r>
      <w:r w:rsidR="00F3519B" w:rsidRPr="006F1330">
        <w:t>es</w:t>
      </w:r>
      <w:r w:rsidRPr="006F1330">
        <w:t xml:space="preserve"> for the Murray Darling Basin Authority on the impact of purchasing water allocation. Nigel is well regarded within the region for his knowledge of rural communities.</w:t>
      </w:r>
    </w:p>
    <w:p w14:paraId="7ECCAABB" w14:textId="2F52C926" w:rsidR="005D302C" w:rsidRPr="006F1330" w:rsidRDefault="005D302C" w:rsidP="005D302C">
      <w:pPr>
        <w:pStyle w:val="BodyText"/>
      </w:pPr>
      <w:r w:rsidRPr="006F1330">
        <w:t>Nigel is supported by Claire Flanagan-Smith (B.Env.Eng (Hons)), a Senior Consultant at RMCG with over 10 year</w:t>
      </w:r>
      <w:r w:rsidR="002E6AD9">
        <w:t>’</w:t>
      </w:r>
      <w:r w:rsidRPr="006F1330">
        <w:t xml:space="preserve">s </w:t>
      </w:r>
      <w:r w:rsidR="00BD08E8">
        <w:t xml:space="preserve">experience </w:t>
      </w:r>
      <w:r w:rsidRPr="006F1330">
        <w:t>working with rural and regional organisations and communities. A qualified Environmental Engineer, Claire merges a highly developed understanding of human behaviour with a strong grasp for technical considerations. Claire has a strong knowledge of the region d</w:t>
      </w:r>
      <w:r w:rsidR="00F93FB2">
        <w:t>erived through her</w:t>
      </w:r>
      <w:r w:rsidRPr="006F1330">
        <w:t xml:space="preserve"> </w:t>
      </w:r>
      <w:r w:rsidR="00F93FB2">
        <w:t>con</w:t>
      </w:r>
      <w:r w:rsidR="00BD08E8">
        <w:t>sulting</w:t>
      </w:r>
      <w:r w:rsidR="00F93FB2">
        <w:t xml:space="preserve"> </w:t>
      </w:r>
      <w:r w:rsidRPr="006F1330">
        <w:t>work</w:t>
      </w:r>
      <w:r w:rsidR="00F93FB2">
        <w:t>, which includes</w:t>
      </w:r>
      <w:r w:rsidRPr="006F1330">
        <w:t xml:space="preserve"> regional strategic planning with the Loddon Mallee Regional Development Australia committee and community consultation with local and state government.</w:t>
      </w:r>
    </w:p>
    <w:p w14:paraId="52A81796" w14:textId="7D4F2B94" w:rsidR="000F79DB" w:rsidRPr="006F1330" w:rsidRDefault="000F79DB" w:rsidP="000F79DB">
      <w:pPr>
        <w:pStyle w:val="Heading2"/>
      </w:pPr>
      <w:bookmarkStart w:id="16" w:name="_Toc303938935"/>
      <w:r w:rsidRPr="006F1330">
        <w:t>The independent facilitator’s scope</w:t>
      </w:r>
      <w:bookmarkEnd w:id="16"/>
      <w:r w:rsidRPr="006F1330">
        <w:t xml:space="preserve"> </w:t>
      </w:r>
    </w:p>
    <w:p w14:paraId="442C2C39" w14:textId="0E11381E" w:rsidR="000F79DB" w:rsidRPr="006F1330" w:rsidRDefault="000F79DB" w:rsidP="000F79DB">
      <w:pPr>
        <w:pStyle w:val="BodyText"/>
      </w:pPr>
      <w:r w:rsidRPr="006F1330">
        <w:t xml:space="preserve">The scope of </w:t>
      </w:r>
      <w:r w:rsidR="00F3519B" w:rsidRPr="006F1330">
        <w:t>this</w:t>
      </w:r>
      <w:r w:rsidRPr="006F1330">
        <w:t xml:space="preserve"> work</w:t>
      </w:r>
      <w:r w:rsidR="003B4226" w:rsidRPr="006F1330">
        <w:t>,</w:t>
      </w:r>
      <w:r w:rsidRPr="006F1330">
        <w:t xml:space="preserve"> as an independent facilitator</w:t>
      </w:r>
      <w:r w:rsidR="003B4226" w:rsidRPr="006F1330">
        <w:t>,</w:t>
      </w:r>
      <w:r w:rsidRPr="006F1330">
        <w:t xml:space="preserve"> is to </w:t>
      </w:r>
      <w:r w:rsidR="000A5856" w:rsidRPr="006F1330">
        <w:t>engage</w:t>
      </w:r>
      <w:r w:rsidRPr="006F1330">
        <w:t xml:space="preserve"> with the Costerfield community to seek a greater understanding of community concerns </w:t>
      </w:r>
      <w:r w:rsidR="000A5856" w:rsidRPr="006F1330">
        <w:t>and</w:t>
      </w:r>
      <w:r w:rsidRPr="006F1330">
        <w:t xml:space="preserve"> develop appropriate responses</w:t>
      </w:r>
      <w:r w:rsidR="00CC7068" w:rsidRPr="006F1330">
        <w:t>.</w:t>
      </w:r>
    </w:p>
    <w:p w14:paraId="02A5B47B" w14:textId="77777777" w:rsidR="000F79DB" w:rsidRPr="006F1330" w:rsidRDefault="000F79DB" w:rsidP="00A611FC">
      <w:pPr>
        <w:pStyle w:val="Heading4"/>
      </w:pPr>
      <w:r w:rsidRPr="006F1330">
        <w:t>Project objectives</w:t>
      </w:r>
    </w:p>
    <w:p w14:paraId="696C53A6" w14:textId="17E5D35B" w:rsidR="000F79DB" w:rsidRPr="006F1330" w:rsidRDefault="000F79DB" w:rsidP="000F79DB">
      <w:r w:rsidRPr="006F1330">
        <w:t xml:space="preserve">The objective of the project is to assist the Victorian Government to understand and respond to community concerns regarding the management of antimony in the local environment. Specific objectives are to: </w:t>
      </w:r>
    </w:p>
    <w:p w14:paraId="7BD206C1" w14:textId="77777777" w:rsidR="000F79DB" w:rsidRPr="006F1330" w:rsidRDefault="000F79DB" w:rsidP="000F79DB">
      <w:pPr>
        <w:pStyle w:val="ListBullet"/>
      </w:pPr>
      <w:r w:rsidRPr="006F1330">
        <w:t>Clarify particular concerns regarding elevated antimony levels in the community</w:t>
      </w:r>
    </w:p>
    <w:p w14:paraId="435A1931" w14:textId="4F40BAFC" w:rsidR="000F79DB" w:rsidRPr="006F1330" w:rsidRDefault="000F79DB" w:rsidP="000F79DB">
      <w:pPr>
        <w:pStyle w:val="ListBullet"/>
      </w:pPr>
      <w:r w:rsidRPr="006F1330">
        <w:t xml:space="preserve">Clarify community members’ beliefs regarding the extent to which the Mandalay Resources mine </w:t>
      </w:r>
      <w:r w:rsidR="005E2111">
        <w:t xml:space="preserve">has contributed </w:t>
      </w:r>
      <w:r w:rsidRPr="006F1330">
        <w:t>to elevated antimony levels</w:t>
      </w:r>
    </w:p>
    <w:p w14:paraId="72854909" w14:textId="77777777" w:rsidR="000F79DB" w:rsidRPr="006F1330" w:rsidRDefault="000F79DB" w:rsidP="000F79DB">
      <w:pPr>
        <w:pStyle w:val="ListBullet"/>
      </w:pPr>
      <w:r w:rsidRPr="006F1330">
        <w:t xml:space="preserve">Clarify what community members believe is the role of the Victorian State Government in relation to regulation </w:t>
      </w:r>
    </w:p>
    <w:p w14:paraId="7E4FCF1C" w14:textId="77777777" w:rsidR="000F79DB" w:rsidRPr="006F1330" w:rsidRDefault="000F79DB" w:rsidP="000F79DB">
      <w:pPr>
        <w:pStyle w:val="ListBullet"/>
      </w:pPr>
      <w:r w:rsidRPr="006F1330">
        <w:t>Clarify what the Victorian Government can and can’t do to respond to community concerns</w:t>
      </w:r>
    </w:p>
    <w:p w14:paraId="2318AEDF" w14:textId="166157BB" w:rsidR="009C0C2F" w:rsidRPr="006F1330" w:rsidRDefault="000F79DB" w:rsidP="009C0C2F">
      <w:pPr>
        <w:pStyle w:val="ListBullet"/>
      </w:pPr>
      <w:r w:rsidRPr="006F1330">
        <w:t xml:space="preserve">Establish whether community members are satisfied with the form and content of community engagement activities undertaken by </w:t>
      </w:r>
      <w:r w:rsidR="009C0C2F" w:rsidRPr="006F1330">
        <w:t>the Department of Economic Development, Jobs, Transport and Resources (</w:t>
      </w:r>
      <w:r w:rsidRPr="006F1330">
        <w:t>DEDJTR</w:t>
      </w:r>
      <w:r w:rsidR="009C0C2F" w:rsidRPr="006F1330">
        <w:t>)</w:t>
      </w:r>
    </w:p>
    <w:p w14:paraId="04B3831D" w14:textId="77777777" w:rsidR="000F79DB" w:rsidRPr="006F1330" w:rsidRDefault="000F79DB" w:rsidP="000F79DB">
      <w:pPr>
        <w:pStyle w:val="ListBullet"/>
      </w:pPr>
      <w:r w:rsidRPr="006F1330">
        <w:t>Identify appropriate or preferred means for DEDJTR to share information with community members</w:t>
      </w:r>
    </w:p>
    <w:p w14:paraId="75B9960C" w14:textId="77777777" w:rsidR="000F79DB" w:rsidRPr="006F1330" w:rsidRDefault="000F79DB" w:rsidP="000F79DB">
      <w:pPr>
        <w:pStyle w:val="ListBullet"/>
      </w:pPr>
      <w:r w:rsidRPr="006F1330">
        <w:t>Identify community preferences for the ongoing management of antimony levels at Costerfield</w:t>
      </w:r>
    </w:p>
    <w:p w14:paraId="44ADB9FA" w14:textId="22E8416C" w:rsidR="000A5856" w:rsidRPr="006F1330" w:rsidRDefault="000A5856" w:rsidP="000A5856">
      <w:pPr>
        <w:pStyle w:val="BodyText"/>
      </w:pPr>
      <w:r w:rsidRPr="006F1330">
        <w:t>Note – the scope of the project was broadened to include all environmental and human health concerns.</w:t>
      </w:r>
    </w:p>
    <w:p w14:paraId="1C545398" w14:textId="77777777" w:rsidR="00F93FB2" w:rsidRDefault="00F93FB2">
      <w:pPr>
        <w:spacing w:before="0" w:after="0" w:line="260" w:lineRule="atLeast"/>
        <w:jc w:val="left"/>
        <w:rPr>
          <w:b/>
          <w:bCs/>
        </w:rPr>
      </w:pPr>
      <w:r>
        <w:br w:type="page"/>
      </w:r>
    </w:p>
    <w:p w14:paraId="141EDAE2" w14:textId="14690793" w:rsidR="00C04A69" w:rsidRPr="006F1330" w:rsidRDefault="00C04A69" w:rsidP="00A611FC">
      <w:pPr>
        <w:pStyle w:val="Heading4"/>
      </w:pPr>
      <w:r w:rsidRPr="006F1330">
        <w:lastRenderedPageBreak/>
        <w:t>Project deliverables</w:t>
      </w:r>
    </w:p>
    <w:p w14:paraId="7252D3F4" w14:textId="77777777" w:rsidR="00C04A69" w:rsidRPr="006F1330" w:rsidRDefault="00C04A69" w:rsidP="00C04A69">
      <w:pPr>
        <w:pStyle w:val="BodyText"/>
      </w:pPr>
      <w:r w:rsidRPr="006F1330">
        <w:t>Project deliverables will include:</w:t>
      </w:r>
    </w:p>
    <w:p w14:paraId="6E9A2EB3" w14:textId="10A063A5" w:rsidR="00C04A69" w:rsidRPr="006F1330" w:rsidRDefault="00C04A69" w:rsidP="00044BDE">
      <w:pPr>
        <w:pStyle w:val="ListBullet"/>
      </w:pPr>
      <w:r w:rsidRPr="006F1330">
        <w:t>An agreed schedule of engagement activities</w:t>
      </w:r>
    </w:p>
    <w:p w14:paraId="2BFE7AFF" w14:textId="77777777" w:rsidR="00C04A69" w:rsidRPr="006F1330" w:rsidRDefault="00C04A69" w:rsidP="00044BDE">
      <w:pPr>
        <w:pStyle w:val="ListBullet"/>
      </w:pPr>
      <w:r w:rsidRPr="006F1330">
        <w:t>A report that will quantify community concerns and provide recommendations for ongoing management</w:t>
      </w:r>
    </w:p>
    <w:p w14:paraId="14226D37" w14:textId="77777777" w:rsidR="000F79DB" w:rsidRPr="006F1330" w:rsidRDefault="000F79DB" w:rsidP="000F79DB">
      <w:pPr>
        <w:pStyle w:val="Heading2"/>
      </w:pPr>
      <w:bookmarkStart w:id="17" w:name="_Toc303938936"/>
      <w:r w:rsidRPr="006F1330">
        <w:t>Method</w:t>
      </w:r>
      <w:bookmarkEnd w:id="17"/>
    </w:p>
    <w:p w14:paraId="07C48524" w14:textId="77777777" w:rsidR="000F79DB" w:rsidRPr="006F1330" w:rsidRDefault="000F79DB" w:rsidP="000F79DB">
      <w:pPr>
        <w:pStyle w:val="BodyText"/>
      </w:pPr>
      <w:r w:rsidRPr="006F1330">
        <w:t>The methodology used in our investigation has involved:</w:t>
      </w:r>
    </w:p>
    <w:p w14:paraId="1934655C" w14:textId="31F8DADE" w:rsidR="000F79DB" w:rsidRPr="006F1330" w:rsidRDefault="00F3519B" w:rsidP="000F79DB">
      <w:pPr>
        <w:pStyle w:val="ListBullet"/>
      </w:pPr>
      <w:r w:rsidRPr="006F1330">
        <w:t>R</w:t>
      </w:r>
      <w:r w:rsidR="000F79DB" w:rsidRPr="006F1330">
        <w:t xml:space="preserve">eading </w:t>
      </w:r>
      <w:r w:rsidRPr="006F1330">
        <w:t xml:space="preserve">and analysis </w:t>
      </w:r>
      <w:r w:rsidR="000F79DB" w:rsidRPr="006F1330">
        <w:t>of relevant background materials including media reports, consultant reports, government guidelines and written materials including comm</w:t>
      </w:r>
      <w:r w:rsidR="00B70061" w:rsidRPr="006F1330">
        <w:t>unication between stakeholders.</w:t>
      </w:r>
    </w:p>
    <w:p w14:paraId="3D7674CE" w14:textId="024A396A" w:rsidR="00B70061" w:rsidRPr="006F1330" w:rsidRDefault="00B70061" w:rsidP="000F79DB">
      <w:pPr>
        <w:pStyle w:val="ListBullet"/>
      </w:pPr>
      <w:r w:rsidRPr="006F1330">
        <w:t>Site visits to understand the physical layout of the facilities and households associated with community concerns</w:t>
      </w:r>
    </w:p>
    <w:p w14:paraId="71108CB0" w14:textId="77777777" w:rsidR="00B3746F" w:rsidRPr="006F1330" w:rsidRDefault="000F79DB" w:rsidP="00865C2C">
      <w:pPr>
        <w:pStyle w:val="ListBullet"/>
      </w:pPr>
      <w:r w:rsidRPr="006F1330">
        <w:t>Qualitative social research methods including</w:t>
      </w:r>
      <w:r w:rsidR="00B3746F" w:rsidRPr="006F1330">
        <w:t>:</w:t>
      </w:r>
    </w:p>
    <w:p w14:paraId="5B413864" w14:textId="1E183197" w:rsidR="00B3746F" w:rsidRPr="006F1330" w:rsidRDefault="00B3746F" w:rsidP="00044BDE">
      <w:pPr>
        <w:pStyle w:val="ListBullet3"/>
      </w:pPr>
      <w:r w:rsidRPr="006F1330">
        <w:t>I</w:t>
      </w:r>
      <w:r w:rsidR="00995D71" w:rsidRPr="006F1330">
        <w:t>n-</w:t>
      </w:r>
      <w:r w:rsidR="00BB05F1" w:rsidRPr="006F1330">
        <w:t>depth interviews with all stakeholders</w:t>
      </w:r>
      <w:r w:rsidR="002C3301" w:rsidRPr="006F1330">
        <w:t>, repeated over time</w:t>
      </w:r>
      <w:r w:rsidRPr="006F1330">
        <w:t xml:space="preserve">, </w:t>
      </w:r>
      <w:r w:rsidR="001627CA">
        <w:t xml:space="preserve">and </w:t>
      </w:r>
      <w:r w:rsidRPr="006F1330">
        <w:t>wherever</w:t>
      </w:r>
      <w:r w:rsidR="001627CA">
        <w:t xml:space="preserve"> possible</w:t>
      </w:r>
      <w:r w:rsidRPr="006F1330">
        <w:t xml:space="preserve"> </w:t>
      </w:r>
      <w:r w:rsidR="001627CA">
        <w:t>conducted in person</w:t>
      </w:r>
      <w:r w:rsidRPr="006F1330">
        <w:t>.</w:t>
      </w:r>
      <w:r w:rsidR="00CC7068" w:rsidRPr="006F1330">
        <w:t xml:space="preserve"> Stakeholders </w:t>
      </w:r>
      <w:r w:rsidR="00021ADB" w:rsidRPr="006F1330">
        <w:t>included</w:t>
      </w:r>
      <w:r w:rsidR="00CC7068" w:rsidRPr="006F1330">
        <w:t xml:space="preserve"> community members, mine management</w:t>
      </w:r>
      <w:r w:rsidR="007441D1">
        <w:t xml:space="preserve"> and government representatives</w:t>
      </w:r>
    </w:p>
    <w:p w14:paraId="3974197D" w14:textId="29FEB3BA" w:rsidR="000F79DB" w:rsidRPr="006F1330" w:rsidRDefault="00B3746F" w:rsidP="00044BDE">
      <w:pPr>
        <w:pStyle w:val="ListBullet3"/>
      </w:pPr>
      <w:r w:rsidRPr="006F1330">
        <w:t>O</w:t>
      </w:r>
      <w:r w:rsidR="000F79DB" w:rsidRPr="006F1330">
        <w:t>bservation</w:t>
      </w:r>
      <w:r w:rsidR="00865C2C" w:rsidRPr="006F1330">
        <w:t xml:space="preserve"> of </w:t>
      </w:r>
      <w:r w:rsidR="00F3519B" w:rsidRPr="006F1330">
        <w:t>one environmental review committee (</w:t>
      </w:r>
      <w:r w:rsidR="00865C2C" w:rsidRPr="006F1330">
        <w:t>ERC</w:t>
      </w:r>
      <w:r w:rsidR="00F3519B" w:rsidRPr="006F1330">
        <w:t>)</w:t>
      </w:r>
      <w:r w:rsidR="00865C2C" w:rsidRPr="006F1330">
        <w:t xml:space="preserve"> </w:t>
      </w:r>
      <w:r w:rsidR="00F3519B" w:rsidRPr="006F1330">
        <w:t>meeting</w:t>
      </w:r>
      <w:r w:rsidR="000F79DB" w:rsidRPr="006F1330">
        <w:t xml:space="preserve">. </w:t>
      </w:r>
    </w:p>
    <w:p w14:paraId="3602B005" w14:textId="6A97BD7E" w:rsidR="000F79DB" w:rsidRPr="006F1330" w:rsidRDefault="000F79DB" w:rsidP="000F79DB">
      <w:pPr>
        <w:pStyle w:val="ListBullet"/>
      </w:pPr>
      <w:r w:rsidRPr="006F1330">
        <w:t xml:space="preserve">Analysis </w:t>
      </w:r>
      <w:r w:rsidR="00B70061" w:rsidRPr="006F1330">
        <w:t xml:space="preserve">has been conducted </w:t>
      </w:r>
      <w:r w:rsidRPr="006F1330">
        <w:t xml:space="preserve">using the grounded research method and stakeholder analysis tools, as described in </w:t>
      </w:r>
      <w:r w:rsidR="003473C5">
        <w:fldChar w:fldCharType="begin"/>
      </w:r>
      <w:r w:rsidR="003473C5">
        <w:instrText xml:space="preserve"> REF _Ref294860926 \h </w:instrText>
      </w:r>
      <w:r w:rsidR="003473C5">
        <w:fldChar w:fldCharType="separate"/>
      </w:r>
      <w:r w:rsidR="00E6529B" w:rsidRPr="00763F92">
        <w:t xml:space="preserve">Appendix </w:t>
      </w:r>
      <w:r w:rsidR="00E6529B">
        <w:rPr>
          <w:noProof/>
        </w:rPr>
        <w:t>1</w:t>
      </w:r>
      <w:r w:rsidR="003473C5">
        <w:fldChar w:fldCharType="end"/>
      </w:r>
      <w:r w:rsidR="003473C5">
        <w:t>.</w:t>
      </w:r>
    </w:p>
    <w:p w14:paraId="7F224905" w14:textId="6DB9619B" w:rsidR="00B3746F" w:rsidRPr="006F1330" w:rsidRDefault="00B3746F" w:rsidP="00B3746F">
      <w:pPr>
        <w:pStyle w:val="Heading4"/>
      </w:pPr>
      <w:r w:rsidRPr="006F1330">
        <w:t xml:space="preserve">A note on the consultation database </w:t>
      </w:r>
    </w:p>
    <w:p w14:paraId="6C340BC5" w14:textId="21333530" w:rsidR="00B3746F" w:rsidRPr="006F1330" w:rsidRDefault="00B3746F" w:rsidP="00B3746F">
      <w:pPr>
        <w:pStyle w:val="ListBullet"/>
        <w:numPr>
          <w:ilvl w:val="0"/>
          <w:numId w:val="0"/>
        </w:numPr>
      </w:pPr>
      <w:r w:rsidRPr="006F1330">
        <w:t>In preparation for this investigation a</w:t>
      </w:r>
      <w:r w:rsidR="001627CA">
        <w:t>n initial</w:t>
      </w:r>
      <w:r w:rsidR="000F79DB" w:rsidRPr="006F1330">
        <w:t xml:space="preserve"> database of Costerfield community members based on the </w:t>
      </w:r>
      <w:r w:rsidR="00AC46D0" w:rsidRPr="006F1330">
        <w:t>water-sampling</w:t>
      </w:r>
      <w:r w:rsidR="000F79DB" w:rsidRPr="006F1330">
        <w:t xml:space="preserve"> list </w:t>
      </w:r>
      <w:r w:rsidR="00F73B39">
        <w:t>was provided by</w:t>
      </w:r>
      <w:r w:rsidR="000F79DB" w:rsidRPr="006F1330">
        <w:t xml:space="preserve"> the state government.</w:t>
      </w:r>
      <w:r w:rsidRPr="006F1330">
        <w:t xml:space="preserve"> </w:t>
      </w:r>
      <w:r w:rsidR="000F79DB" w:rsidRPr="006F1330">
        <w:t xml:space="preserve">This database does not represent the entire community, </w:t>
      </w:r>
      <w:r w:rsidR="001627CA">
        <w:t>rather households</w:t>
      </w:r>
      <w:r w:rsidR="000F79DB" w:rsidRPr="006F1330">
        <w:t xml:space="preserve"> within </w:t>
      </w:r>
      <w:r w:rsidR="001627CA">
        <w:t>three kilometres</w:t>
      </w:r>
      <w:r w:rsidR="000F79DB" w:rsidRPr="006F1330">
        <w:t xml:space="preserve"> of the mine site. </w:t>
      </w:r>
      <w:r w:rsidR="00F73B39">
        <w:t xml:space="preserve">Additional </w:t>
      </w:r>
      <w:r w:rsidR="000F79DB" w:rsidRPr="006F1330">
        <w:t>community members were contacted following the community meeting or through referrals from other community members</w:t>
      </w:r>
      <w:r w:rsidR="00F73B39">
        <w:t xml:space="preserve"> and these people were added to the consultation database</w:t>
      </w:r>
      <w:r w:rsidR="000F79DB" w:rsidRPr="006F1330">
        <w:t>.</w:t>
      </w:r>
    </w:p>
    <w:p w14:paraId="53F6E949" w14:textId="34530276" w:rsidR="00B3746F" w:rsidRPr="006F1330" w:rsidRDefault="000F79DB" w:rsidP="00B3746F">
      <w:pPr>
        <w:pStyle w:val="ListBullet"/>
        <w:numPr>
          <w:ilvl w:val="0"/>
          <w:numId w:val="0"/>
        </w:numPr>
      </w:pPr>
      <w:r w:rsidRPr="006F1330">
        <w:t xml:space="preserve">Everyone on the </w:t>
      </w:r>
      <w:r w:rsidR="00F73B39">
        <w:t>consultation database</w:t>
      </w:r>
      <w:r w:rsidR="00F73B39" w:rsidRPr="006F1330">
        <w:t xml:space="preserve"> </w:t>
      </w:r>
      <w:r w:rsidRPr="006F1330">
        <w:t xml:space="preserve">was contacted, however a number of households </w:t>
      </w:r>
      <w:r w:rsidR="000A5856" w:rsidRPr="006F1330">
        <w:t xml:space="preserve">either </w:t>
      </w:r>
      <w:r w:rsidRPr="006F1330">
        <w:t>weren't contactable or not living at th</w:t>
      </w:r>
      <w:r w:rsidR="00F73B39">
        <w:t>e specified</w:t>
      </w:r>
      <w:r w:rsidRPr="006F1330">
        <w:t xml:space="preserve"> address.</w:t>
      </w:r>
      <w:r w:rsidR="00F3519B" w:rsidRPr="006F1330">
        <w:t xml:space="preserve"> In two cases, it was</w:t>
      </w:r>
      <w:r w:rsidR="00F73B39">
        <w:t xml:space="preserve"> </w:t>
      </w:r>
      <w:r w:rsidR="00F3519B" w:rsidRPr="006F1330">
        <w:t>n</w:t>
      </w:r>
      <w:r w:rsidR="00F73B39">
        <w:t>o</w:t>
      </w:r>
      <w:r w:rsidR="00F3519B" w:rsidRPr="006F1330">
        <w:t xml:space="preserve">t possible to arrange a suitable time for an interview. </w:t>
      </w:r>
      <w:r w:rsidR="00F73B39">
        <w:t>Also s</w:t>
      </w:r>
      <w:r w:rsidR="00F3519B" w:rsidRPr="006F1330">
        <w:t>ome people stated they were</w:t>
      </w:r>
      <w:r w:rsidR="00F73B39">
        <w:t xml:space="preserve"> </w:t>
      </w:r>
      <w:r w:rsidR="00F3519B" w:rsidRPr="006F1330">
        <w:t>n</w:t>
      </w:r>
      <w:r w:rsidR="00F73B39">
        <w:t>o</w:t>
      </w:r>
      <w:r w:rsidR="00F3519B" w:rsidRPr="006F1330">
        <w:t xml:space="preserve">t concerned and </w:t>
      </w:r>
      <w:r w:rsidR="00F73B39">
        <w:t>chose not to be interviewed</w:t>
      </w:r>
      <w:r w:rsidR="00F3519B" w:rsidRPr="006F1330">
        <w:t xml:space="preserve">. </w:t>
      </w:r>
    </w:p>
    <w:p w14:paraId="212A0D27" w14:textId="77777777" w:rsidR="00CC7068" w:rsidRPr="006F1330" w:rsidRDefault="00CC7068" w:rsidP="00CC7068">
      <w:pPr>
        <w:pStyle w:val="Heading2"/>
      </w:pPr>
      <w:bookmarkStart w:id="18" w:name="_Toc303938937"/>
      <w:r w:rsidRPr="006F1330">
        <w:t>Independence and approach to the investigation</w:t>
      </w:r>
      <w:bookmarkEnd w:id="18"/>
    </w:p>
    <w:p w14:paraId="14E82BD6" w14:textId="277EC95C" w:rsidR="00AE1140" w:rsidRPr="006F1330" w:rsidRDefault="00CC7068" w:rsidP="00CC7068">
      <w:pPr>
        <w:pStyle w:val="BodyText"/>
      </w:pPr>
      <w:r w:rsidRPr="006F1330">
        <w:t xml:space="preserve">RMCG has been engaged by DEDJTR as an independent consultant reporting to the Minister. RMCG has never been engaged by Mandalay Resources. </w:t>
      </w:r>
    </w:p>
    <w:p w14:paraId="64941D04" w14:textId="5812C6B5" w:rsidR="00CC7068" w:rsidRPr="006F1330" w:rsidRDefault="0025006B" w:rsidP="00AE1140">
      <w:pPr>
        <w:pStyle w:val="BodyText"/>
      </w:pPr>
      <w:r>
        <w:t>At</w:t>
      </w:r>
      <w:r w:rsidR="00CC7068" w:rsidRPr="006F1330">
        <w:t xml:space="preserve"> </w:t>
      </w:r>
      <w:r>
        <w:t>the</w:t>
      </w:r>
      <w:r w:rsidR="00CC7068" w:rsidRPr="006F1330">
        <w:t xml:space="preserve"> initial </w:t>
      </w:r>
      <w:r>
        <w:t xml:space="preserve">meeting with the </w:t>
      </w:r>
      <w:r w:rsidR="00CC7068" w:rsidRPr="006F1330">
        <w:t>communit</w:t>
      </w:r>
      <w:r>
        <w:t>y,</w:t>
      </w:r>
      <w:r w:rsidR="00CC7068" w:rsidRPr="006F1330">
        <w:t xml:space="preserve"> Nigel McGuckian committed to treat the community with respect and to be open and honest in all dealings with the community.</w:t>
      </w:r>
    </w:p>
    <w:p w14:paraId="7370FCA4" w14:textId="1EC57DA5" w:rsidR="001515D8" w:rsidRPr="006F1330" w:rsidRDefault="00965BA5" w:rsidP="00B3746F">
      <w:pPr>
        <w:pStyle w:val="Heading1"/>
      </w:pPr>
      <w:bookmarkStart w:id="19" w:name="_Ref294521440"/>
      <w:bookmarkStart w:id="20" w:name="_Ref293670472"/>
      <w:bookmarkStart w:id="21" w:name="_Toc303938938"/>
      <w:r w:rsidRPr="006F1330">
        <w:lastRenderedPageBreak/>
        <w:t>Profile of concerns</w:t>
      </w:r>
      <w:bookmarkEnd w:id="19"/>
      <w:bookmarkEnd w:id="21"/>
    </w:p>
    <w:p w14:paraId="5ABCEF13" w14:textId="54E416A3" w:rsidR="00B670EB" w:rsidRDefault="00010DB6" w:rsidP="00965BA5">
      <w:pPr>
        <w:pStyle w:val="BodyText"/>
      </w:pPr>
      <w:r>
        <w:t xml:space="preserve">We have compiled a </w:t>
      </w:r>
      <w:r w:rsidR="00B670EB">
        <w:t>profile of the community and their concerns to illustrate the variation that exists within the Costerfield community.</w:t>
      </w:r>
    </w:p>
    <w:p w14:paraId="0078B72C" w14:textId="33F6EAC9" w:rsidR="00302DF8" w:rsidRDefault="00B670EB" w:rsidP="00965BA5">
      <w:pPr>
        <w:pStyle w:val="BodyText"/>
      </w:pPr>
      <w:r>
        <w:t>We were able to categorise households according to the</w:t>
      </w:r>
      <w:r w:rsidR="00302DF8">
        <w:t>ir level of</w:t>
      </w:r>
      <w:r>
        <w:t xml:space="preserve"> </w:t>
      </w:r>
      <w:r w:rsidR="00302DF8">
        <w:t>concern and what they are concerned about.  It is clear the community comprises a range of subgroups ranging from those who are very concerned through to those who have no concern.</w:t>
      </w:r>
    </w:p>
    <w:p w14:paraId="23C41F3B" w14:textId="2E45BED4" w:rsidR="00706753" w:rsidRDefault="00706753" w:rsidP="00965BA5">
      <w:pPr>
        <w:pStyle w:val="BodyText"/>
      </w:pPr>
      <w:r>
        <w:t xml:space="preserve">As shown in </w:t>
      </w:r>
      <w:r w:rsidR="00010DB6">
        <w:fldChar w:fldCharType="begin"/>
      </w:r>
      <w:r w:rsidR="00010DB6">
        <w:instrText xml:space="preserve"> REF _Ref294859486 \h </w:instrText>
      </w:r>
      <w:r w:rsidR="00010DB6">
        <w:fldChar w:fldCharType="separate"/>
      </w:r>
      <w:r w:rsidR="00E6529B">
        <w:t xml:space="preserve">Table </w:t>
      </w:r>
      <w:r w:rsidR="00E6529B">
        <w:rPr>
          <w:noProof/>
        </w:rPr>
        <w:t>4</w:t>
      </w:r>
      <w:r w:rsidR="00E6529B">
        <w:t>-</w:t>
      </w:r>
      <w:r w:rsidR="00E6529B">
        <w:rPr>
          <w:noProof/>
        </w:rPr>
        <w:t>1</w:t>
      </w:r>
      <w:r w:rsidR="00010DB6">
        <w:fldChar w:fldCharType="end"/>
      </w:r>
      <w:r>
        <w:t>, o</w:t>
      </w:r>
      <w:r w:rsidR="00F264CF">
        <w:t>ne</w:t>
      </w:r>
      <w:r w:rsidR="00302DF8">
        <w:t xml:space="preserve"> </w:t>
      </w:r>
      <w:r w:rsidR="00F264CF">
        <w:t xml:space="preserve">quarter of households </w:t>
      </w:r>
      <w:r w:rsidR="00382799">
        <w:t>are</w:t>
      </w:r>
      <w:r w:rsidR="00302DF8">
        <w:t xml:space="preserve"> very concerned,</w:t>
      </w:r>
      <w:r w:rsidR="0075652C" w:rsidRPr="006F1330">
        <w:t xml:space="preserve"> </w:t>
      </w:r>
      <w:r w:rsidR="00F264CF">
        <w:t xml:space="preserve">one third of households are moderately concerned or have some concern and </w:t>
      </w:r>
      <w:r w:rsidR="00382799">
        <w:t xml:space="preserve">nearly </w:t>
      </w:r>
      <w:r w:rsidR="0075652C" w:rsidRPr="006F1330">
        <w:t>50</w:t>
      </w:r>
      <w:r w:rsidR="004A0F90" w:rsidRPr="006F1330">
        <w:t xml:space="preserve"> per cent</w:t>
      </w:r>
      <w:r w:rsidR="0075652C" w:rsidRPr="006F1330">
        <w:t xml:space="preserve"> of </w:t>
      </w:r>
      <w:r w:rsidR="002C2531" w:rsidRPr="006F1330">
        <w:t>households</w:t>
      </w:r>
      <w:r w:rsidR="0075652C" w:rsidRPr="006F1330">
        <w:t xml:space="preserve"> </w:t>
      </w:r>
      <w:r w:rsidR="00D7217A">
        <w:t>are</w:t>
      </w:r>
      <w:r w:rsidR="0075652C" w:rsidRPr="006F1330">
        <w:t xml:space="preserve"> either not concerned or satisfied with how the issue is being handled. </w:t>
      </w:r>
    </w:p>
    <w:p w14:paraId="7D7F7C03" w14:textId="2B4C4C59" w:rsidR="00965BA5" w:rsidRDefault="00706753" w:rsidP="00965BA5">
      <w:pPr>
        <w:pStyle w:val="BodyText"/>
      </w:pPr>
      <w:r>
        <w:t>A</w:t>
      </w:r>
      <w:r w:rsidR="008F14AD" w:rsidRPr="006F1330">
        <w:t xml:space="preserve"> full </w:t>
      </w:r>
      <w:r w:rsidR="004A0F90" w:rsidRPr="006F1330">
        <w:t>description and overview</w:t>
      </w:r>
      <w:r w:rsidR="008F14AD" w:rsidRPr="006F1330">
        <w:t xml:space="preserve"> of these groups is </w:t>
      </w:r>
      <w:r w:rsidR="004A0F90" w:rsidRPr="006F1330">
        <w:t xml:space="preserve">given </w:t>
      </w:r>
      <w:r w:rsidR="008F14AD" w:rsidRPr="006F1330">
        <w:t xml:space="preserve">in Section </w:t>
      </w:r>
      <w:r w:rsidR="004A0F90" w:rsidRPr="006F1330">
        <w:fldChar w:fldCharType="begin"/>
      </w:r>
      <w:r w:rsidR="004A0F90" w:rsidRPr="006F1330">
        <w:instrText xml:space="preserve"> REF _Ref294526360 \r \h </w:instrText>
      </w:r>
      <w:r w:rsidR="004A0F90" w:rsidRPr="006F1330">
        <w:fldChar w:fldCharType="separate"/>
      </w:r>
      <w:r w:rsidR="00E6529B">
        <w:t>7</w:t>
      </w:r>
      <w:r w:rsidR="004A0F90" w:rsidRPr="006F1330">
        <w:fldChar w:fldCharType="end"/>
      </w:r>
      <w:r w:rsidR="004A0F90" w:rsidRPr="006F1330">
        <w:t>.</w:t>
      </w:r>
    </w:p>
    <w:p w14:paraId="19A788C0" w14:textId="2B024C10" w:rsidR="00706753" w:rsidRPr="00010DB6" w:rsidRDefault="00010DB6" w:rsidP="00010DB6">
      <w:pPr>
        <w:pStyle w:val="Caption"/>
        <w:keepNext/>
      </w:pPr>
      <w:bookmarkStart w:id="22" w:name="_Ref294859486"/>
      <w:r>
        <w:t xml:space="preserve">Table </w:t>
      </w:r>
      <w:fldSimple w:instr=" STYLEREF 1 \s ">
        <w:r w:rsidR="00E6529B">
          <w:rPr>
            <w:noProof/>
          </w:rPr>
          <w:t>4</w:t>
        </w:r>
      </w:fldSimple>
      <w:r w:rsidR="00BC5FFD">
        <w:t>-</w:t>
      </w:r>
      <w:fldSimple w:instr=" SEQ Table \* ARABIC \s 1 ">
        <w:r w:rsidR="00E6529B">
          <w:rPr>
            <w:noProof/>
          </w:rPr>
          <w:t>1</w:t>
        </w:r>
      </w:fldSimple>
      <w:bookmarkEnd w:id="22"/>
      <w:r w:rsidR="00044BDE">
        <w:t xml:space="preserve">: </w:t>
      </w:r>
      <w:r>
        <w:t>Summary of concerns</w:t>
      </w:r>
    </w:p>
    <w:tbl>
      <w:tblPr>
        <w:tblStyle w:val="LightList"/>
        <w:tblpPr w:leftFromText="180" w:rightFromText="180" w:vertAnchor="text" w:tblpXSpec="right" w:tblpY="1"/>
        <w:tblOverlap w:val="never"/>
        <w:tblW w:w="9434" w:type="dxa"/>
        <w:tblLayout w:type="fixed"/>
        <w:tblLook w:val="04A0" w:firstRow="1" w:lastRow="0" w:firstColumn="1" w:lastColumn="0" w:noHBand="0" w:noVBand="1"/>
      </w:tblPr>
      <w:tblGrid>
        <w:gridCol w:w="7659"/>
        <w:gridCol w:w="1134"/>
        <w:gridCol w:w="641"/>
      </w:tblGrid>
      <w:tr w:rsidR="00044BDE" w:rsidRPr="006F1330" w14:paraId="1B99AFBA" w14:textId="77777777" w:rsidTr="00BC5FFD">
        <w:trPr>
          <w:cnfStyle w:val="100000000000" w:firstRow="1" w:lastRow="0" w:firstColumn="0" w:lastColumn="0" w:oddVBand="0" w:evenVBand="0" w:oddHBand="0" w:evenHBand="0" w:firstRowFirstColumn="0" w:firstRowLastColumn="0" w:lastRowFirstColumn="0" w:lastRowLastColumn="0"/>
          <w:trHeight w:val="479"/>
          <w:tblHeader/>
        </w:trPr>
        <w:tc>
          <w:tcPr>
            <w:cnfStyle w:val="001000000000" w:firstRow="0" w:lastRow="0" w:firstColumn="1" w:lastColumn="0" w:oddVBand="0" w:evenVBand="0" w:oddHBand="0" w:evenHBand="0" w:firstRowFirstColumn="0" w:firstRowLastColumn="0" w:lastRowFirstColumn="0" w:lastRowLastColumn="0"/>
            <w:tcW w:w="7659" w:type="dxa"/>
            <w:tcBorders>
              <w:top w:val="single" w:sz="8" w:space="0" w:color="000000" w:themeColor="text1"/>
              <w:bottom w:val="single" w:sz="8" w:space="0" w:color="000000" w:themeColor="text1"/>
            </w:tcBorders>
            <w:shd w:val="clear" w:color="auto" w:fill="AB052B"/>
            <w:vAlign w:val="center"/>
          </w:tcPr>
          <w:p w14:paraId="278EE25F" w14:textId="77777777" w:rsidR="008F14AD" w:rsidRPr="00044BDE" w:rsidRDefault="008F14AD" w:rsidP="00965BA5">
            <w:pPr>
              <w:pStyle w:val="Tableitem"/>
              <w:rPr>
                <w:sz w:val="16"/>
                <w:szCs w:val="16"/>
                <w:lang w:val="en-AU"/>
              </w:rPr>
            </w:pPr>
            <w:r w:rsidRPr="00044BDE">
              <w:rPr>
                <w:sz w:val="16"/>
                <w:szCs w:val="16"/>
                <w:lang w:val="en-AU"/>
              </w:rPr>
              <w:t>Level of concern</w:t>
            </w:r>
          </w:p>
        </w:tc>
        <w:tc>
          <w:tcPr>
            <w:tcW w:w="1134" w:type="dxa"/>
            <w:tcBorders>
              <w:top w:val="single" w:sz="8" w:space="0" w:color="000000" w:themeColor="text1"/>
              <w:bottom w:val="single" w:sz="8" w:space="0" w:color="000000" w:themeColor="text1"/>
            </w:tcBorders>
            <w:shd w:val="clear" w:color="auto" w:fill="AB052B"/>
            <w:vAlign w:val="center"/>
          </w:tcPr>
          <w:p w14:paraId="2F8F2EDA" w14:textId="77777777" w:rsidR="008F14AD" w:rsidRPr="006F1330" w:rsidRDefault="008F14AD" w:rsidP="007441D1">
            <w:pPr>
              <w:pStyle w:val="Tableitem"/>
              <w:jc w:val="center"/>
              <w:cnfStyle w:val="100000000000" w:firstRow="1" w:lastRow="0" w:firstColumn="0" w:lastColumn="0" w:oddVBand="0" w:evenVBand="0" w:oddHBand="0" w:evenHBand="0" w:firstRowFirstColumn="0" w:firstRowLastColumn="0" w:lastRowFirstColumn="0" w:lastRowLastColumn="0"/>
              <w:rPr>
                <w:rFonts w:cstheme="majorBidi"/>
                <w:b w:val="0"/>
                <w:bCs/>
                <w:i/>
                <w:iCs w:val="0"/>
                <w:color w:val="404040" w:themeColor="text1" w:themeTint="BF"/>
                <w:sz w:val="16"/>
                <w:szCs w:val="16"/>
                <w:lang w:val="en-AU"/>
              </w:rPr>
            </w:pPr>
            <w:r w:rsidRPr="006F1330">
              <w:rPr>
                <w:sz w:val="16"/>
                <w:szCs w:val="16"/>
                <w:lang w:val="en-AU"/>
              </w:rPr>
              <w:t>Number of households</w:t>
            </w:r>
          </w:p>
        </w:tc>
        <w:tc>
          <w:tcPr>
            <w:tcW w:w="641" w:type="dxa"/>
            <w:tcBorders>
              <w:top w:val="single" w:sz="8" w:space="0" w:color="000000" w:themeColor="text1"/>
              <w:bottom w:val="single" w:sz="8" w:space="0" w:color="000000" w:themeColor="text1"/>
            </w:tcBorders>
            <w:shd w:val="clear" w:color="auto" w:fill="AB052B"/>
            <w:vAlign w:val="center"/>
          </w:tcPr>
          <w:p w14:paraId="56313050" w14:textId="35FA0AA1" w:rsidR="008F14AD" w:rsidRPr="006F1330" w:rsidRDefault="008F14AD" w:rsidP="007441D1">
            <w:pPr>
              <w:pStyle w:val="Tableitem"/>
              <w:jc w:val="center"/>
              <w:cnfStyle w:val="100000000000" w:firstRow="1" w:lastRow="0" w:firstColumn="0" w:lastColumn="0" w:oddVBand="0" w:evenVBand="0" w:oddHBand="0" w:evenHBand="0" w:firstRowFirstColumn="0" w:firstRowLastColumn="0" w:lastRowFirstColumn="0" w:lastRowLastColumn="0"/>
              <w:rPr>
                <w:rFonts w:cstheme="majorBidi"/>
                <w:b w:val="0"/>
                <w:bCs/>
                <w:i/>
                <w:iCs w:val="0"/>
                <w:color w:val="404040" w:themeColor="text1" w:themeTint="BF"/>
                <w:sz w:val="16"/>
                <w:szCs w:val="16"/>
                <w:lang w:val="en-AU"/>
              </w:rPr>
            </w:pPr>
            <w:r w:rsidRPr="006F1330">
              <w:rPr>
                <w:sz w:val="16"/>
                <w:szCs w:val="16"/>
                <w:lang w:val="en-AU"/>
              </w:rPr>
              <w:t>%</w:t>
            </w:r>
          </w:p>
        </w:tc>
      </w:tr>
      <w:tr w:rsidR="00044BDE" w:rsidRPr="006F1330" w14:paraId="56FFA6B3" w14:textId="77777777" w:rsidTr="00BC5F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9" w:type="dxa"/>
          </w:tcPr>
          <w:p w14:paraId="6B2B9E95" w14:textId="491017B0" w:rsidR="00FC74F7" w:rsidRPr="006F1330" w:rsidRDefault="00FC74F7" w:rsidP="00FC74F7">
            <w:pPr>
              <w:pStyle w:val="Tableitem"/>
              <w:rPr>
                <w:b w:val="0"/>
                <w:lang w:val="en-AU"/>
              </w:rPr>
            </w:pPr>
            <w:r w:rsidRPr="006F1330">
              <w:rPr>
                <w:rFonts w:eastAsia="Times New Roman" w:cs="Arial"/>
                <w:b w:val="0"/>
                <w:color w:val="000000"/>
                <w:lang w:val="en-AU"/>
              </w:rPr>
              <w:t>Extreme frustration and anger leading to long term conflict</w:t>
            </w:r>
          </w:p>
        </w:tc>
        <w:tc>
          <w:tcPr>
            <w:tcW w:w="1134" w:type="dxa"/>
          </w:tcPr>
          <w:p w14:paraId="036FBA2F" w14:textId="315B1507" w:rsidR="00FC74F7" w:rsidRPr="006F1330" w:rsidRDefault="00FC74F7" w:rsidP="007441D1">
            <w:pPr>
              <w:pStyle w:val="Tableitem"/>
              <w:jc w:val="center"/>
              <w:cnfStyle w:val="000000100000" w:firstRow="0" w:lastRow="0" w:firstColumn="0" w:lastColumn="0" w:oddVBand="0" w:evenVBand="0" w:oddHBand="1" w:evenHBand="0" w:firstRowFirstColumn="0" w:firstRowLastColumn="0" w:lastRowFirstColumn="0" w:lastRowLastColumn="0"/>
              <w:rPr>
                <w:rFonts w:cstheme="majorBidi"/>
                <w:i/>
                <w:iCs w:val="0"/>
                <w:color w:val="404040" w:themeColor="text1" w:themeTint="BF"/>
                <w:lang w:val="en-AU"/>
              </w:rPr>
            </w:pPr>
            <w:r>
              <w:rPr>
                <w:lang w:val="en-AU"/>
              </w:rPr>
              <w:t>5</w:t>
            </w:r>
          </w:p>
        </w:tc>
        <w:tc>
          <w:tcPr>
            <w:tcW w:w="641" w:type="dxa"/>
          </w:tcPr>
          <w:p w14:paraId="704660E2" w14:textId="2861F702" w:rsidR="00FC74F7" w:rsidRPr="006F1330" w:rsidRDefault="00FC74F7" w:rsidP="007441D1">
            <w:pPr>
              <w:pStyle w:val="Tableitem"/>
              <w:jc w:val="center"/>
              <w:cnfStyle w:val="000000100000" w:firstRow="0" w:lastRow="0" w:firstColumn="0" w:lastColumn="0" w:oddVBand="0" w:evenVBand="0" w:oddHBand="1" w:evenHBand="0" w:firstRowFirstColumn="0" w:firstRowLastColumn="0" w:lastRowFirstColumn="0" w:lastRowLastColumn="0"/>
              <w:rPr>
                <w:rFonts w:cstheme="majorBidi"/>
                <w:i/>
                <w:iCs w:val="0"/>
                <w:color w:val="404040" w:themeColor="text1" w:themeTint="BF"/>
                <w:lang w:val="en-AU"/>
              </w:rPr>
            </w:pPr>
            <w:r>
              <w:rPr>
                <w:lang w:val="en-AU"/>
              </w:rPr>
              <w:t>14</w:t>
            </w:r>
          </w:p>
        </w:tc>
      </w:tr>
      <w:tr w:rsidR="00044BDE" w:rsidRPr="006F1330" w14:paraId="4B50B178" w14:textId="77777777" w:rsidTr="00044BDE">
        <w:tc>
          <w:tcPr>
            <w:cnfStyle w:val="001000000000" w:firstRow="0" w:lastRow="0" w:firstColumn="1" w:lastColumn="0" w:oddVBand="0" w:evenVBand="0" w:oddHBand="0" w:evenHBand="0" w:firstRowFirstColumn="0" w:firstRowLastColumn="0" w:lastRowFirstColumn="0" w:lastRowLastColumn="0"/>
            <w:tcW w:w="7659" w:type="dxa"/>
          </w:tcPr>
          <w:p w14:paraId="22E56588" w14:textId="77777777" w:rsidR="008F14AD" w:rsidRPr="006F1330" w:rsidRDefault="008F14AD" w:rsidP="00965BA5">
            <w:pPr>
              <w:pStyle w:val="Tableitem"/>
              <w:rPr>
                <w:b w:val="0"/>
                <w:lang w:val="en-AU"/>
              </w:rPr>
            </w:pPr>
            <w:r w:rsidRPr="006F1330">
              <w:rPr>
                <w:rFonts w:eastAsia="Times New Roman" w:cs="Arial"/>
                <w:b w:val="0"/>
                <w:color w:val="000000"/>
                <w:lang w:val="en-AU"/>
              </w:rPr>
              <w:t>Significant, long term discontent with government and mine approach to community concerns</w:t>
            </w:r>
          </w:p>
        </w:tc>
        <w:tc>
          <w:tcPr>
            <w:tcW w:w="1134" w:type="dxa"/>
          </w:tcPr>
          <w:p w14:paraId="5574DA56" w14:textId="77777777" w:rsidR="008F14AD" w:rsidRPr="006F1330" w:rsidRDefault="008F14AD" w:rsidP="007441D1">
            <w:pPr>
              <w:pStyle w:val="Tableitem"/>
              <w:jc w:val="center"/>
              <w:cnfStyle w:val="000000000000" w:firstRow="0" w:lastRow="0" w:firstColumn="0" w:lastColumn="0" w:oddVBand="0" w:evenVBand="0" w:oddHBand="0" w:evenHBand="0" w:firstRowFirstColumn="0" w:firstRowLastColumn="0" w:lastRowFirstColumn="0" w:lastRowLastColumn="0"/>
              <w:rPr>
                <w:rFonts w:cstheme="majorBidi"/>
                <w:i/>
                <w:iCs w:val="0"/>
                <w:color w:val="404040" w:themeColor="text1" w:themeTint="BF"/>
                <w:lang w:val="en-AU"/>
              </w:rPr>
            </w:pPr>
            <w:r w:rsidRPr="006F1330">
              <w:rPr>
                <w:lang w:val="en-AU"/>
              </w:rPr>
              <w:t>4</w:t>
            </w:r>
          </w:p>
        </w:tc>
        <w:tc>
          <w:tcPr>
            <w:tcW w:w="641" w:type="dxa"/>
          </w:tcPr>
          <w:p w14:paraId="546E64BB" w14:textId="18410ED7" w:rsidR="008F14AD" w:rsidRPr="006F1330" w:rsidRDefault="008F14AD" w:rsidP="007441D1">
            <w:pPr>
              <w:pStyle w:val="Tableitem"/>
              <w:jc w:val="center"/>
              <w:cnfStyle w:val="000000000000" w:firstRow="0" w:lastRow="0" w:firstColumn="0" w:lastColumn="0" w:oddVBand="0" w:evenVBand="0" w:oddHBand="0" w:evenHBand="0" w:firstRowFirstColumn="0" w:firstRowLastColumn="0" w:lastRowFirstColumn="0" w:lastRowLastColumn="0"/>
              <w:rPr>
                <w:rFonts w:cstheme="majorBidi"/>
                <w:i/>
                <w:iCs w:val="0"/>
                <w:color w:val="404040" w:themeColor="text1" w:themeTint="BF"/>
                <w:lang w:val="en-AU"/>
              </w:rPr>
            </w:pPr>
            <w:r w:rsidRPr="006F1330">
              <w:rPr>
                <w:lang w:val="en-AU"/>
              </w:rPr>
              <w:t>11</w:t>
            </w:r>
          </w:p>
        </w:tc>
      </w:tr>
      <w:tr w:rsidR="00044BDE" w:rsidRPr="006F1330" w14:paraId="132B45A2" w14:textId="77777777" w:rsidTr="00044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9" w:type="dxa"/>
          </w:tcPr>
          <w:p w14:paraId="71B53084" w14:textId="77777777" w:rsidR="008F14AD" w:rsidRPr="006F1330" w:rsidRDefault="008F14AD" w:rsidP="00965BA5">
            <w:pPr>
              <w:pStyle w:val="Tableitem"/>
              <w:rPr>
                <w:b w:val="0"/>
                <w:lang w:val="en-AU"/>
              </w:rPr>
            </w:pPr>
            <w:r w:rsidRPr="006F1330">
              <w:rPr>
                <w:rFonts w:eastAsia="Times New Roman" w:cs="Arial"/>
                <w:b w:val="0"/>
                <w:color w:val="000000"/>
                <w:lang w:val="en-AU"/>
              </w:rPr>
              <w:t>Moderate concern about water quality, unhappy with process, confused about reporting and communication</w:t>
            </w:r>
          </w:p>
        </w:tc>
        <w:tc>
          <w:tcPr>
            <w:tcW w:w="1134" w:type="dxa"/>
          </w:tcPr>
          <w:p w14:paraId="4F1335AF" w14:textId="77777777" w:rsidR="008F14AD" w:rsidRPr="006F1330" w:rsidRDefault="008F14AD" w:rsidP="007441D1">
            <w:pPr>
              <w:pStyle w:val="Tableitem"/>
              <w:jc w:val="center"/>
              <w:cnfStyle w:val="000000100000" w:firstRow="0" w:lastRow="0" w:firstColumn="0" w:lastColumn="0" w:oddVBand="0" w:evenVBand="0" w:oddHBand="1" w:evenHBand="0" w:firstRowFirstColumn="0" w:firstRowLastColumn="0" w:lastRowFirstColumn="0" w:lastRowLastColumn="0"/>
              <w:rPr>
                <w:rFonts w:cstheme="majorBidi"/>
                <w:i/>
                <w:iCs w:val="0"/>
                <w:color w:val="404040" w:themeColor="text1" w:themeTint="BF"/>
                <w:lang w:val="en-AU"/>
              </w:rPr>
            </w:pPr>
            <w:r w:rsidRPr="006F1330">
              <w:rPr>
                <w:lang w:val="en-AU"/>
              </w:rPr>
              <w:t>5</w:t>
            </w:r>
          </w:p>
        </w:tc>
        <w:tc>
          <w:tcPr>
            <w:tcW w:w="641" w:type="dxa"/>
          </w:tcPr>
          <w:p w14:paraId="6F4DB3BB" w14:textId="2CC2E025" w:rsidR="008F14AD" w:rsidRPr="006F1330" w:rsidRDefault="008F14AD" w:rsidP="007441D1">
            <w:pPr>
              <w:pStyle w:val="Tableitem"/>
              <w:jc w:val="center"/>
              <w:cnfStyle w:val="000000100000" w:firstRow="0" w:lastRow="0" w:firstColumn="0" w:lastColumn="0" w:oddVBand="0" w:evenVBand="0" w:oddHBand="1" w:evenHBand="0" w:firstRowFirstColumn="0" w:firstRowLastColumn="0" w:lastRowFirstColumn="0" w:lastRowLastColumn="0"/>
              <w:rPr>
                <w:rFonts w:eastAsia="Times New Roman" w:cs="Arial"/>
                <w:i/>
                <w:iCs w:val="0"/>
                <w:color w:val="000000"/>
                <w:lang w:val="en-AU"/>
              </w:rPr>
            </w:pPr>
            <w:r w:rsidRPr="006F1330">
              <w:rPr>
                <w:rFonts w:eastAsia="Times New Roman" w:cs="Arial"/>
                <w:color w:val="000000"/>
                <w:lang w:val="en-AU"/>
              </w:rPr>
              <w:t>14</w:t>
            </w:r>
          </w:p>
        </w:tc>
      </w:tr>
      <w:tr w:rsidR="00044BDE" w:rsidRPr="006F1330" w14:paraId="423BC4F1" w14:textId="77777777" w:rsidTr="00044BDE">
        <w:tc>
          <w:tcPr>
            <w:cnfStyle w:val="001000000000" w:firstRow="0" w:lastRow="0" w:firstColumn="1" w:lastColumn="0" w:oddVBand="0" w:evenVBand="0" w:oddHBand="0" w:evenHBand="0" w:firstRowFirstColumn="0" w:firstRowLastColumn="0" w:lastRowFirstColumn="0" w:lastRowLastColumn="0"/>
            <w:tcW w:w="7659" w:type="dxa"/>
          </w:tcPr>
          <w:p w14:paraId="7E1B1178" w14:textId="77777777" w:rsidR="008F14AD" w:rsidRPr="006F1330" w:rsidRDefault="008F14AD" w:rsidP="00965BA5">
            <w:pPr>
              <w:pStyle w:val="Tableitem"/>
              <w:rPr>
                <w:b w:val="0"/>
                <w:lang w:val="en-AU"/>
              </w:rPr>
            </w:pPr>
            <w:r w:rsidRPr="006F1330">
              <w:rPr>
                <w:rFonts w:eastAsia="Times New Roman" w:cs="Arial"/>
                <w:b w:val="0"/>
                <w:color w:val="000000"/>
                <w:lang w:val="en-AU"/>
              </w:rPr>
              <w:t>Some concern about water quality, unhappy with processes</w:t>
            </w:r>
          </w:p>
        </w:tc>
        <w:tc>
          <w:tcPr>
            <w:tcW w:w="1134" w:type="dxa"/>
          </w:tcPr>
          <w:p w14:paraId="6F7A1C95" w14:textId="76234AEE" w:rsidR="008F14AD" w:rsidRPr="006F1330" w:rsidRDefault="004A0F90" w:rsidP="007441D1">
            <w:pPr>
              <w:pStyle w:val="Tableitem"/>
              <w:jc w:val="center"/>
              <w:cnfStyle w:val="000000000000" w:firstRow="0" w:lastRow="0" w:firstColumn="0" w:lastColumn="0" w:oddVBand="0" w:evenVBand="0" w:oddHBand="0" w:evenHBand="0" w:firstRowFirstColumn="0" w:firstRowLastColumn="0" w:lastRowFirstColumn="0" w:lastRowLastColumn="0"/>
              <w:rPr>
                <w:rFonts w:cstheme="majorBidi"/>
                <w:i/>
                <w:iCs w:val="0"/>
                <w:color w:val="404040" w:themeColor="text1" w:themeTint="BF"/>
                <w:lang w:val="en-AU"/>
              </w:rPr>
            </w:pPr>
            <w:r w:rsidRPr="006F1330">
              <w:rPr>
                <w:lang w:val="en-AU"/>
              </w:rPr>
              <w:t>5</w:t>
            </w:r>
          </w:p>
        </w:tc>
        <w:tc>
          <w:tcPr>
            <w:tcW w:w="641" w:type="dxa"/>
          </w:tcPr>
          <w:p w14:paraId="5B7946BE" w14:textId="722C9586" w:rsidR="008F14AD" w:rsidRPr="006F1330" w:rsidRDefault="004A0F90" w:rsidP="007441D1">
            <w:pPr>
              <w:pStyle w:val="Tableitem"/>
              <w:jc w:val="center"/>
              <w:cnfStyle w:val="000000000000" w:firstRow="0" w:lastRow="0" w:firstColumn="0" w:lastColumn="0" w:oddVBand="0" w:evenVBand="0" w:oddHBand="0" w:evenHBand="0" w:firstRowFirstColumn="0" w:firstRowLastColumn="0" w:lastRowFirstColumn="0" w:lastRowLastColumn="0"/>
              <w:rPr>
                <w:rFonts w:cstheme="majorBidi"/>
                <w:i/>
                <w:iCs w:val="0"/>
                <w:color w:val="404040" w:themeColor="text1" w:themeTint="BF"/>
                <w:lang w:val="en-AU"/>
              </w:rPr>
            </w:pPr>
            <w:r w:rsidRPr="006F1330">
              <w:rPr>
                <w:lang w:val="en-AU"/>
              </w:rPr>
              <w:t>14</w:t>
            </w:r>
          </w:p>
        </w:tc>
      </w:tr>
      <w:tr w:rsidR="00044BDE" w:rsidRPr="006F1330" w14:paraId="3A4D425C" w14:textId="77777777" w:rsidTr="00044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9" w:type="dxa"/>
          </w:tcPr>
          <w:p w14:paraId="09FF3668" w14:textId="77777777" w:rsidR="008F14AD" w:rsidRPr="006F1330" w:rsidRDefault="008F14AD" w:rsidP="00965BA5">
            <w:pPr>
              <w:pStyle w:val="Tableitem"/>
              <w:rPr>
                <w:b w:val="0"/>
                <w:lang w:val="en-AU"/>
              </w:rPr>
            </w:pPr>
            <w:r w:rsidRPr="006F1330">
              <w:rPr>
                <w:rFonts w:eastAsia="Times New Roman" w:cs="Arial"/>
                <w:b w:val="0"/>
                <w:color w:val="000000"/>
                <w:lang w:val="en-AU"/>
              </w:rPr>
              <w:t>Some concern about water quality, happy with processes</w:t>
            </w:r>
          </w:p>
        </w:tc>
        <w:tc>
          <w:tcPr>
            <w:tcW w:w="1134" w:type="dxa"/>
          </w:tcPr>
          <w:p w14:paraId="1ED6F9FE" w14:textId="77777777" w:rsidR="008F14AD" w:rsidRPr="006F1330" w:rsidRDefault="008F14AD" w:rsidP="007441D1">
            <w:pPr>
              <w:pStyle w:val="Tableitem"/>
              <w:jc w:val="center"/>
              <w:cnfStyle w:val="000000100000" w:firstRow="0" w:lastRow="0" w:firstColumn="0" w:lastColumn="0" w:oddVBand="0" w:evenVBand="0" w:oddHBand="1" w:evenHBand="0" w:firstRowFirstColumn="0" w:firstRowLastColumn="0" w:lastRowFirstColumn="0" w:lastRowLastColumn="0"/>
              <w:rPr>
                <w:rFonts w:cstheme="majorBidi"/>
                <w:i/>
                <w:iCs w:val="0"/>
                <w:color w:val="404040" w:themeColor="text1" w:themeTint="BF"/>
                <w:lang w:val="en-AU"/>
              </w:rPr>
            </w:pPr>
            <w:r w:rsidRPr="006F1330">
              <w:rPr>
                <w:lang w:val="en-AU"/>
              </w:rPr>
              <w:t>2</w:t>
            </w:r>
          </w:p>
        </w:tc>
        <w:tc>
          <w:tcPr>
            <w:tcW w:w="641" w:type="dxa"/>
          </w:tcPr>
          <w:p w14:paraId="3267B742" w14:textId="18540686" w:rsidR="008F14AD" w:rsidRPr="006F1330" w:rsidRDefault="004A0F90" w:rsidP="007441D1">
            <w:pPr>
              <w:pStyle w:val="Tableitem"/>
              <w:jc w:val="center"/>
              <w:cnfStyle w:val="000000100000" w:firstRow="0" w:lastRow="0" w:firstColumn="0" w:lastColumn="0" w:oddVBand="0" w:evenVBand="0" w:oddHBand="1" w:evenHBand="0" w:firstRowFirstColumn="0" w:firstRowLastColumn="0" w:lastRowFirstColumn="0" w:lastRowLastColumn="0"/>
              <w:rPr>
                <w:rFonts w:cstheme="majorBidi"/>
                <w:i/>
                <w:iCs w:val="0"/>
                <w:color w:val="404040" w:themeColor="text1" w:themeTint="BF"/>
                <w:lang w:val="en-AU"/>
              </w:rPr>
            </w:pPr>
            <w:r w:rsidRPr="006F1330">
              <w:rPr>
                <w:lang w:val="en-AU"/>
              </w:rPr>
              <w:t>6</w:t>
            </w:r>
          </w:p>
        </w:tc>
      </w:tr>
      <w:tr w:rsidR="00044BDE" w:rsidRPr="006F1330" w14:paraId="3A42E44E" w14:textId="77777777" w:rsidTr="00044BDE">
        <w:tc>
          <w:tcPr>
            <w:cnfStyle w:val="001000000000" w:firstRow="0" w:lastRow="0" w:firstColumn="1" w:lastColumn="0" w:oddVBand="0" w:evenVBand="0" w:oddHBand="0" w:evenHBand="0" w:firstRowFirstColumn="0" w:firstRowLastColumn="0" w:lastRowFirstColumn="0" w:lastRowLastColumn="0"/>
            <w:tcW w:w="7659" w:type="dxa"/>
          </w:tcPr>
          <w:p w14:paraId="40F7A295" w14:textId="013611B8" w:rsidR="008F14AD" w:rsidRPr="006F1330" w:rsidRDefault="008F14AD" w:rsidP="00965BA5">
            <w:pPr>
              <w:pStyle w:val="Tableitem"/>
              <w:rPr>
                <w:b w:val="0"/>
                <w:lang w:val="en-AU"/>
              </w:rPr>
            </w:pPr>
            <w:r w:rsidRPr="006F1330">
              <w:rPr>
                <w:rFonts w:eastAsia="Times New Roman" w:cs="Arial"/>
                <w:b w:val="0"/>
                <w:color w:val="000000"/>
                <w:lang w:val="en-AU"/>
              </w:rPr>
              <w:t xml:space="preserve">Minor concern </w:t>
            </w:r>
            <w:r w:rsidR="004A0F90" w:rsidRPr="006F1330">
              <w:rPr>
                <w:rFonts w:eastAsia="Times New Roman" w:cs="Arial"/>
                <w:b w:val="0"/>
                <w:color w:val="000000"/>
                <w:lang w:val="en-AU"/>
              </w:rPr>
              <w:t>–</w:t>
            </w:r>
            <w:r w:rsidRPr="006F1330">
              <w:rPr>
                <w:rFonts w:eastAsia="Times New Roman" w:cs="Arial"/>
                <w:b w:val="0"/>
                <w:color w:val="000000"/>
                <w:lang w:val="en-AU"/>
              </w:rPr>
              <w:t xml:space="preserve"> like to be kept informed</w:t>
            </w:r>
          </w:p>
        </w:tc>
        <w:tc>
          <w:tcPr>
            <w:tcW w:w="1134" w:type="dxa"/>
          </w:tcPr>
          <w:p w14:paraId="7724FBD4" w14:textId="77777777" w:rsidR="008F14AD" w:rsidRPr="006F1330" w:rsidRDefault="008F14AD" w:rsidP="007441D1">
            <w:pPr>
              <w:pStyle w:val="Tableitem"/>
              <w:jc w:val="center"/>
              <w:cnfStyle w:val="000000000000" w:firstRow="0" w:lastRow="0" w:firstColumn="0" w:lastColumn="0" w:oddVBand="0" w:evenVBand="0" w:oddHBand="0" w:evenHBand="0" w:firstRowFirstColumn="0" w:firstRowLastColumn="0" w:lastRowFirstColumn="0" w:lastRowLastColumn="0"/>
              <w:rPr>
                <w:rFonts w:cstheme="majorBidi"/>
                <w:i/>
                <w:iCs w:val="0"/>
                <w:color w:val="404040" w:themeColor="text1" w:themeTint="BF"/>
                <w:lang w:val="en-AU"/>
              </w:rPr>
            </w:pPr>
            <w:r w:rsidRPr="006F1330">
              <w:rPr>
                <w:lang w:val="en-AU"/>
              </w:rPr>
              <w:t>2</w:t>
            </w:r>
          </w:p>
        </w:tc>
        <w:tc>
          <w:tcPr>
            <w:tcW w:w="641" w:type="dxa"/>
          </w:tcPr>
          <w:p w14:paraId="7DFB7EA4" w14:textId="2FF55106" w:rsidR="008F14AD" w:rsidRPr="006F1330" w:rsidRDefault="008F14AD" w:rsidP="007441D1">
            <w:pPr>
              <w:pStyle w:val="Tableitem"/>
              <w:jc w:val="center"/>
              <w:cnfStyle w:val="000000000000" w:firstRow="0" w:lastRow="0" w:firstColumn="0" w:lastColumn="0" w:oddVBand="0" w:evenVBand="0" w:oddHBand="0" w:evenHBand="0" w:firstRowFirstColumn="0" w:firstRowLastColumn="0" w:lastRowFirstColumn="0" w:lastRowLastColumn="0"/>
              <w:rPr>
                <w:rFonts w:cstheme="majorBidi"/>
                <w:i/>
                <w:iCs w:val="0"/>
                <w:color w:val="404040" w:themeColor="text1" w:themeTint="BF"/>
                <w:lang w:val="en-AU"/>
              </w:rPr>
            </w:pPr>
            <w:r w:rsidRPr="006F1330">
              <w:rPr>
                <w:lang w:val="en-AU"/>
              </w:rPr>
              <w:t>6</w:t>
            </w:r>
          </w:p>
        </w:tc>
      </w:tr>
      <w:tr w:rsidR="00044BDE" w:rsidRPr="006F1330" w14:paraId="45A0B671" w14:textId="77777777" w:rsidTr="00044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9" w:type="dxa"/>
          </w:tcPr>
          <w:p w14:paraId="333D6299" w14:textId="77777777" w:rsidR="008F14AD" w:rsidRPr="006F1330" w:rsidRDefault="008F14AD" w:rsidP="00965BA5">
            <w:pPr>
              <w:pStyle w:val="Tableitem"/>
              <w:rPr>
                <w:b w:val="0"/>
                <w:lang w:val="en-AU"/>
              </w:rPr>
            </w:pPr>
            <w:r w:rsidRPr="006F1330">
              <w:rPr>
                <w:rFonts w:eastAsia="Times New Roman" w:cs="Arial"/>
                <w:b w:val="0"/>
                <w:color w:val="000000"/>
                <w:lang w:val="en-AU"/>
              </w:rPr>
              <w:t>No concern</w:t>
            </w:r>
          </w:p>
        </w:tc>
        <w:tc>
          <w:tcPr>
            <w:tcW w:w="1134" w:type="dxa"/>
          </w:tcPr>
          <w:p w14:paraId="54FC4E63" w14:textId="77777777" w:rsidR="008F14AD" w:rsidRPr="006F1330" w:rsidRDefault="008F14AD" w:rsidP="007441D1">
            <w:pPr>
              <w:pStyle w:val="Tableitem"/>
              <w:jc w:val="center"/>
              <w:cnfStyle w:val="000000100000" w:firstRow="0" w:lastRow="0" w:firstColumn="0" w:lastColumn="0" w:oddVBand="0" w:evenVBand="0" w:oddHBand="1" w:evenHBand="0" w:firstRowFirstColumn="0" w:firstRowLastColumn="0" w:lastRowFirstColumn="0" w:lastRowLastColumn="0"/>
              <w:rPr>
                <w:rFonts w:cstheme="majorBidi"/>
                <w:i/>
                <w:iCs w:val="0"/>
                <w:color w:val="404040" w:themeColor="text1" w:themeTint="BF"/>
                <w:lang w:val="en-AU"/>
              </w:rPr>
            </w:pPr>
            <w:r w:rsidRPr="006F1330">
              <w:rPr>
                <w:lang w:val="en-AU"/>
              </w:rPr>
              <w:t>13</w:t>
            </w:r>
          </w:p>
        </w:tc>
        <w:tc>
          <w:tcPr>
            <w:tcW w:w="641" w:type="dxa"/>
          </w:tcPr>
          <w:p w14:paraId="24B1B8E2" w14:textId="12E2ADA8" w:rsidR="008F14AD" w:rsidRPr="006F1330" w:rsidRDefault="008F14AD" w:rsidP="007441D1">
            <w:pPr>
              <w:pStyle w:val="Tableitem"/>
              <w:jc w:val="center"/>
              <w:cnfStyle w:val="000000100000" w:firstRow="0" w:lastRow="0" w:firstColumn="0" w:lastColumn="0" w:oddVBand="0" w:evenVBand="0" w:oddHBand="1" w:evenHBand="0" w:firstRowFirstColumn="0" w:firstRowLastColumn="0" w:lastRowFirstColumn="0" w:lastRowLastColumn="0"/>
              <w:rPr>
                <w:rFonts w:cstheme="majorBidi"/>
                <w:i/>
                <w:iCs w:val="0"/>
                <w:color w:val="404040" w:themeColor="text1" w:themeTint="BF"/>
                <w:lang w:val="en-AU"/>
              </w:rPr>
            </w:pPr>
            <w:r w:rsidRPr="006F1330">
              <w:rPr>
                <w:lang w:val="en-AU"/>
              </w:rPr>
              <w:t>36</w:t>
            </w:r>
          </w:p>
        </w:tc>
      </w:tr>
      <w:tr w:rsidR="00044BDE" w:rsidRPr="006F1330" w14:paraId="28F46279" w14:textId="77777777" w:rsidTr="00044BDE">
        <w:tc>
          <w:tcPr>
            <w:cnfStyle w:val="001000000000" w:firstRow="0" w:lastRow="0" w:firstColumn="1" w:lastColumn="0" w:oddVBand="0" w:evenVBand="0" w:oddHBand="0" w:evenHBand="0" w:firstRowFirstColumn="0" w:firstRowLastColumn="0" w:lastRowFirstColumn="0" w:lastRowLastColumn="0"/>
            <w:tcW w:w="7659" w:type="dxa"/>
            <w:shd w:val="clear" w:color="auto" w:fill="FACAD3" w:themeFill="text2" w:themeFillTint="33"/>
          </w:tcPr>
          <w:p w14:paraId="4375F44A" w14:textId="12525F3E" w:rsidR="004A0F90" w:rsidRPr="006F1330" w:rsidRDefault="004A0F90" w:rsidP="00965BA5">
            <w:pPr>
              <w:pStyle w:val="Tableitem"/>
              <w:rPr>
                <w:rFonts w:eastAsia="Times New Roman" w:cs="Arial"/>
                <w:color w:val="000000"/>
                <w:lang w:val="en-AU"/>
              </w:rPr>
            </w:pPr>
            <w:r w:rsidRPr="006F1330">
              <w:rPr>
                <w:rFonts w:eastAsia="Times New Roman" w:cs="Arial"/>
                <w:color w:val="000000"/>
                <w:lang w:val="en-AU"/>
              </w:rPr>
              <w:t>Total</w:t>
            </w:r>
          </w:p>
        </w:tc>
        <w:tc>
          <w:tcPr>
            <w:tcW w:w="1134" w:type="dxa"/>
            <w:shd w:val="clear" w:color="auto" w:fill="FACAD3" w:themeFill="text2" w:themeFillTint="33"/>
          </w:tcPr>
          <w:p w14:paraId="1F29952C" w14:textId="394A943C" w:rsidR="004A0F90" w:rsidRPr="006F1330" w:rsidRDefault="004A0F90" w:rsidP="007441D1">
            <w:pPr>
              <w:pStyle w:val="Tableitem"/>
              <w:jc w:val="center"/>
              <w:cnfStyle w:val="000000000000" w:firstRow="0" w:lastRow="0" w:firstColumn="0" w:lastColumn="0" w:oddVBand="0" w:evenVBand="0" w:oddHBand="0" w:evenHBand="0" w:firstRowFirstColumn="0" w:firstRowLastColumn="0" w:lastRowFirstColumn="0" w:lastRowLastColumn="0"/>
              <w:rPr>
                <w:rFonts w:cstheme="majorBidi"/>
                <w:b/>
                <w:i/>
                <w:iCs w:val="0"/>
                <w:color w:val="404040" w:themeColor="text1" w:themeTint="BF"/>
                <w:lang w:val="en-AU"/>
              </w:rPr>
            </w:pPr>
            <w:r w:rsidRPr="006F1330">
              <w:rPr>
                <w:b/>
                <w:lang w:val="en-AU"/>
              </w:rPr>
              <w:t>36</w:t>
            </w:r>
          </w:p>
        </w:tc>
        <w:tc>
          <w:tcPr>
            <w:tcW w:w="641" w:type="dxa"/>
            <w:shd w:val="clear" w:color="auto" w:fill="FACAD3" w:themeFill="text2" w:themeFillTint="33"/>
          </w:tcPr>
          <w:p w14:paraId="194C8E1B" w14:textId="24A5C6D9" w:rsidR="004A0F90" w:rsidRPr="006F1330" w:rsidRDefault="004A0F90" w:rsidP="007441D1">
            <w:pPr>
              <w:pStyle w:val="Tableitem"/>
              <w:jc w:val="center"/>
              <w:cnfStyle w:val="000000000000" w:firstRow="0" w:lastRow="0" w:firstColumn="0" w:lastColumn="0" w:oddVBand="0" w:evenVBand="0" w:oddHBand="0" w:evenHBand="0" w:firstRowFirstColumn="0" w:firstRowLastColumn="0" w:lastRowFirstColumn="0" w:lastRowLastColumn="0"/>
              <w:rPr>
                <w:rFonts w:cstheme="majorBidi"/>
                <w:b/>
                <w:i/>
                <w:iCs w:val="0"/>
                <w:color w:val="404040" w:themeColor="text1" w:themeTint="BF"/>
                <w:lang w:val="en-AU"/>
              </w:rPr>
            </w:pPr>
            <w:r w:rsidRPr="006F1330">
              <w:rPr>
                <w:b/>
                <w:lang w:val="en-AU"/>
              </w:rPr>
              <w:t>100</w:t>
            </w:r>
          </w:p>
        </w:tc>
      </w:tr>
    </w:tbl>
    <w:p w14:paraId="0AEC553E" w14:textId="13788DC0" w:rsidR="00965BA5" w:rsidRPr="006F1330" w:rsidRDefault="00965BA5" w:rsidP="00965BA5">
      <w:pPr>
        <w:pStyle w:val="BodyText"/>
        <w:sectPr w:rsidR="00965BA5" w:rsidRPr="006F1330" w:rsidSect="00B74EF3">
          <w:headerReference w:type="even" r:id="rId36"/>
          <w:headerReference w:type="default" r:id="rId37"/>
          <w:footerReference w:type="default" r:id="rId38"/>
          <w:headerReference w:type="first" r:id="rId39"/>
          <w:footnotePr>
            <w:numRestart w:val="eachSect"/>
          </w:footnotePr>
          <w:type w:val="continuous"/>
          <w:pgSz w:w="11906" w:h="16838" w:code="9"/>
          <w:pgMar w:top="1383" w:right="1274" w:bottom="1247" w:left="1276" w:header="510" w:footer="284" w:gutter="0"/>
          <w:pgNumType w:start="1"/>
          <w:cols w:space="227"/>
          <w:titlePg/>
          <w:docGrid w:linePitch="360"/>
        </w:sectPr>
      </w:pPr>
    </w:p>
    <w:p w14:paraId="0AE03729" w14:textId="45A59E55" w:rsidR="0055069C" w:rsidRPr="006F1330" w:rsidRDefault="006F29CF" w:rsidP="0055069C">
      <w:pPr>
        <w:pStyle w:val="Heading1"/>
      </w:pPr>
      <w:bookmarkStart w:id="23" w:name="_Ref293670474"/>
      <w:bookmarkStart w:id="24" w:name="_Ref293670475"/>
      <w:bookmarkStart w:id="25" w:name="_Toc303938939"/>
      <w:bookmarkEnd w:id="20"/>
      <w:r w:rsidRPr="006F1330">
        <w:lastRenderedPageBreak/>
        <w:t>Primary c</w:t>
      </w:r>
      <w:r w:rsidR="0055069C" w:rsidRPr="006F1330">
        <w:t>oncern</w:t>
      </w:r>
      <w:bookmarkEnd w:id="23"/>
      <w:bookmarkEnd w:id="24"/>
      <w:r w:rsidR="007B20C6" w:rsidRPr="006F1330">
        <w:t>s</w:t>
      </w:r>
      <w:bookmarkEnd w:id="25"/>
    </w:p>
    <w:p w14:paraId="56B0CD73" w14:textId="2FA8D030" w:rsidR="0055069C" w:rsidRPr="006F1330" w:rsidRDefault="00D32FFC" w:rsidP="0055069C">
      <w:pPr>
        <w:pStyle w:val="Heading2"/>
      </w:pPr>
      <w:bookmarkStart w:id="26" w:name="_Toc303938940"/>
      <w:r w:rsidRPr="006F1330">
        <w:t>Understanding p</w:t>
      </w:r>
      <w:r w:rsidR="00DD1F7A" w:rsidRPr="006F1330">
        <w:t xml:space="preserve">rimary </w:t>
      </w:r>
      <w:r w:rsidR="007B20C6" w:rsidRPr="006F1330">
        <w:t>causes of concern</w:t>
      </w:r>
      <w:bookmarkEnd w:id="26"/>
    </w:p>
    <w:p w14:paraId="2FE919EB" w14:textId="77777777" w:rsidR="00590BDA" w:rsidRDefault="00D32FFC" w:rsidP="00590BDA">
      <w:pPr>
        <w:pStyle w:val="BodyText"/>
      </w:pPr>
      <w:r w:rsidRPr="006F1330">
        <w:t xml:space="preserve">To resolve concerns and find solutions, it is important to </w:t>
      </w:r>
      <w:r w:rsidR="00A36680">
        <w:t xml:space="preserve">firstly </w:t>
      </w:r>
      <w:r w:rsidR="00961180" w:rsidRPr="006F1330">
        <w:t xml:space="preserve">understand </w:t>
      </w:r>
      <w:r w:rsidR="00AF4825" w:rsidRPr="006F1330">
        <w:t xml:space="preserve">the full breadth of </w:t>
      </w:r>
      <w:r w:rsidR="00961180" w:rsidRPr="006F1330">
        <w:t xml:space="preserve">community concerns. </w:t>
      </w:r>
      <w:r w:rsidR="00590BDA">
        <w:t>Having</w:t>
      </w:r>
      <w:r w:rsidR="00590BDA" w:rsidRPr="006F1330">
        <w:t xml:space="preserve"> listened to all concerned community members, we</w:t>
      </w:r>
      <w:r w:rsidR="00590BDA">
        <w:t xml:space="preserve"> have found that there is a distinction between people’s primary </w:t>
      </w:r>
      <w:r w:rsidR="00590BDA" w:rsidRPr="006F1330">
        <w:t xml:space="preserve">concerns about environmental or health impacts </w:t>
      </w:r>
      <w:r w:rsidR="00590BDA">
        <w:t>and people’s secondary concerns about communication, information processes and so on.</w:t>
      </w:r>
    </w:p>
    <w:p w14:paraId="21A4FBDA" w14:textId="4FA2B43B" w:rsidR="00BC708E" w:rsidRPr="006F1330" w:rsidRDefault="0037029D" w:rsidP="00BC708E">
      <w:pPr>
        <w:pStyle w:val="BodyText"/>
      </w:pPr>
      <w:r w:rsidRPr="006F1330">
        <w:t xml:space="preserve">In this section, we describe the </w:t>
      </w:r>
      <w:r w:rsidR="0064742B">
        <w:t xml:space="preserve">primary </w:t>
      </w:r>
      <w:r w:rsidR="007B20C6" w:rsidRPr="006F1330">
        <w:t>concerns</w:t>
      </w:r>
      <w:r w:rsidRPr="006F1330">
        <w:t xml:space="preserve"> of people in the community, with some direct quotes to further illustrate the nature of th</w:t>
      </w:r>
      <w:r w:rsidR="0064742B">
        <w:t>ose</w:t>
      </w:r>
      <w:r w:rsidRPr="006F1330">
        <w:t xml:space="preserve"> concerns. </w:t>
      </w:r>
      <w:r w:rsidR="00BC708E" w:rsidRPr="006F1330">
        <w:t xml:space="preserve">Secondary </w:t>
      </w:r>
      <w:r w:rsidR="007B20C6" w:rsidRPr="006F1330">
        <w:t>concerns</w:t>
      </w:r>
      <w:r w:rsidR="00BC708E" w:rsidRPr="006F1330">
        <w:t xml:space="preserve"> are discussed in Section </w:t>
      </w:r>
      <w:r w:rsidR="00BC708E" w:rsidRPr="006F1330">
        <w:fldChar w:fldCharType="begin"/>
      </w:r>
      <w:r w:rsidR="00BC708E" w:rsidRPr="006F1330">
        <w:instrText xml:space="preserve"> REF _Ref293670479 \r \h </w:instrText>
      </w:r>
      <w:r w:rsidR="00BC708E" w:rsidRPr="006F1330">
        <w:fldChar w:fldCharType="separate"/>
      </w:r>
      <w:r w:rsidR="00E6529B">
        <w:t>6</w:t>
      </w:r>
      <w:r w:rsidR="00BC708E" w:rsidRPr="006F1330">
        <w:fldChar w:fldCharType="end"/>
      </w:r>
      <w:r w:rsidR="00AF4825" w:rsidRPr="006F1330">
        <w:t>.</w:t>
      </w:r>
    </w:p>
    <w:p w14:paraId="222D698B" w14:textId="4983BC4B" w:rsidR="00B00443" w:rsidRPr="006F1330" w:rsidRDefault="0064742B" w:rsidP="00B00443">
      <w:pPr>
        <w:pStyle w:val="BodyText"/>
      </w:pPr>
      <w:r>
        <w:t xml:space="preserve">We understand </w:t>
      </w:r>
      <w:r w:rsidR="005D7FB4" w:rsidRPr="006F1330">
        <w:t>Costerfield community members have raised the following primary concerns</w:t>
      </w:r>
      <w:r w:rsidR="00B00443" w:rsidRPr="006F1330">
        <w:t xml:space="preserve"> over the past two years.</w:t>
      </w:r>
    </w:p>
    <w:p w14:paraId="47A1C88D" w14:textId="70A4B684" w:rsidR="0055069C" w:rsidRPr="006F1330" w:rsidRDefault="0053363D" w:rsidP="0055069C">
      <w:pPr>
        <w:pStyle w:val="Heading2"/>
      </w:pPr>
      <w:bookmarkStart w:id="27" w:name="_Toc303938941"/>
      <w:r w:rsidRPr="006F1330">
        <w:t>The e</w:t>
      </w:r>
      <w:r w:rsidR="0055069C" w:rsidRPr="006F1330">
        <w:t xml:space="preserve">ffects </w:t>
      </w:r>
      <w:r w:rsidR="00B05459" w:rsidRPr="006F1330">
        <w:t>antimony</w:t>
      </w:r>
      <w:r w:rsidRPr="006F1330">
        <w:t xml:space="preserve"> has on human and animal health</w:t>
      </w:r>
      <w:bookmarkEnd w:id="27"/>
    </w:p>
    <w:p w14:paraId="69AF305D" w14:textId="4DA3EFF2" w:rsidR="00FC504A" w:rsidRPr="006F1330" w:rsidRDefault="00C9068E" w:rsidP="0055069C">
      <w:pPr>
        <w:pStyle w:val="BodyText"/>
      </w:pPr>
      <w:r w:rsidRPr="006F1330">
        <w:t>Some c</w:t>
      </w:r>
      <w:r w:rsidR="0055681D" w:rsidRPr="006F1330">
        <w:t xml:space="preserve">ommunity members in Costerfield are </w:t>
      </w:r>
      <w:r w:rsidR="0055069C" w:rsidRPr="006F1330">
        <w:t xml:space="preserve">concerned about the potential effects </w:t>
      </w:r>
      <w:r w:rsidR="00FC504A" w:rsidRPr="006F1330">
        <w:t>that</w:t>
      </w:r>
      <w:r w:rsidR="0055069C" w:rsidRPr="006F1330">
        <w:t xml:space="preserve"> </w:t>
      </w:r>
      <w:r w:rsidR="00B05459" w:rsidRPr="006F1330">
        <w:t>antimony</w:t>
      </w:r>
      <w:r w:rsidR="00FC504A" w:rsidRPr="006F1330">
        <w:t xml:space="preserve"> in </w:t>
      </w:r>
      <w:r w:rsidR="00C7759F" w:rsidRPr="006F1330">
        <w:t>the air they breathe</w:t>
      </w:r>
      <w:r w:rsidR="00FC504A" w:rsidRPr="006F1330">
        <w:t xml:space="preserve"> and water</w:t>
      </w:r>
      <w:r w:rsidR="0055069C" w:rsidRPr="006F1330">
        <w:t xml:space="preserve"> </w:t>
      </w:r>
      <w:r w:rsidR="00C7759F" w:rsidRPr="006F1330">
        <w:t xml:space="preserve">they drink </w:t>
      </w:r>
      <w:r w:rsidR="002C2531" w:rsidRPr="006F1330">
        <w:t>could have</w:t>
      </w:r>
      <w:r w:rsidR="00FC504A" w:rsidRPr="006F1330">
        <w:t xml:space="preserve"> </w:t>
      </w:r>
      <w:r w:rsidR="0055069C" w:rsidRPr="006F1330">
        <w:t>on their health</w:t>
      </w:r>
      <w:r w:rsidR="002C2531" w:rsidRPr="006F1330">
        <w:t>,</w:t>
      </w:r>
      <w:r w:rsidR="0055681D" w:rsidRPr="006F1330">
        <w:t xml:space="preserve"> the health of their animals,</w:t>
      </w:r>
      <w:r w:rsidR="0055069C" w:rsidRPr="006F1330">
        <w:t xml:space="preserve"> and the value of their properties. </w:t>
      </w:r>
      <w:r w:rsidR="00B05459" w:rsidRPr="006F1330">
        <w:t xml:space="preserve">Those who are concerned are either </w:t>
      </w:r>
      <w:r w:rsidR="0055069C" w:rsidRPr="006F1330">
        <w:t xml:space="preserve">uncertain about the effects of </w:t>
      </w:r>
      <w:r w:rsidR="00B05459" w:rsidRPr="006F1330">
        <w:t>antimony</w:t>
      </w:r>
      <w:r w:rsidR="0055069C" w:rsidRPr="006F1330">
        <w:t xml:space="preserve"> on their health</w:t>
      </w:r>
      <w:r w:rsidR="00B05459" w:rsidRPr="006F1330">
        <w:t xml:space="preserve"> or close to certain that it is damaging them</w:t>
      </w:r>
      <w:r w:rsidR="0055069C" w:rsidRPr="006F1330">
        <w:t xml:space="preserve">. </w:t>
      </w:r>
    </w:p>
    <w:p w14:paraId="14893D8D" w14:textId="7B227674" w:rsidR="00FC504A" w:rsidRDefault="00FC504A" w:rsidP="0055069C">
      <w:pPr>
        <w:pStyle w:val="BodyText"/>
      </w:pPr>
      <w:r w:rsidRPr="006F1330">
        <w:t xml:space="preserve">As the </w:t>
      </w:r>
      <w:r w:rsidR="00AD5B0F" w:rsidRPr="006F1330">
        <w:t xml:space="preserve">comprehensive Health Risk Assessment by </w:t>
      </w:r>
      <w:r w:rsidR="00021ADB" w:rsidRPr="006F1330">
        <w:t xml:space="preserve">Golder </w:t>
      </w:r>
      <w:r w:rsidRPr="006F1330">
        <w:t xml:space="preserve">is not yet complete, these community members are becoming more anxious at </w:t>
      </w:r>
      <w:r w:rsidR="00C91FDD" w:rsidRPr="006F1330">
        <w:t>a perceived</w:t>
      </w:r>
      <w:r w:rsidRPr="006F1330">
        <w:t xml:space="preserve"> lack of precautionary dust management. </w:t>
      </w:r>
    </w:p>
    <w:p w14:paraId="7C68181B" w14:textId="65717C4D" w:rsidR="00F62774" w:rsidRPr="006F1330" w:rsidRDefault="00C9068E" w:rsidP="0055069C">
      <w:pPr>
        <w:pStyle w:val="BodyText"/>
      </w:pPr>
      <w:r w:rsidRPr="006F1330">
        <w:t xml:space="preserve">The lack of </w:t>
      </w:r>
      <w:r w:rsidR="00064918" w:rsidRPr="006F1330">
        <w:t xml:space="preserve">final and </w:t>
      </w:r>
      <w:r w:rsidRPr="006F1330">
        <w:t>clear</w:t>
      </w:r>
      <w:r w:rsidR="00064918" w:rsidRPr="006F1330">
        <w:t xml:space="preserve">ly communicated </w:t>
      </w:r>
      <w:r w:rsidRPr="006F1330">
        <w:t xml:space="preserve">messages </w:t>
      </w:r>
      <w:r w:rsidR="00064918" w:rsidRPr="006F1330">
        <w:t xml:space="preserve">is causing </w:t>
      </w:r>
      <w:r w:rsidR="0055069C" w:rsidRPr="006F1330">
        <w:t>confusion and frustration</w:t>
      </w:r>
      <w:r w:rsidR="00064918" w:rsidRPr="006F1330">
        <w:t xml:space="preserve"> </w:t>
      </w:r>
      <w:r w:rsidR="002F077D">
        <w:t>with</w:t>
      </w:r>
      <w:r w:rsidR="00064918" w:rsidRPr="006F1330">
        <w:t>in the Costerfield community</w:t>
      </w:r>
      <w:r w:rsidR="0055069C" w:rsidRPr="006F1330">
        <w:t xml:space="preserve">. </w:t>
      </w:r>
    </w:p>
    <w:p w14:paraId="74A379B3" w14:textId="77777777" w:rsidR="00F62774" w:rsidRPr="006F1330" w:rsidRDefault="00F62774" w:rsidP="00F62774">
      <w:pPr>
        <w:pStyle w:val="Quote"/>
        <w:rPr>
          <w:color w:val="808285" w:themeColor="background2"/>
        </w:rPr>
      </w:pPr>
      <w:r w:rsidRPr="006F1330">
        <w:t>“You have been testing for months, when are you going to fix the problem?”</w:t>
      </w:r>
    </w:p>
    <w:p w14:paraId="20860D9E" w14:textId="77777777" w:rsidR="00C7759F" w:rsidRPr="006F1330" w:rsidRDefault="00C7759F" w:rsidP="00C7759F">
      <w:pPr>
        <w:pStyle w:val="Heading4"/>
      </w:pPr>
      <w:r w:rsidRPr="006F1330">
        <w:t xml:space="preserve">Human health </w:t>
      </w:r>
    </w:p>
    <w:p w14:paraId="5F065C83" w14:textId="2F7F4DA0" w:rsidR="00E25794" w:rsidRPr="006F1330" w:rsidRDefault="00E25794" w:rsidP="00E25794">
      <w:pPr>
        <w:pStyle w:val="BodyText"/>
      </w:pPr>
      <w:r w:rsidRPr="006F1330">
        <w:t>In mid</w:t>
      </w:r>
      <w:r w:rsidR="002F077D">
        <w:t>-</w:t>
      </w:r>
      <w:r w:rsidRPr="006F1330">
        <w:t xml:space="preserve">2014, after reporting their concerns about antimony in dust to various stakeholders, many community members had urine tests for antimony. The tests conducted in May </w:t>
      </w:r>
      <w:r w:rsidR="00C91FDD" w:rsidRPr="006F1330">
        <w:t xml:space="preserve">and June </w:t>
      </w:r>
      <w:r w:rsidR="002F077D">
        <w:t xml:space="preserve">2014 </w:t>
      </w:r>
      <w:r w:rsidR="00C91FDD" w:rsidRPr="006F1330">
        <w:t>showed elevated levels</w:t>
      </w:r>
      <w:r w:rsidRPr="006F1330">
        <w:t xml:space="preserve">. This increased </w:t>
      </w:r>
      <w:r w:rsidR="002F077D">
        <w:t xml:space="preserve">their </w:t>
      </w:r>
      <w:r w:rsidRPr="006F1330">
        <w:t>concerns about dust.</w:t>
      </w:r>
    </w:p>
    <w:p w14:paraId="33A45930" w14:textId="2BB70945" w:rsidR="00E25794" w:rsidRPr="006F1330" w:rsidRDefault="00E25794" w:rsidP="00E25794">
      <w:pPr>
        <w:pStyle w:val="BodyText"/>
      </w:pPr>
      <w:r w:rsidRPr="006F1330">
        <w:t xml:space="preserve">Since then, the </w:t>
      </w:r>
      <w:r w:rsidR="007B20C6" w:rsidRPr="006F1330">
        <w:t>Department of Health and Human Services</w:t>
      </w:r>
      <w:r w:rsidRPr="006F1330">
        <w:t xml:space="preserve"> ha</w:t>
      </w:r>
      <w:r w:rsidR="002F077D">
        <w:t>s</w:t>
      </w:r>
      <w:r w:rsidRPr="006F1330">
        <w:t xml:space="preserve"> discovered that those samples were contaminated by antimony </w:t>
      </w:r>
      <w:r w:rsidR="001778EC" w:rsidRPr="006F1330">
        <w:t>in the</w:t>
      </w:r>
      <w:r w:rsidRPr="006F1330">
        <w:t xml:space="preserve"> testing containers. This contamination was reported to the community, but there is now confusion about the results and whose results are still legitimate. More recent tests</w:t>
      </w:r>
      <w:r w:rsidR="00021ADB" w:rsidRPr="006F1330">
        <w:t xml:space="preserve"> collected by DHHS</w:t>
      </w:r>
      <w:r w:rsidRPr="006F1330">
        <w:t xml:space="preserve">, have been within health guidelines, but these results are no longer trusted because of a variety of secondary reasons, as discussed in </w:t>
      </w:r>
      <w:r w:rsidR="001778EC" w:rsidRPr="006F1330">
        <w:t>Section 7</w:t>
      </w:r>
      <w:r w:rsidR="00FB22AC" w:rsidRPr="006F1330">
        <w:t>.</w:t>
      </w:r>
    </w:p>
    <w:p w14:paraId="0C0CF78B" w14:textId="5A6367B6" w:rsidR="006102FB" w:rsidRPr="006F1330" w:rsidRDefault="0055069C" w:rsidP="006102FB">
      <w:pPr>
        <w:pStyle w:val="BodyText"/>
      </w:pPr>
      <w:r w:rsidRPr="006F1330">
        <w:t xml:space="preserve">Despite clear advice </w:t>
      </w:r>
      <w:r w:rsidR="00BC5F76">
        <w:t xml:space="preserve">from the department </w:t>
      </w:r>
      <w:r w:rsidRPr="006F1330">
        <w:t xml:space="preserve">to drink bottled water, there is confusion </w:t>
      </w:r>
      <w:r w:rsidR="00F62774" w:rsidRPr="006F1330">
        <w:t xml:space="preserve">in some households </w:t>
      </w:r>
      <w:r w:rsidRPr="006F1330">
        <w:t xml:space="preserve">about </w:t>
      </w:r>
      <w:r w:rsidR="00437FE7" w:rsidRPr="006F1330">
        <w:t>why</w:t>
      </w:r>
      <w:r w:rsidRPr="006F1330">
        <w:t xml:space="preserve"> this is necessary</w:t>
      </w:r>
      <w:r w:rsidR="006102FB" w:rsidRPr="006F1330">
        <w:t xml:space="preserve">, </w:t>
      </w:r>
      <w:r w:rsidR="00437FE7" w:rsidRPr="006F1330">
        <w:t xml:space="preserve">how long the recommendation stands </w:t>
      </w:r>
      <w:r w:rsidR="006102FB" w:rsidRPr="006F1330">
        <w:t xml:space="preserve">and concern about whether </w:t>
      </w:r>
      <w:r w:rsidR="00437FE7" w:rsidRPr="006F1330">
        <w:t xml:space="preserve">it </w:t>
      </w:r>
      <w:r w:rsidR="006102FB" w:rsidRPr="006F1330">
        <w:t>will be necessary in the long-term.</w:t>
      </w:r>
      <w:r w:rsidR="00F62774" w:rsidRPr="006F1330">
        <w:t xml:space="preserve"> </w:t>
      </w:r>
      <w:r w:rsidR="00437FE7" w:rsidRPr="006F1330">
        <w:t>Some people</w:t>
      </w:r>
      <w:r w:rsidR="006102FB" w:rsidRPr="006F1330">
        <w:t xml:space="preserve"> have minor concern</w:t>
      </w:r>
      <w:r w:rsidR="00437FE7" w:rsidRPr="006F1330">
        <w:t>s</w:t>
      </w:r>
      <w:r w:rsidR="006102FB" w:rsidRPr="006F1330">
        <w:t xml:space="preserve"> while </w:t>
      </w:r>
      <w:r w:rsidR="00437FE7" w:rsidRPr="006F1330">
        <w:t xml:space="preserve">others </w:t>
      </w:r>
      <w:r w:rsidR="006102FB" w:rsidRPr="006F1330">
        <w:t>are extremely frustrated and annoyed by this advice and the nuisance and worry it has created in their lives.</w:t>
      </w:r>
    </w:p>
    <w:p w14:paraId="6923854D" w14:textId="539520D3" w:rsidR="0055069C" w:rsidRPr="006F1330" w:rsidRDefault="00F62774" w:rsidP="0055069C">
      <w:pPr>
        <w:pStyle w:val="BodyText"/>
        <w:rPr>
          <w:highlight w:val="yellow"/>
        </w:rPr>
      </w:pPr>
      <w:r w:rsidRPr="006F1330">
        <w:t xml:space="preserve">Additionally, </w:t>
      </w:r>
      <w:r w:rsidR="006102FB" w:rsidRPr="006F1330">
        <w:t xml:space="preserve">some people in </w:t>
      </w:r>
      <w:r w:rsidRPr="006F1330">
        <w:t xml:space="preserve">the community </w:t>
      </w:r>
      <w:r w:rsidR="006102FB" w:rsidRPr="006F1330">
        <w:t xml:space="preserve">think that they </w:t>
      </w:r>
      <w:r w:rsidRPr="006F1330">
        <w:t>are hearing two contradictory</w:t>
      </w:r>
      <w:r w:rsidR="006102FB" w:rsidRPr="006F1330">
        <w:t xml:space="preserve"> messages,</w:t>
      </w:r>
      <w:r w:rsidRPr="006F1330">
        <w:t xml:space="preserve"> “there is nothing to worry about” and “drink bottled water”.</w:t>
      </w:r>
      <w:r w:rsidR="0055069C" w:rsidRPr="006F1330">
        <w:t xml:space="preserve"> </w:t>
      </w:r>
      <w:r w:rsidRPr="006F1330">
        <w:t xml:space="preserve">Clearly, the advice to drink bottled water is a </w:t>
      </w:r>
      <w:r w:rsidRPr="006F1330">
        <w:lastRenderedPageBreak/>
        <w:t xml:space="preserve">precautionary </w:t>
      </w:r>
      <w:r w:rsidR="006102FB" w:rsidRPr="006F1330">
        <w:t>step in the absence of the final results of testing and investigation, but the</w:t>
      </w:r>
      <w:r w:rsidR="0055069C" w:rsidRPr="006F1330">
        <w:t xml:space="preserve"> </w:t>
      </w:r>
      <w:r w:rsidR="006102FB" w:rsidRPr="006F1330">
        <w:t xml:space="preserve">community has had their </w:t>
      </w:r>
      <w:r w:rsidR="001341E5">
        <w:t>confidence</w:t>
      </w:r>
      <w:r w:rsidR="001341E5" w:rsidRPr="006F1330">
        <w:t xml:space="preserve"> </w:t>
      </w:r>
      <w:r w:rsidR="006102FB" w:rsidRPr="006F1330">
        <w:t>in the safety of their water weakened, and it will be difficult to regain.</w:t>
      </w:r>
    </w:p>
    <w:p w14:paraId="435799F6" w14:textId="3D1A0D5E" w:rsidR="0055069C" w:rsidRPr="006F1330" w:rsidRDefault="0055069C" w:rsidP="006102FB">
      <w:pPr>
        <w:pStyle w:val="Quote"/>
      </w:pPr>
      <w:r w:rsidRPr="006F1330">
        <w:t>“If there is not a problem, why the warning?”</w:t>
      </w:r>
    </w:p>
    <w:p w14:paraId="15752A66" w14:textId="465E82AC" w:rsidR="00C7759F" w:rsidRPr="006F1330" w:rsidRDefault="00C7759F" w:rsidP="00C7759F">
      <w:pPr>
        <w:pStyle w:val="Heading4"/>
      </w:pPr>
      <w:r w:rsidRPr="006F1330">
        <w:t>Animal and insect health</w:t>
      </w:r>
    </w:p>
    <w:p w14:paraId="69C991AB" w14:textId="11CE24AD" w:rsidR="0053363D" w:rsidRPr="006F1330" w:rsidRDefault="0055069C" w:rsidP="0053363D">
      <w:pPr>
        <w:pStyle w:val="BodyText"/>
      </w:pPr>
      <w:r w:rsidRPr="006F1330">
        <w:t>There is</w:t>
      </w:r>
      <w:r w:rsidR="001341E5">
        <w:t xml:space="preserve"> </w:t>
      </w:r>
      <w:r w:rsidRPr="006F1330">
        <w:t xml:space="preserve">concern amongst a small number of community members about </w:t>
      </w:r>
      <w:r w:rsidR="0053363D" w:rsidRPr="006F1330">
        <w:t xml:space="preserve">the impact that inhaling and ingesting antimony may have on </w:t>
      </w:r>
      <w:r w:rsidRPr="006F1330">
        <w:t>animal health</w:t>
      </w:r>
      <w:r w:rsidR="0053363D" w:rsidRPr="006F1330">
        <w:t>. For example, some community members are concerned that their sheep are consuming antimony that has fallen on the soil they eat from. Others are concerned that their livestock may drink from antimony</w:t>
      </w:r>
      <w:r w:rsidR="001341E5">
        <w:t>-</w:t>
      </w:r>
      <w:r w:rsidR="0053363D" w:rsidRPr="006F1330">
        <w:t xml:space="preserve">contaminated dams. A </w:t>
      </w:r>
      <w:r w:rsidR="005D67C2" w:rsidRPr="006F1330">
        <w:t>beekeeper</w:t>
      </w:r>
      <w:r w:rsidR="0053363D" w:rsidRPr="006F1330">
        <w:t xml:space="preserve"> has moved his hives from a location near the evaporation facility to ensure his bees do not drink mine water. </w:t>
      </w:r>
    </w:p>
    <w:p w14:paraId="32E3208F" w14:textId="3BBCC4BF" w:rsidR="0053363D" w:rsidRPr="006F1330" w:rsidRDefault="0053363D" w:rsidP="0053363D">
      <w:pPr>
        <w:pStyle w:val="BodyText"/>
      </w:pPr>
      <w:r w:rsidRPr="006F1330">
        <w:t>In all of these examples, community members are, perhaps subconsciously, employing the precautionary principle by assuming that antimony will have a negative impact until they are shown evidence to the contrary.</w:t>
      </w:r>
    </w:p>
    <w:p w14:paraId="0F0B7343" w14:textId="764E85DB" w:rsidR="0055069C" w:rsidRPr="006F1330" w:rsidRDefault="0053363D" w:rsidP="0055069C">
      <w:pPr>
        <w:pStyle w:val="Heading2"/>
      </w:pPr>
      <w:bookmarkStart w:id="28" w:name="_Toc303938942"/>
      <w:r w:rsidRPr="006F1330">
        <w:t xml:space="preserve">Dust levels are higher and may be </w:t>
      </w:r>
      <w:r w:rsidR="00C7759F" w:rsidRPr="006F1330">
        <w:t>contaminated with antimony</w:t>
      </w:r>
      <w:bookmarkEnd w:id="28"/>
    </w:p>
    <w:p w14:paraId="0D9F2E9C" w14:textId="6197919A" w:rsidR="00437FE7" w:rsidRPr="006F1330" w:rsidRDefault="00AD5B0F" w:rsidP="0055069C">
      <w:pPr>
        <w:pStyle w:val="BodyText"/>
      </w:pPr>
      <w:r w:rsidRPr="006F1330">
        <w:t>C</w:t>
      </w:r>
      <w:r w:rsidR="00437FE7" w:rsidRPr="006F1330">
        <w:t xml:space="preserve">ommunity members have </w:t>
      </w:r>
      <w:r w:rsidR="0055069C" w:rsidRPr="006F1330">
        <w:t>concern</w:t>
      </w:r>
      <w:r w:rsidR="00437FE7" w:rsidRPr="006F1330">
        <w:t>s</w:t>
      </w:r>
      <w:r w:rsidR="0055069C" w:rsidRPr="006F1330">
        <w:t xml:space="preserve"> about dust levels in the environment. </w:t>
      </w:r>
      <w:r w:rsidR="00FD2509" w:rsidRPr="006F1330">
        <w:t xml:space="preserve">The most recent concerns were raised by community members </w:t>
      </w:r>
      <w:r w:rsidR="007B088C">
        <w:t>in</w:t>
      </w:r>
      <w:r w:rsidR="00FD2509" w:rsidRPr="006F1330">
        <w:t xml:space="preserve"> December 2013, when </w:t>
      </w:r>
      <w:r w:rsidR="00FD2509">
        <w:t>they</w:t>
      </w:r>
      <w:r w:rsidR="00FD2509" w:rsidRPr="006F1330">
        <w:t xml:space="preserve"> reported abnormally high dust levels in the environment. </w:t>
      </w:r>
      <w:r w:rsidR="005F1AF0" w:rsidRPr="006F1330">
        <w:t xml:space="preserve">They are concerned that the mine is adding extra, </w:t>
      </w:r>
      <w:r w:rsidRPr="006F1330">
        <w:t>antimony-laden</w:t>
      </w:r>
      <w:r w:rsidR="005F1AF0" w:rsidRPr="006F1330">
        <w:t xml:space="preserve"> dust into the air and compromising human health when inhaled or when it enters drinking water.</w:t>
      </w:r>
      <w:r w:rsidR="0076050B">
        <w:t xml:space="preserve"> </w:t>
      </w:r>
      <w:r w:rsidR="00437FE7" w:rsidRPr="006F1330">
        <w:t xml:space="preserve">This is not the first time that </w:t>
      </w:r>
      <w:r w:rsidR="002A5D77" w:rsidRPr="006F1330">
        <w:t xml:space="preserve">dust has caused concerns at Costerfield. Some government staff noted that dust played a role in the closure of the mine in 2009, prior to its purchase by Mandalay </w:t>
      </w:r>
      <w:r w:rsidR="001341E5">
        <w:t>R</w:t>
      </w:r>
      <w:r w:rsidR="002A5D77" w:rsidRPr="006F1330">
        <w:t>esources.</w:t>
      </w:r>
    </w:p>
    <w:p w14:paraId="5A56187F" w14:textId="2273D147" w:rsidR="00437FE7" w:rsidRPr="006F1330" w:rsidRDefault="00437FE7" w:rsidP="003B18E8">
      <w:pPr>
        <w:pStyle w:val="Quote"/>
      </w:pPr>
      <w:r w:rsidRPr="006F1330">
        <w:t>“Dust lies at the heart of current and past health concerns in Costerfield.”</w:t>
      </w:r>
      <w:r w:rsidR="003B18E8">
        <w:br/>
      </w:r>
      <w:r w:rsidR="0076050B">
        <w:t xml:space="preserve"> </w:t>
      </w:r>
      <w:r w:rsidRPr="006F1330">
        <w:t>~ Costerfield Antimony Issues Blog</w:t>
      </w:r>
      <w:r w:rsidRPr="006F1330">
        <w:rPr>
          <w:rStyle w:val="FootnoteReference"/>
        </w:rPr>
        <w:footnoteReference w:id="1"/>
      </w:r>
    </w:p>
    <w:p w14:paraId="7086E89A" w14:textId="3FA843B8" w:rsidR="00C87EFD" w:rsidRPr="006F1330" w:rsidRDefault="000A7F76" w:rsidP="005F1AF0">
      <w:pPr>
        <w:pStyle w:val="BodyText"/>
      </w:pPr>
      <w:r w:rsidRPr="006F1330">
        <w:t>P</w:t>
      </w:r>
      <w:r w:rsidR="00C87EFD" w:rsidRPr="006F1330">
        <w:t xml:space="preserve">eople are concerned about whether the mine is contributing either to more dust or </w:t>
      </w:r>
      <w:r w:rsidR="00F26E87">
        <w:t xml:space="preserve">to </w:t>
      </w:r>
      <w:r w:rsidR="00C87EFD" w:rsidRPr="006F1330">
        <w:t xml:space="preserve">more contaminated dust. </w:t>
      </w:r>
      <w:r w:rsidR="00F83106" w:rsidRPr="006F1330">
        <w:t xml:space="preserve">There is uncertainty and confusion about the source of the dust. </w:t>
      </w:r>
      <w:r w:rsidR="00C87EFD" w:rsidRPr="006F1330">
        <w:t xml:space="preserve">Again, there is a range of views regarding </w:t>
      </w:r>
      <w:r w:rsidRPr="006F1330">
        <w:t xml:space="preserve">the source of </w:t>
      </w:r>
      <w:r w:rsidR="00C87EFD" w:rsidRPr="006F1330">
        <w:t>dust in the air. Some people associate the raised dust levels directly with the mine and the crusher, while others see raised dust as a part of living in a rural town in summer</w:t>
      </w:r>
      <w:r w:rsidR="00F83106" w:rsidRPr="006F1330">
        <w:t xml:space="preserve">. </w:t>
      </w:r>
    </w:p>
    <w:p w14:paraId="16326CE9" w14:textId="06009605" w:rsidR="005F1AF0" w:rsidRPr="006F1330" w:rsidRDefault="00C87EFD" w:rsidP="005F1AF0">
      <w:pPr>
        <w:pStyle w:val="BodyText"/>
      </w:pPr>
      <w:r w:rsidRPr="006F1330">
        <w:t xml:space="preserve">There is also concern about the content of the dust. </w:t>
      </w:r>
      <w:r w:rsidR="005D67C2">
        <w:t>Golder</w:t>
      </w:r>
      <w:r w:rsidR="003F6FAE">
        <w:t>’s</w:t>
      </w:r>
      <w:r w:rsidR="005D67C2">
        <w:t xml:space="preserve"> Desktop Review shows </w:t>
      </w:r>
      <w:r w:rsidR="00F26E87">
        <w:t>that t</w:t>
      </w:r>
      <w:r w:rsidR="005F1AF0" w:rsidRPr="006F1330">
        <w:t xml:space="preserve">he </w:t>
      </w:r>
      <w:r w:rsidR="00F26E87">
        <w:t xml:space="preserve">local </w:t>
      </w:r>
      <w:r w:rsidR="007B20C6" w:rsidRPr="006F1330">
        <w:t>soils</w:t>
      </w:r>
      <w:r w:rsidR="005F1AF0" w:rsidRPr="006F1330">
        <w:t xml:space="preserve"> </w:t>
      </w:r>
      <w:r w:rsidR="007B20C6" w:rsidRPr="006F1330">
        <w:t>have</w:t>
      </w:r>
      <w:r w:rsidR="005F1AF0" w:rsidRPr="006F1330">
        <w:t xml:space="preserve"> </w:t>
      </w:r>
      <w:r w:rsidR="007B20C6" w:rsidRPr="006F1330">
        <w:t xml:space="preserve">naturally </w:t>
      </w:r>
      <w:r w:rsidR="005F1AF0" w:rsidRPr="006F1330">
        <w:t>higher background levels of antimony. There is a residue of black dust on some properties in the township, where the natural soil colour is a red brown. Some community members are concerned about whether</w:t>
      </w:r>
      <w:r w:rsidR="001F5554">
        <w:t xml:space="preserve"> or not</w:t>
      </w:r>
      <w:r w:rsidR="005F1AF0" w:rsidRPr="006F1330">
        <w:t xml:space="preserve"> this dust is highly contaminated with antimony.</w:t>
      </w:r>
    </w:p>
    <w:p w14:paraId="2031BAB7" w14:textId="7485DD48" w:rsidR="007162DB" w:rsidRPr="006F1330" w:rsidRDefault="007162DB" w:rsidP="007162DB">
      <w:pPr>
        <w:pStyle w:val="Quote"/>
      </w:pPr>
      <w:r w:rsidRPr="006F1330">
        <w:t>“Is the dust contaminated</w:t>
      </w:r>
      <w:r w:rsidR="000A7F76" w:rsidRPr="006F1330">
        <w:t xml:space="preserve"> or not</w:t>
      </w:r>
      <w:r w:rsidRPr="006F1330">
        <w:t>?”</w:t>
      </w:r>
    </w:p>
    <w:p w14:paraId="27DD2526" w14:textId="5BB11775" w:rsidR="005F1AF0" w:rsidRPr="006F1330" w:rsidRDefault="00021ADB" w:rsidP="005F1AF0">
      <w:pPr>
        <w:pStyle w:val="BodyText"/>
      </w:pPr>
      <w:r w:rsidRPr="006F1330">
        <w:t xml:space="preserve">The </w:t>
      </w:r>
      <w:r w:rsidR="003F6FAE">
        <w:t xml:space="preserve">final </w:t>
      </w:r>
      <w:r w:rsidRPr="006F1330">
        <w:t xml:space="preserve">Golder </w:t>
      </w:r>
      <w:r w:rsidR="003F6FAE">
        <w:t xml:space="preserve">Health Risk Assessment </w:t>
      </w:r>
      <w:r w:rsidR="005F1AF0" w:rsidRPr="006F1330">
        <w:t xml:space="preserve">should shed some light on both of these issues, but the results will need to be communicated by a party who </w:t>
      </w:r>
      <w:r w:rsidR="007B20C6" w:rsidRPr="006F1330">
        <w:t>is</w:t>
      </w:r>
      <w:r w:rsidR="005F1AF0" w:rsidRPr="006F1330">
        <w:t xml:space="preserve"> both trusted and seen as independent.</w:t>
      </w:r>
    </w:p>
    <w:p w14:paraId="7EAF365B" w14:textId="3E871882" w:rsidR="0055069C" w:rsidRPr="006F1330" w:rsidRDefault="00C87EFD" w:rsidP="007162DB">
      <w:pPr>
        <w:pStyle w:val="Quote"/>
      </w:pPr>
      <w:r w:rsidRPr="006F1330">
        <w:t xml:space="preserve"> </w:t>
      </w:r>
      <w:r w:rsidR="0055069C" w:rsidRPr="006F1330">
        <w:t>“We don’t know how much PM</w:t>
      </w:r>
      <w:r w:rsidR="003F6FAE">
        <w:rPr>
          <w:vertAlign w:val="subscript"/>
        </w:rPr>
        <w:t>2.</w:t>
      </w:r>
      <w:r w:rsidR="0055069C" w:rsidRPr="006F1330">
        <w:rPr>
          <w:vertAlign w:val="subscript"/>
        </w:rPr>
        <w:t>5</w:t>
      </w:r>
      <w:r w:rsidR="0055069C" w:rsidRPr="006F1330">
        <w:t xml:space="preserve"> we are breathing</w:t>
      </w:r>
      <w:r w:rsidR="00C17DDF">
        <w:t>.</w:t>
      </w:r>
      <w:r w:rsidR="0055069C" w:rsidRPr="006F1330">
        <w:t>”</w:t>
      </w:r>
    </w:p>
    <w:p w14:paraId="0B0858F4" w14:textId="17726EFD" w:rsidR="007330A3" w:rsidRPr="006F1330" w:rsidRDefault="007330A3" w:rsidP="007330A3">
      <w:pPr>
        <w:pStyle w:val="Heading2"/>
      </w:pPr>
      <w:bookmarkStart w:id="29" w:name="_Toc303938943"/>
      <w:r w:rsidRPr="006F1330">
        <w:lastRenderedPageBreak/>
        <w:t xml:space="preserve">Splitters </w:t>
      </w:r>
      <w:r w:rsidR="00164281" w:rsidRPr="006F1330">
        <w:t>C</w:t>
      </w:r>
      <w:r w:rsidRPr="006F1330">
        <w:t xml:space="preserve">reek evaporation </w:t>
      </w:r>
      <w:r w:rsidR="00164281" w:rsidRPr="006F1330">
        <w:t>facility</w:t>
      </w:r>
      <w:bookmarkEnd w:id="29"/>
    </w:p>
    <w:p w14:paraId="55A4390B" w14:textId="01522D71" w:rsidR="00164281" w:rsidRPr="006F1330" w:rsidRDefault="00BE6598" w:rsidP="00164281">
      <w:pPr>
        <w:pStyle w:val="BodyText"/>
      </w:pPr>
      <w:r>
        <w:t xml:space="preserve">As a result of expanding the mine’s </w:t>
      </w:r>
      <w:r w:rsidR="00164281" w:rsidRPr="006F1330">
        <w:t xml:space="preserve">underground operations, Mandalay Resources </w:t>
      </w:r>
      <w:r>
        <w:t xml:space="preserve">needed </w:t>
      </w:r>
      <w:r w:rsidR="00164281" w:rsidRPr="006F1330">
        <w:t>a new evaporation facility to deal with the excess groundwater</w:t>
      </w:r>
      <w:r>
        <w:t xml:space="preserve"> dewatered from the site</w:t>
      </w:r>
      <w:r w:rsidR="00164281" w:rsidRPr="006F1330">
        <w:t xml:space="preserve">.  </w:t>
      </w:r>
      <w:r w:rsidR="007330A3" w:rsidRPr="006F1330">
        <w:t xml:space="preserve">A new evaporation facility was proposed and approved near Splitters Creek, </w:t>
      </w:r>
      <w:r>
        <w:t>which led</w:t>
      </w:r>
      <w:r w:rsidR="007330A3" w:rsidRPr="006F1330">
        <w:t xml:space="preserve"> to a range of community objections and complaints </w:t>
      </w:r>
      <w:r>
        <w:t xml:space="preserve">related to </w:t>
      </w:r>
      <w:r w:rsidR="007330A3" w:rsidRPr="006F1330">
        <w:t>water</w:t>
      </w:r>
      <w:r>
        <w:t xml:space="preserve"> supply, antimony contamination, aesthetics</w:t>
      </w:r>
      <w:r w:rsidR="007330A3" w:rsidRPr="006F1330">
        <w:t xml:space="preserve"> and property values.</w:t>
      </w:r>
      <w:r w:rsidR="00164281" w:rsidRPr="006F1330">
        <w:t xml:space="preserve"> </w:t>
      </w:r>
    </w:p>
    <w:p w14:paraId="54A94D2F" w14:textId="7BC5B4CD" w:rsidR="006F1330" w:rsidRPr="006F1330" w:rsidRDefault="001F5554" w:rsidP="006F1330">
      <w:pPr>
        <w:pStyle w:val="BodyText"/>
      </w:pPr>
      <w:r>
        <w:t>A</w:t>
      </w:r>
      <w:r w:rsidRPr="006F1330">
        <w:t xml:space="preserve"> </w:t>
      </w:r>
      <w:r w:rsidR="006F1330" w:rsidRPr="006F1330">
        <w:t xml:space="preserve">series of evaporative terraces ending in a storage dam has been built on a 30Ha paddock of farming land, a few hundred metres uphill from </w:t>
      </w:r>
      <w:r>
        <w:t xml:space="preserve">adjoining </w:t>
      </w:r>
      <w:r w:rsidR="006F1330" w:rsidRPr="006F1330">
        <w:t>farming properties. </w:t>
      </w:r>
    </w:p>
    <w:p w14:paraId="5A493166" w14:textId="15D6B43D" w:rsidR="007330A3" w:rsidRPr="006F1330" w:rsidRDefault="007330A3" w:rsidP="007330A3">
      <w:pPr>
        <w:pStyle w:val="BodyText"/>
      </w:pPr>
      <w:r w:rsidRPr="006F1330">
        <w:t xml:space="preserve">There is a high level of concern amongst landowners around the </w:t>
      </w:r>
      <w:r w:rsidR="00164281" w:rsidRPr="006F1330">
        <w:t xml:space="preserve">Splitters Creek </w:t>
      </w:r>
      <w:r w:rsidRPr="006F1330">
        <w:t>evaporation fa</w:t>
      </w:r>
      <w:r w:rsidR="00BE6598">
        <w:t xml:space="preserve">cility about a range of impacts including </w:t>
      </w:r>
      <w:r w:rsidRPr="006F1330">
        <w:t>noise during the construction of the facility, dust caused by construction, threat of contaminated overflow, threat of dust from the facility, loss of runoff into farm dams and decrease in property values as a result of all of the above.</w:t>
      </w:r>
    </w:p>
    <w:p w14:paraId="272CE7D9" w14:textId="77777777" w:rsidR="006F1330" w:rsidRPr="006F1330" w:rsidRDefault="006F1330" w:rsidP="00350E1A">
      <w:pPr>
        <w:pStyle w:val="BodyText"/>
      </w:pPr>
      <w:r w:rsidRPr="006F1330">
        <w:t xml:space="preserve">The facility was approved and then unsuccessfully challenged at VCAT by the owners of an adjacent property. </w:t>
      </w:r>
    </w:p>
    <w:p w14:paraId="345D4271" w14:textId="051F2E05" w:rsidR="007330A3" w:rsidRPr="0047253B" w:rsidRDefault="007330A3" w:rsidP="003F6FAE">
      <w:pPr>
        <w:pStyle w:val="BoldBodyText"/>
      </w:pPr>
      <w:r w:rsidRPr="002309BC">
        <w:t xml:space="preserve">Dissatisfaction with the approval </w:t>
      </w:r>
    </w:p>
    <w:p w14:paraId="1B036AE7" w14:textId="75373723" w:rsidR="00350E1A" w:rsidRDefault="007330A3" w:rsidP="007330A3">
      <w:pPr>
        <w:pStyle w:val="BodyText"/>
      </w:pPr>
      <w:r w:rsidRPr="006F1330">
        <w:t>The process of approval of the Splitters Creek evaporation facility has led to major concerns</w:t>
      </w:r>
      <w:r w:rsidR="006F1330">
        <w:t xml:space="preserve">. </w:t>
      </w:r>
      <w:r w:rsidR="00164281" w:rsidRPr="006F1330">
        <w:t xml:space="preserve">Although Mandalay Resources </w:t>
      </w:r>
      <w:r w:rsidR="00344F3E">
        <w:t>has</w:t>
      </w:r>
      <w:r w:rsidR="00344F3E" w:rsidRPr="006F1330">
        <w:t xml:space="preserve"> </w:t>
      </w:r>
      <w:r w:rsidR="00164281" w:rsidRPr="006F1330">
        <w:t xml:space="preserve">followed all the necessary process and to achieve and retain approval for this process, we suggest that </w:t>
      </w:r>
      <w:r w:rsidR="007441D1">
        <w:t>their</w:t>
      </w:r>
      <w:r w:rsidR="00344F3E" w:rsidRPr="006F1330">
        <w:t xml:space="preserve"> </w:t>
      </w:r>
      <w:r w:rsidR="00164281" w:rsidRPr="006F1330">
        <w:t xml:space="preserve">community engagement, set at </w:t>
      </w:r>
      <w:r w:rsidR="00164281" w:rsidRPr="006F1330">
        <w:rPr>
          <w:i/>
        </w:rPr>
        <w:t>Inform</w:t>
      </w:r>
      <w:r w:rsidR="00164281" w:rsidRPr="006F1330">
        <w:t xml:space="preserve"> on the IAP2 scale rather than </w:t>
      </w:r>
      <w:r w:rsidR="00164281" w:rsidRPr="006F1330">
        <w:rPr>
          <w:i/>
        </w:rPr>
        <w:t>Involve</w:t>
      </w:r>
      <w:r w:rsidR="00890CF2">
        <w:rPr>
          <w:i/>
        </w:rPr>
        <w:t xml:space="preserve"> </w:t>
      </w:r>
      <w:r w:rsidR="00890CF2" w:rsidRPr="00890CF2">
        <w:t>(see</w:t>
      </w:r>
      <w:r w:rsidR="00890CF2">
        <w:rPr>
          <w:i/>
        </w:rPr>
        <w:t xml:space="preserve"> </w:t>
      </w:r>
      <w:r w:rsidR="00890CF2" w:rsidRPr="006F1330">
        <w:t xml:space="preserve">Appendix </w:t>
      </w:r>
      <w:r w:rsidR="00890CF2" w:rsidRPr="006F1330">
        <w:rPr>
          <w:noProof/>
        </w:rPr>
        <w:t>2</w:t>
      </w:r>
      <w:r w:rsidR="00890CF2">
        <w:rPr>
          <w:noProof/>
        </w:rPr>
        <w:t>)</w:t>
      </w:r>
      <w:r w:rsidR="00164281" w:rsidRPr="006F1330">
        <w:t xml:space="preserve">, has contributed to a water disposal solution that is highly unpopular in the local community and has contributed to frustration. </w:t>
      </w:r>
    </w:p>
    <w:p w14:paraId="54C95E44" w14:textId="77777777" w:rsidR="00350E1A" w:rsidRDefault="00164281" w:rsidP="007330A3">
      <w:pPr>
        <w:pStyle w:val="BodyText"/>
      </w:pPr>
      <w:r w:rsidRPr="006F1330">
        <w:t xml:space="preserve">It is also a failure of government that community members immediately surrounding the facility have not been adequately engaged in decisions about a facility of this magnitude. </w:t>
      </w:r>
    </w:p>
    <w:p w14:paraId="3D0EDADE" w14:textId="6173099A" w:rsidR="007330A3" w:rsidRPr="006F1330" w:rsidRDefault="00164281" w:rsidP="007330A3">
      <w:pPr>
        <w:pStyle w:val="BodyText"/>
      </w:pPr>
      <w:r w:rsidRPr="006F1330">
        <w:t xml:space="preserve">By </w:t>
      </w:r>
      <w:r w:rsidR="0047253B">
        <w:t>engaging</w:t>
      </w:r>
      <w:r w:rsidR="0047253B" w:rsidRPr="006F1330">
        <w:t xml:space="preserve"> </w:t>
      </w:r>
      <w:r w:rsidRPr="006F1330">
        <w:t xml:space="preserve">more closely with the community to develop a </w:t>
      </w:r>
      <w:r w:rsidR="00817611">
        <w:t xml:space="preserve">more workable </w:t>
      </w:r>
      <w:r w:rsidRPr="006F1330">
        <w:t xml:space="preserve">solution, a great deal of </w:t>
      </w:r>
      <w:r w:rsidR="006F1330">
        <w:t xml:space="preserve">time, money and </w:t>
      </w:r>
      <w:r w:rsidRPr="006F1330">
        <w:t>di</w:t>
      </w:r>
      <w:r w:rsidR="006F1330">
        <w:t xml:space="preserve">stress could have been </w:t>
      </w:r>
      <w:r w:rsidR="004E3CAA">
        <w:t>saved</w:t>
      </w:r>
      <w:r w:rsidR="006F1330">
        <w:t>.</w:t>
      </w:r>
    </w:p>
    <w:p w14:paraId="6E4DB5E9" w14:textId="7A9655D2" w:rsidR="007330A3" w:rsidRPr="0047253B" w:rsidRDefault="007330A3" w:rsidP="003F6FAE">
      <w:pPr>
        <w:pStyle w:val="BoldBodyText"/>
      </w:pPr>
      <w:r w:rsidRPr="002309BC">
        <w:t>Concern about future evaporation requirements</w:t>
      </w:r>
    </w:p>
    <w:p w14:paraId="3BBE6DA6" w14:textId="20C2BE7F" w:rsidR="006F1330" w:rsidRPr="006F1330" w:rsidRDefault="006F1330" w:rsidP="006F1330">
      <w:pPr>
        <w:pStyle w:val="BodyText"/>
      </w:pPr>
      <w:r>
        <w:t xml:space="preserve">It is considered very likely by a number of stakeholders that Mandalay Resources will </w:t>
      </w:r>
      <w:r w:rsidRPr="006F1330">
        <w:t xml:space="preserve">require </w:t>
      </w:r>
      <w:r>
        <w:t xml:space="preserve">greater capacity to dispose of mine water as </w:t>
      </w:r>
      <w:r w:rsidR="00344F3E">
        <w:t xml:space="preserve">it is </w:t>
      </w:r>
      <w:r>
        <w:t xml:space="preserve">likely to excavate deeper into </w:t>
      </w:r>
      <w:r w:rsidR="00344F3E">
        <w:t xml:space="preserve">its </w:t>
      </w:r>
      <w:r>
        <w:t xml:space="preserve">current mine sites.  Community members are concerned that Mandalay will either require </w:t>
      </w:r>
      <w:r w:rsidRPr="006F1330">
        <w:t xml:space="preserve">another evaporation facility </w:t>
      </w:r>
      <w:r>
        <w:t>or expan</w:t>
      </w:r>
      <w:r w:rsidR="00817611">
        <w:t>d</w:t>
      </w:r>
      <w:r>
        <w:t xml:space="preserve"> the Splitters Creek facility when this happens. </w:t>
      </w:r>
    </w:p>
    <w:p w14:paraId="32F677C3" w14:textId="77777777" w:rsidR="007330A3" w:rsidRPr="006F1330" w:rsidRDefault="007330A3" w:rsidP="00350E1A">
      <w:pPr>
        <w:pStyle w:val="ListBullet"/>
        <w:numPr>
          <w:ilvl w:val="0"/>
          <w:numId w:val="0"/>
        </w:numPr>
        <w:ind w:left="360" w:hanging="360"/>
      </w:pPr>
    </w:p>
    <w:p w14:paraId="6875D20E" w14:textId="77777777" w:rsidR="007330A3" w:rsidRPr="006F1330" w:rsidRDefault="007330A3" w:rsidP="00F73B5F">
      <w:pPr>
        <w:pStyle w:val="BodyText"/>
      </w:pPr>
    </w:p>
    <w:p w14:paraId="72CAF85C" w14:textId="77777777" w:rsidR="0076050B" w:rsidRDefault="0076050B">
      <w:pPr>
        <w:spacing w:before="0" w:after="0" w:line="260" w:lineRule="atLeast"/>
        <w:jc w:val="left"/>
        <w:rPr>
          <w:rFonts w:asciiTheme="majorHAnsi" w:hAnsiTheme="majorHAnsi"/>
          <w:b/>
          <w:bCs/>
          <w:sz w:val="24"/>
          <w:szCs w:val="24"/>
        </w:rPr>
      </w:pPr>
      <w:r>
        <w:br w:type="page"/>
      </w:r>
    </w:p>
    <w:p w14:paraId="0C05F957" w14:textId="13244DD7" w:rsidR="00C87EFD" w:rsidRPr="006F1330" w:rsidRDefault="0053363D" w:rsidP="00C87EFD">
      <w:pPr>
        <w:pStyle w:val="Heading2"/>
      </w:pPr>
      <w:bookmarkStart w:id="30" w:name="_Toc303938944"/>
      <w:r w:rsidRPr="006F1330">
        <w:lastRenderedPageBreak/>
        <w:t>Ongoing n</w:t>
      </w:r>
      <w:r w:rsidR="0055069C" w:rsidRPr="006F1330">
        <w:t>oise</w:t>
      </w:r>
      <w:r w:rsidR="00C87EFD" w:rsidRPr="006F1330">
        <w:t xml:space="preserve"> </w:t>
      </w:r>
      <w:r w:rsidRPr="006F1330">
        <w:t>concerns</w:t>
      </w:r>
      <w:bookmarkEnd w:id="30"/>
      <w:r w:rsidR="00DD191F">
        <w:t xml:space="preserve"> </w:t>
      </w:r>
    </w:p>
    <w:p w14:paraId="7B25A57F" w14:textId="77777777" w:rsidR="00DD191F" w:rsidRDefault="007B20C6" w:rsidP="00DD191F">
      <w:pPr>
        <w:pStyle w:val="BodyText"/>
      </w:pPr>
      <w:r w:rsidRPr="006F1330">
        <w:t>Some community members</w:t>
      </w:r>
      <w:r w:rsidR="0055069C" w:rsidRPr="006F1330">
        <w:t xml:space="preserve"> are concerned about noise from the mine</w:t>
      </w:r>
      <w:r w:rsidRPr="006F1330">
        <w:t xml:space="preserve"> and </w:t>
      </w:r>
      <w:r w:rsidR="00DD191F">
        <w:t xml:space="preserve">the </w:t>
      </w:r>
      <w:r w:rsidRPr="006F1330">
        <w:t xml:space="preserve">construction of the </w:t>
      </w:r>
      <w:r w:rsidR="00164281" w:rsidRPr="006F1330">
        <w:t xml:space="preserve">Splitters Creek </w:t>
      </w:r>
      <w:r w:rsidRPr="006F1330">
        <w:t>evaporation facility</w:t>
      </w:r>
      <w:r w:rsidR="0055069C" w:rsidRPr="006F1330">
        <w:t xml:space="preserve">. </w:t>
      </w:r>
    </w:p>
    <w:p w14:paraId="558F726D" w14:textId="3B3D6CE3" w:rsidR="00DD191F" w:rsidRPr="006F1330" w:rsidRDefault="00DD191F" w:rsidP="00DD191F">
      <w:pPr>
        <w:pStyle w:val="BodyText"/>
        <w:jc w:val="center"/>
        <w:rPr>
          <w:i/>
        </w:rPr>
      </w:pPr>
      <w:r w:rsidRPr="006F1330">
        <w:rPr>
          <w:i/>
        </w:rPr>
        <w:t>“They are making a hell of a mess and a hell of a din</w:t>
      </w:r>
      <w:r>
        <w:rPr>
          <w:i/>
        </w:rPr>
        <w:t xml:space="preserve"> [at Splitters Creek]</w:t>
      </w:r>
      <w:r w:rsidR="00C17DDF">
        <w:rPr>
          <w:i/>
        </w:rPr>
        <w:t>.</w:t>
      </w:r>
      <w:r w:rsidRPr="006F1330">
        <w:rPr>
          <w:i/>
        </w:rPr>
        <w:t>”</w:t>
      </w:r>
    </w:p>
    <w:p w14:paraId="70722A0F" w14:textId="42CB3FF6" w:rsidR="00DD191F" w:rsidRDefault="00DD191F" w:rsidP="00DD191F">
      <w:pPr>
        <w:pStyle w:val="BodyText"/>
      </w:pPr>
      <w:r>
        <w:t xml:space="preserve">According to community members, noise from the mine has increased </w:t>
      </w:r>
      <w:r w:rsidR="00706C8D">
        <w:t>in the last year or so</w:t>
      </w:r>
      <w:r>
        <w:t xml:space="preserve">. The noise is not </w:t>
      </w:r>
      <w:r w:rsidR="00706C8D">
        <w:t>constant;</w:t>
      </w:r>
      <w:r>
        <w:t xml:space="preserve"> </w:t>
      </w:r>
      <w:r w:rsidR="00706C8D">
        <w:t xml:space="preserve">instead there are </w:t>
      </w:r>
      <w:r>
        <w:t>random loud noises as rock is dumped. This type of n</w:t>
      </w:r>
      <w:r w:rsidRPr="006F1330">
        <w:t xml:space="preserve">oise </w:t>
      </w:r>
      <w:r>
        <w:t xml:space="preserve">is difficult to regulate </w:t>
      </w:r>
      <w:r w:rsidRPr="006F1330">
        <w:t xml:space="preserve">because </w:t>
      </w:r>
      <w:r>
        <w:t xml:space="preserve">it </w:t>
      </w:r>
      <w:r w:rsidRPr="006F1330">
        <w:t xml:space="preserve">happens </w:t>
      </w:r>
      <w:r w:rsidR="00706C8D">
        <w:t xml:space="preserve">sporadically. </w:t>
      </w:r>
      <w:r>
        <w:t>The typical response by the mine to noise complaints is to send out a noise monitor. As this occurs after the incident, it is an almost redundant process. Therefore many community members do</w:t>
      </w:r>
      <w:r w:rsidR="00817611">
        <w:t xml:space="preserve"> not </w:t>
      </w:r>
      <w:r>
        <w:t xml:space="preserve">bother reporting their concern to the mine, meaning that it is not resolved, further </w:t>
      </w:r>
      <w:r w:rsidRPr="006F1330">
        <w:t>add</w:t>
      </w:r>
      <w:r>
        <w:t xml:space="preserve">ing to their list of </w:t>
      </w:r>
      <w:r w:rsidRPr="006F1330">
        <w:t>frustration with the mine operations.</w:t>
      </w:r>
    </w:p>
    <w:p w14:paraId="5225FCAA" w14:textId="6A12CAE7" w:rsidR="00706C8D" w:rsidRDefault="00706C8D" w:rsidP="00706C8D">
      <w:pPr>
        <w:pStyle w:val="BodyText"/>
      </w:pPr>
      <w:r w:rsidRPr="006F1330">
        <w:t xml:space="preserve">This </w:t>
      </w:r>
      <w:r>
        <w:t xml:space="preserve">issue </w:t>
      </w:r>
      <w:r w:rsidRPr="006F1330">
        <w:t>is confounded by the noise</w:t>
      </w:r>
      <w:r>
        <w:t xml:space="preserve">s that come from the nearby </w:t>
      </w:r>
      <w:r w:rsidRPr="006F1330">
        <w:t>Puckapunyal army base</w:t>
      </w:r>
      <w:r>
        <w:t>, for which the community has no recourse</w:t>
      </w:r>
      <w:r w:rsidRPr="006F1330">
        <w:t xml:space="preserve">. </w:t>
      </w:r>
    </w:p>
    <w:p w14:paraId="04935B96" w14:textId="7A80AC8B" w:rsidR="00706C8D" w:rsidRDefault="00706C8D" w:rsidP="00DD191F">
      <w:pPr>
        <w:pStyle w:val="BodyText"/>
      </w:pPr>
      <w:r w:rsidRPr="00706C8D">
        <w:t xml:space="preserve">Without a constant noise monitoring system, </w:t>
      </w:r>
      <w:r>
        <w:t xml:space="preserve">it is not possible for any regulator to adequately assess the source, frequency and magnitude of noise events, meaning that resolution of this concern </w:t>
      </w:r>
      <w:r w:rsidRPr="00706C8D">
        <w:t>is not possible</w:t>
      </w:r>
      <w:r w:rsidR="00817611">
        <w:t xml:space="preserve"> at present</w:t>
      </w:r>
      <w:r>
        <w:t>.</w:t>
      </w:r>
    </w:p>
    <w:p w14:paraId="23CFD2D0" w14:textId="77777777" w:rsidR="0055069C" w:rsidRPr="006F1330" w:rsidRDefault="0055069C" w:rsidP="0055069C">
      <w:pPr>
        <w:pStyle w:val="Heading2"/>
      </w:pPr>
      <w:bookmarkStart w:id="31" w:name="_Toc303938945"/>
      <w:r w:rsidRPr="006F1330">
        <w:t>Impacts on ground and surface water</w:t>
      </w:r>
      <w:bookmarkEnd w:id="31"/>
      <w:r w:rsidRPr="006F1330">
        <w:t xml:space="preserve"> </w:t>
      </w:r>
    </w:p>
    <w:p w14:paraId="76D72E21" w14:textId="025F89EA" w:rsidR="0055069C" w:rsidRPr="006F1330" w:rsidRDefault="0055069C" w:rsidP="0055069C">
      <w:pPr>
        <w:pStyle w:val="BodyText"/>
      </w:pPr>
      <w:r w:rsidRPr="006F1330">
        <w:t xml:space="preserve">Community members are concerned about the effect of ground water pumping on the ground water levels and subsequent flows in the </w:t>
      </w:r>
      <w:r w:rsidR="00D71ADB" w:rsidRPr="006F1330">
        <w:t>Wappentake</w:t>
      </w:r>
      <w:r w:rsidRPr="006F1330">
        <w:t xml:space="preserve"> </w:t>
      </w:r>
      <w:r w:rsidR="00D71ADB" w:rsidRPr="006F1330">
        <w:t>C</w:t>
      </w:r>
      <w:r w:rsidRPr="006F1330">
        <w:t>reek. Community members strongly believe there has been an environmental effect, however this view is at odds with the consultant</w:t>
      </w:r>
      <w:r w:rsidR="007B20C6" w:rsidRPr="006F1330">
        <w:t>’</w:t>
      </w:r>
      <w:r w:rsidRPr="006F1330">
        <w:t>s reports on ground water.</w:t>
      </w:r>
    </w:p>
    <w:p w14:paraId="3811AD83" w14:textId="131187A9" w:rsidR="0055069C" w:rsidRDefault="0055069C" w:rsidP="0055069C">
      <w:pPr>
        <w:pStyle w:val="BodyText"/>
      </w:pPr>
      <w:r w:rsidRPr="006F1330">
        <w:t xml:space="preserve">Some community members believe </w:t>
      </w:r>
      <w:r w:rsidR="00C33E13">
        <w:t xml:space="preserve">that the increase in </w:t>
      </w:r>
      <w:r w:rsidRPr="006F1330">
        <w:t xml:space="preserve">amount of groundwater extracted </w:t>
      </w:r>
      <w:r w:rsidR="00C33E13">
        <w:t xml:space="preserve">to dewater the mine’s underground operations </w:t>
      </w:r>
      <w:r w:rsidRPr="006F1330">
        <w:t xml:space="preserve">has </w:t>
      </w:r>
      <w:r w:rsidR="00C33E13">
        <w:t>been approved without</w:t>
      </w:r>
      <w:r w:rsidRPr="006F1330">
        <w:t xml:space="preserve"> </w:t>
      </w:r>
      <w:r w:rsidR="00C33E13">
        <w:t xml:space="preserve">an adequate </w:t>
      </w:r>
      <w:r w:rsidRPr="006F1330">
        <w:t xml:space="preserve">study of </w:t>
      </w:r>
      <w:r w:rsidRPr="00FD2509">
        <w:t>environmental effects and controls.</w:t>
      </w:r>
      <w:r w:rsidR="00CC0837" w:rsidRPr="00FD2509">
        <w:t xml:space="preserve"> They are concerned that the dewatering is impacting on flow into local creeks and water access for farmers.</w:t>
      </w:r>
    </w:p>
    <w:p w14:paraId="5CC58D34" w14:textId="422B1FAF" w:rsidR="00CC0837" w:rsidRDefault="00CC0837" w:rsidP="00CC0837">
      <w:pPr>
        <w:pStyle w:val="BodyText"/>
      </w:pPr>
      <w:r>
        <w:t>In response to community concerns, Mandalay Resources purchase</w:t>
      </w:r>
      <w:r w:rsidR="00677A23">
        <w:t>d</w:t>
      </w:r>
      <w:r>
        <w:t xml:space="preserve"> a reverse osmosis plant and received permission from the </w:t>
      </w:r>
      <w:r w:rsidR="001761FD" w:rsidRPr="001761FD">
        <w:t xml:space="preserve">Environment Protection Authority (EPA) </w:t>
      </w:r>
      <w:r>
        <w:t xml:space="preserve">to treat groundwater with </w:t>
      </w:r>
      <w:r w:rsidR="00677A23">
        <w:t>such a</w:t>
      </w:r>
      <w:r>
        <w:t xml:space="preserve"> plant to reduce salinity </w:t>
      </w:r>
      <w:r w:rsidR="00E67002">
        <w:t xml:space="preserve">and other </w:t>
      </w:r>
      <w:r w:rsidR="00E67002" w:rsidRPr="00E67002">
        <w:t>substances</w:t>
      </w:r>
      <w:r w:rsidR="00E67002">
        <w:t xml:space="preserve"> </w:t>
      </w:r>
      <w:r>
        <w:t>before discharging water into creeks.</w:t>
      </w:r>
    </w:p>
    <w:p w14:paraId="6BF9E653" w14:textId="26AD348B" w:rsidR="0055069C" w:rsidRDefault="007B088C" w:rsidP="0055069C">
      <w:pPr>
        <w:pStyle w:val="BodyText"/>
      </w:pPr>
      <w:r w:rsidRPr="006F1330">
        <w:t>Some community members dispute the assessment of the Wappentake Creek as ephemeral</w:t>
      </w:r>
      <w:r w:rsidR="00FD2509">
        <w:t xml:space="preserve"> </w:t>
      </w:r>
      <w:r w:rsidR="00FD2509" w:rsidRPr="006F1330">
        <w:t xml:space="preserve">and </w:t>
      </w:r>
      <w:r w:rsidR="00FD2509">
        <w:t>the associated EPA advice to restrict</w:t>
      </w:r>
      <w:r w:rsidR="00FD2509" w:rsidRPr="006F1330">
        <w:t xml:space="preserve"> flows from the reverse osmosis plant is a concern to </w:t>
      </w:r>
      <w:r w:rsidR="00FD2509">
        <w:t xml:space="preserve">those who </w:t>
      </w:r>
      <w:r w:rsidR="00FD2509" w:rsidRPr="006F1330">
        <w:t>would prefer to have a regular</w:t>
      </w:r>
      <w:r w:rsidR="00677A23">
        <w:t xml:space="preserve"> and</w:t>
      </w:r>
      <w:r w:rsidR="00FD2509" w:rsidRPr="006F1330">
        <w:t xml:space="preserve"> reliable flow of water for </w:t>
      </w:r>
      <w:r w:rsidR="00677A23">
        <w:t>live</w:t>
      </w:r>
      <w:r w:rsidR="00FD2509" w:rsidRPr="006F1330">
        <w:t>stock.</w:t>
      </w:r>
    </w:p>
    <w:p w14:paraId="6B1AF2F7" w14:textId="3B3E6C3C" w:rsidR="00CC0837" w:rsidRDefault="00CC0837" w:rsidP="0055069C">
      <w:pPr>
        <w:pStyle w:val="BodyText"/>
      </w:pPr>
      <w:r>
        <w:t xml:space="preserve">Some community members are concerned about the </w:t>
      </w:r>
      <w:r w:rsidRPr="006F1330">
        <w:t xml:space="preserve">quality of the water </w:t>
      </w:r>
      <w:r>
        <w:t xml:space="preserve">that is running </w:t>
      </w:r>
      <w:r w:rsidRPr="006F1330">
        <w:t>in the creek</w:t>
      </w:r>
      <w:r>
        <w:t xml:space="preserve">, reporting that </w:t>
      </w:r>
      <w:r w:rsidR="00677A23">
        <w:t>the</w:t>
      </w:r>
      <w:r>
        <w:t xml:space="preserve"> water periodically runs grey. </w:t>
      </w:r>
      <w:r w:rsidR="003F6FAE">
        <w:t>They are concerned that the grey water is contaminated with heavy metals.</w:t>
      </w:r>
    </w:p>
    <w:p w14:paraId="2127C369" w14:textId="77777777" w:rsidR="0055069C" w:rsidRPr="006F1330" w:rsidRDefault="0055069C" w:rsidP="0055069C">
      <w:pPr>
        <w:pStyle w:val="Heading2"/>
      </w:pPr>
      <w:bookmarkStart w:id="32" w:name="_Toc303938946"/>
      <w:r w:rsidRPr="006F1330">
        <w:t>Mine water on roads</w:t>
      </w:r>
      <w:bookmarkEnd w:id="32"/>
    </w:p>
    <w:p w14:paraId="0D805F93" w14:textId="0B6B4D5A" w:rsidR="0055069C" w:rsidRPr="006F1330" w:rsidRDefault="00CC0837" w:rsidP="0055069C">
      <w:pPr>
        <w:pStyle w:val="BodyText"/>
      </w:pPr>
      <w:r>
        <w:t xml:space="preserve">Some community members have been </w:t>
      </w:r>
      <w:r w:rsidR="0055069C" w:rsidRPr="006F1330">
        <w:t xml:space="preserve">concerned </w:t>
      </w:r>
      <w:r>
        <w:t xml:space="preserve">that dust suppression efforts by the mine were being done with water from mine dewatering. As a result, the practice of spraying </w:t>
      </w:r>
      <w:r w:rsidR="0055069C" w:rsidRPr="006F1330">
        <w:t xml:space="preserve">roads and </w:t>
      </w:r>
      <w:r w:rsidRPr="006F1330">
        <w:t>roadsides</w:t>
      </w:r>
      <w:r w:rsidR="0055069C" w:rsidRPr="006F1330">
        <w:t xml:space="preserve"> with mine water</w:t>
      </w:r>
      <w:r>
        <w:t xml:space="preserve"> has been abandoned</w:t>
      </w:r>
      <w:r w:rsidR="004C6E97" w:rsidRPr="006F1330">
        <w:t xml:space="preserve">, </w:t>
      </w:r>
      <w:r w:rsidR="00E67002">
        <w:t xml:space="preserve">along with the use of evaporative misters, </w:t>
      </w:r>
      <w:r w:rsidR="004C6E97" w:rsidRPr="006F1330">
        <w:t>however the community is concerned about the residual impact.</w:t>
      </w:r>
    </w:p>
    <w:p w14:paraId="442C283A" w14:textId="77777777" w:rsidR="0055069C" w:rsidRPr="006F1330" w:rsidRDefault="0055069C" w:rsidP="0055069C">
      <w:pPr>
        <w:pStyle w:val="Heading2"/>
      </w:pPr>
      <w:bookmarkStart w:id="33" w:name="_Toc303938947"/>
      <w:r w:rsidRPr="006F1330">
        <w:lastRenderedPageBreak/>
        <w:t>Property values</w:t>
      </w:r>
      <w:bookmarkEnd w:id="33"/>
    </w:p>
    <w:p w14:paraId="6D101561" w14:textId="06E6AF25" w:rsidR="0055069C" w:rsidRPr="006F1330" w:rsidRDefault="00CC0837" w:rsidP="0055069C">
      <w:pPr>
        <w:pStyle w:val="BodyText"/>
      </w:pPr>
      <w:r>
        <w:t>Many community members are concerned about the impact that this suite of issues is having on the value of their properties</w:t>
      </w:r>
      <w:r w:rsidR="0055069C" w:rsidRPr="006F1330">
        <w:t xml:space="preserve">. Some community members stated </w:t>
      </w:r>
      <w:r>
        <w:t xml:space="preserve">that </w:t>
      </w:r>
      <w:r w:rsidR="0055069C" w:rsidRPr="006F1330">
        <w:t xml:space="preserve">they have had the property value on their rates </w:t>
      </w:r>
      <w:r w:rsidR="004C6E97" w:rsidRPr="006F1330">
        <w:t>notice</w:t>
      </w:r>
      <w:r w:rsidR="0055069C" w:rsidRPr="006F1330">
        <w:t xml:space="preserve"> reduced. Some community members are concerned they could not sell their property </w:t>
      </w:r>
      <w:r w:rsidR="004C6E97" w:rsidRPr="006F1330">
        <w:t>if</w:t>
      </w:r>
      <w:r w:rsidR="0055069C" w:rsidRPr="006F1330">
        <w:t xml:space="preserve"> they wanted to sell.</w:t>
      </w:r>
    </w:p>
    <w:p w14:paraId="1D11220D" w14:textId="40CC49AA" w:rsidR="0055069C" w:rsidRPr="006F1330" w:rsidRDefault="004C6E97" w:rsidP="007B20C6">
      <w:pPr>
        <w:pStyle w:val="BodyText"/>
        <w:jc w:val="center"/>
        <w:rPr>
          <w:i/>
        </w:rPr>
      </w:pPr>
      <w:r w:rsidRPr="006F1330">
        <w:rPr>
          <w:i/>
        </w:rPr>
        <w:t>“If I wanted to sell…. w</w:t>
      </w:r>
      <w:r w:rsidR="0055069C" w:rsidRPr="006F1330">
        <w:rPr>
          <w:i/>
        </w:rPr>
        <w:t>ho would b</w:t>
      </w:r>
      <w:r w:rsidR="00CC0837">
        <w:rPr>
          <w:i/>
        </w:rPr>
        <w:t>u</w:t>
      </w:r>
      <w:r w:rsidR="0055069C" w:rsidRPr="006F1330">
        <w:rPr>
          <w:i/>
        </w:rPr>
        <w:t>y the house?</w:t>
      </w:r>
      <w:r w:rsidR="00CC0837">
        <w:rPr>
          <w:i/>
        </w:rPr>
        <w:t xml:space="preserve"> I feel trapped.</w:t>
      </w:r>
      <w:r w:rsidR="0055069C" w:rsidRPr="006F1330">
        <w:rPr>
          <w:i/>
        </w:rPr>
        <w:t>”</w:t>
      </w:r>
    </w:p>
    <w:p w14:paraId="35541148" w14:textId="77777777" w:rsidR="0055069C" w:rsidRPr="006F1330" w:rsidRDefault="0055069C" w:rsidP="007B20C6">
      <w:pPr>
        <w:pStyle w:val="Heading2"/>
      </w:pPr>
      <w:bookmarkStart w:id="34" w:name="_Toc303938948"/>
      <w:r w:rsidRPr="006F1330">
        <w:t>Conflict within the community</w:t>
      </w:r>
      <w:bookmarkEnd w:id="34"/>
      <w:r w:rsidRPr="006F1330">
        <w:t xml:space="preserve"> </w:t>
      </w:r>
    </w:p>
    <w:p w14:paraId="7527D8B6" w14:textId="64F86354" w:rsidR="0055069C" w:rsidRPr="006F1330" w:rsidRDefault="0055069C" w:rsidP="0055069C">
      <w:pPr>
        <w:pStyle w:val="BodyText"/>
      </w:pPr>
      <w:r w:rsidRPr="006F1330">
        <w:t xml:space="preserve">The range of attitudes and levels of concerns has </w:t>
      </w:r>
      <w:r w:rsidR="00CC0837">
        <w:t>contributed</w:t>
      </w:r>
      <w:r w:rsidRPr="006F1330">
        <w:t xml:space="preserve"> to conflict within the community. This is a concern to some community members</w:t>
      </w:r>
      <w:r w:rsidR="00CC0837">
        <w:t xml:space="preserve"> who feel that community spirit has been eroded</w:t>
      </w:r>
      <w:r w:rsidR="00CB683B">
        <w:t xml:space="preserve"> by ongoing conflict</w:t>
      </w:r>
      <w:r w:rsidRPr="006F1330">
        <w:t>.</w:t>
      </w:r>
    </w:p>
    <w:p w14:paraId="7EF982E6" w14:textId="3E142DD2" w:rsidR="0055069C" w:rsidRPr="006F1330" w:rsidRDefault="00CB683B" w:rsidP="00020F6D">
      <w:pPr>
        <w:pStyle w:val="BodyText"/>
        <w:jc w:val="center"/>
        <w:rPr>
          <w:i/>
        </w:rPr>
      </w:pPr>
      <w:r w:rsidRPr="006F1330">
        <w:rPr>
          <w:i/>
        </w:rPr>
        <w:t xml:space="preserve"> </w:t>
      </w:r>
      <w:r w:rsidR="0055069C" w:rsidRPr="006F1330">
        <w:rPr>
          <w:i/>
        </w:rPr>
        <w:t>“We have been accused of causing people to lose their jobs</w:t>
      </w:r>
      <w:r>
        <w:rPr>
          <w:i/>
        </w:rPr>
        <w:t>.</w:t>
      </w:r>
      <w:r w:rsidR="0055069C" w:rsidRPr="006F1330">
        <w:rPr>
          <w:i/>
        </w:rPr>
        <w:t>”</w:t>
      </w:r>
    </w:p>
    <w:p w14:paraId="451FAD56" w14:textId="272EAE5A" w:rsidR="0055069C" w:rsidRPr="006F1330" w:rsidRDefault="0055069C" w:rsidP="00020F6D">
      <w:pPr>
        <w:pStyle w:val="BodyText"/>
        <w:jc w:val="center"/>
        <w:rPr>
          <w:i/>
        </w:rPr>
      </w:pPr>
      <w:r w:rsidRPr="006F1330">
        <w:rPr>
          <w:i/>
        </w:rPr>
        <w:t>“The community has been split since 1995/96</w:t>
      </w:r>
      <w:r w:rsidR="00CB683B">
        <w:rPr>
          <w:i/>
        </w:rPr>
        <w:t>.</w:t>
      </w:r>
      <w:r w:rsidRPr="006F1330">
        <w:rPr>
          <w:i/>
        </w:rPr>
        <w:t>”</w:t>
      </w:r>
    </w:p>
    <w:p w14:paraId="0176F0A6" w14:textId="3748D78B" w:rsidR="0055069C" w:rsidRDefault="00990375" w:rsidP="0055069C">
      <w:pPr>
        <w:pStyle w:val="BodyText"/>
      </w:pPr>
      <w:r>
        <w:t>Some community members in the “not concerned” group are angry with the concerned community members, who they accuse of making a fuss about nothing.</w:t>
      </w:r>
    </w:p>
    <w:p w14:paraId="42EF9D43" w14:textId="77777777" w:rsidR="00990375" w:rsidRDefault="00990375" w:rsidP="00990375">
      <w:pPr>
        <w:pStyle w:val="BodyText"/>
        <w:jc w:val="center"/>
        <w:rPr>
          <w:i/>
        </w:rPr>
      </w:pPr>
      <w:r>
        <w:rPr>
          <w:i/>
        </w:rPr>
        <w:t>“I am sick of hearing about it.</w:t>
      </w:r>
      <w:r w:rsidRPr="006F1330">
        <w:rPr>
          <w:i/>
        </w:rPr>
        <w:t xml:space="preserve"> There’s some who won’t be satisfied</w:t>
      </w:r>
      <w:r>
        <w:rPr>
          <w:i/>
        </w:rPr>
        <w:t>.</w:t>
      </w:r>
      <w:r w:rsidRPr="006F1330">
        <w:rPr>
          <w:i/>
        </w:rPr>
        <w:t>”</w:t>
      </w:r>
    </w:p>
    <w:p w14:paraId="0081C84A" w14:textId="0BDC81A1" w:rsidR="00990375" w:rsidRPr="006F1330" w:rsidRDefault="00990375" w:rsidP="00990375">
      <w:pPr>
        <w:pStyle w:val="BodyText"/>
        <w:jc w:val="center"/>
        <w:rPr>
          <w:i/>
        </w:rPr>
      </w:pPr>
      <w:r>
        <w:rPr>
          <w:i/>
        </w:rPr>
        <w:t>“We used to play in those mullock heaps, there’s nothing wrong with us!”</w:t>
      </w:r>
    </w:p>
    <w:p w14:paraId="1B55BAE5" w14:textId="77777777" w:rsidR="00990375" w:rsidRPr="006F1330" w:rsidRDefault="00990375" w:rsidP="0055069C">
      <w:pPr>
        <w:pStyle w:val="BodyText"/>
      </w:pPr>
    </w:p>
    <w:p w14:paraId="4AFAC893" w14:textId="2565B8E9" w:rsidR="0055069C" w:rsidRPr="006F1330" w:rsidRDefault="00020F6D" w:rsidP="0055069C">
      <w:pPr>
        <w:pStyle w:val="Heading1"/>
      </w:pPr>
      <w:bookmarkStart w:id="35" w:name="_Ref293670479"/>
      <w:bookmarkStart w:id="36" w:name="_Toc303938949"/>
      <w:r w:rsidRPr="006F1330">
        <w:lastRenderedPageBreak/>
        <w:t>Secondary</w:t>
      </w:r>
      <w:r w:rsidR="00947DF0" w:rsidRPr="006F1330">
        <w:t xml:space="preserve"> </w:t>
      </w:r>
      <w:r w:rsidR="0055069C" w:rsidRPr="006F1330">
        <w:t>concern</w:t>
      </w:r>
      <w:bookmarkEnd w:id="35"/>
      <w:r w:rsidRPr="006F1330">
        <w:t>s</w:t>
      </w:r>
      <w:bookmarkEnd w:id="36"/>
    </w:p>
    <w:p w14:paraId="6B70FD5C" w14:textId="0EFC0C8A" w:rsidR="00382E62" w:rsidRPr="006F1330" w:rsidRDefault="00382E62" w:rsidP="00382E62">
      <w:pPr>
        <w:pStyle w:val="Heading2"/>
      </w:pPr>
      <w:bookmarkStart w:id="37" w:name="_Toc303938950"/>
      <w:r w:rsidRPr="006F1330">
        <w:t>Secondary concerns</w:t>
      </w:r>
      <w:bookmarkEnd w:id="37"/>
    </w:p>
    <w:p w14:paraId="79DF1A24" w14:textId="5C6D4EA2" w:rsidR="00654DD4" w:rsidRPr="006F1330" w:rsidRDefault="009E5878" w:rsidP="009E5878">
      <w:pPr>
        <w:pStyle w:val="BodyText"/>
      </w:pPr>
      <w:r w:rsidRPr="006F1330">
        <w:t xml:space="preserve">The primary </w:t>
      </w:r>
      <w:r w:rsidR="00A70031">
        <w:t xml:space="preserve">environmental and health </w:t>
      </w:r>
      <w:r w:rsidRPr="006F1330">
        <w:t xml:space="preserve">concerns </w:t>
      </w:r>
      <w:r w:rsidR="00E01666" w:rsidRPr="006F1330">
        <w:t xml:space="preserve">of some community members described in Section </w:t>
      </w:r>
      <w:r w:rsidR="00E01666" w:rsidRPr="006F1330">
        <w:fldChar w:fldCharType="begin"/>
      </w:r>
      <w:r w:rsidR="00E01666" w:rsidRPr="006F1330">
        <w:instrText xml:space="preserve"> REF _Ref293670474 \r \h </w:instrText>
      </w:r>
      <w:r w:rsidR="00E01666" w:rsidRPr="006F1330">
        <w:fldChar w:fldCharType="separate"/>
      </w:r>
      <w:r w:rsidR="00E6529B">
        <w:t>5</w:t>
      </w:r>
      <w:r w:rsidR="00E01666" w:rsidRPr="006F1330">
        <w:fldChar w:fldCharType="end"/>
      </w:r>
      <w:r w:rsidRPr="006F1330">
        <w:t xml:space="preserve"> have been amplified by</w:t>
      </w:r>
      <w:r w:rsidR="00654DD4" w:rsidRPr="006F1330">
        <w:t>:</w:t>
      </w:r>
    </w:p>
    <w:p w14:paraId="10454E7E" w14:textId="6428DCBA" w:rsidR="003A7E04" w:rsidRPr="006F1330" w:rsidRDefault="003A7E04" w:rsidP="003A7E04">
      <w:pPr>
        <w:pStyle w:val="ListBullet"/>
      </w:pPr>
      <w:r w:rsidRPr="006F1330">
        <w:t xml:space="preserve">The complexity of </w:t>
      </w:r>
      <w:r w:rsidR="0069625B" w:rsidRPr="006F1330">
        <w:t xml:space="preserve">the factors that may </w:t>
      </w:r>
      <w:r w:rsidR="00020F6D" w:rsidRPr="006F1330">
        <w:t>be</w:t>
      </w:r>
      <w:r w:rsidR="0069625B" w:rsidRPr="006F1330">
        <w:t xml:space="preserve"> contributing </w:t>
      </w:r>
      <w:r w:rsidR="00020F6D" w:rsidRPr="006F1330">
        <w:t xml:space="preserve">to </w:t>
      </w:r>
      <w:r w:rsidRPr="006F1330">
        <w:t>their primary concerns</w:t>
      </w:r>
    </w:p>
    <w:p w14:paraId="36C0F0F5" w14:textId="17081185" w:rsidR="00654DD4" w:rsidRPr="006F1330" w:rsidRDefault="00654DD4" w:rsidP="00654DD4">
      <w:pPr>
        <w:pStyle w:val="ListBullet"/>
      </w:pPr>
      <w:r w:rsidRPr="006F1330">
        <w:t>F</w:t>
      </w:r>
      <w:r w:rsidR="009E5878" w:rsidRPr="006F1330">
        <w:t xml:space="preserve">ailures in </w:t>
      </w:r>
      <w:r w:rsidR="00A70031">
        <w:t xml:space="preserve">both </w:t>
      </w:r>
      <w:r w:rsidR="009E5878" w:rsidRPr="006F1330">
        <w:t xml:space="preserve">mine and government </w:t>
      </w:r>
      <w:r w:rsidR="00210ED9" w:rsidRPr="006F1330">
        <w:t xml:space="preserve">community engagement and concern resolution </w:t>
      </w:r>
      <w:r w:rsidR="0077254F" w:rsidRPr="006F1330">
        <w:t>processes</w:t>
      </w:r>
      <w:r w:rsidR="00E01666" w:rsidRPr="006F1330">
        <w:t xml:space="preserve"> </w:t>
      </w:r>
    </w:p>
    <w:p w14:paraId="2BBACB3D" w14:textId="2B94DF47" w:rsidR="00BE6234" w:rsidRDefault="00990375" w:rsidP="00654DD4">
      <w:pPr>
        <w:pStyle w:val="ListBullet"/>
      </w:pPr>
      <w:r w:rsidRPr="00990375">
        <w:t xml:space="preserve">Lack of trust in </w:t>
      </w:r>
      <w:r w:rsidR="00A70031">
        <w:t xml:space="preserve">both </w:t>
      </w:r>
      <w:r w:rsidRPr="00990375">
        <w:t>government and mining advice</w:t>
      </w:r>
    </w:p>
    <w:p w14:paraId="7DB80FBF" w14:textId="08127CA1" w:rsidR="00990375" w:rsidRPr="006F1330" w:rsidRDefault="00990375" w:rsidP="00654DD4">
      <w:pPr>
        <w:pStyle w:val="ListBullet"/>
      </w:pPr>
      <w:r>
        <w:t>Lag time between escalation of concerns and final health results</w:t>
      </w:r>
    </w:p>
    <w:p w14:paraId="03F7F97E" w14:textId="5C31B3C2" w:rsidR="00A70031" w:rsidRDefault="00A70031" w:rsidP="00410567">
      <w:pPr>
        <w:pStyle w:val="BodyText"/>
      </w:pPr>
      <w:r>
        <w:t>These secondary concerns are now further described.</w:t>
      </w:r>
    </w:p>
    <w:p w14:paraId="6315715F" w14:textId="601C0D78" w:rsidR="0055069C" w:rsidRPr="006F1330" w:rsidRDefault="0055069C" w:rsidP="000A5856">
      <w:pPr>
        <w:pStyle w:val="Heading2"/>
      </w:pPr>
      <w:bookmarkStart w:id="38" w:name="_Toc303938951"/>
      <w:r w:rsidRPr="006F1330">
        <w:t>Complex</w:t>
      </w:r>
      <w:r w:rsidR="008D6B07" w:rsidRPr="006F1330">
        <w:t>ity</w:t>
      </w:r>
      <w:bookmarkEnd w:id="38"/>
    </w:p>
    <w:p w14:paraId="1F802E72" w14:textId="77777777" w:rsidR="00F6619A" w:rsidRDefault="00F6619A" w:rsidP="003F6FAE">
      <w:pPr>
        <w:pStyle w:val="BoldBodyText"/>
      </w:pPr>
      <w:r>
        <w:t>Complex concerns</w:t>
      </w:r>
    </w:p>
    <w:p w14:paraId="484D42B1" w14:textId="12F365D1" w:rsidR="00064D8F" w:rsidRDefault="0055069C" w:rsidP="0055069C">
      <w:pPr>
        <w:pStyle w:val="BodyText"/>
      </w:pPr>
      <w:r w:rsidRPr="006F1330">
        <w:t xml:space="preserve">The environmental and health issues </w:t>
      </w:r>
      <w:r w:rsidR="00064D8F" w:rsidRPr="006F1330">
        <w:t xml:space="preserve">at Costerfield </w:t>
      </w:r>
      <w:r w:rsidRPr="006F1330">
        <w:t>are complex</w:t>
      </w:r>
      <w:r w:rsidR="0003341F" w:rsidRPr="006F1330">
        <w:t xml:space="preserve"> </w:t>
      </w:r>
      <w:r w:rsidR="00064D8F" w:rsidRPr="006F1330">
        <w:t>b</w:t>
      </w:r>
      <w:r w:rsidR="00020F6D" w:rsidRPr="006F1330">
        <w:t xml:space="preserve">ecause there are many </w:t>
      </w:r>
      <w:r w:rsidR="0077254F" w:rsidRPr="006F1330">
        <w:t xml:space="preserve">concerns, </w:t>
      </w:r>
      <w:r w:rsidR="00F6619A">
        <w:t xml:space="preserve">with </w:t>
      </w:r>
      <w:r w:rsidR="00064D8F" w:rsidRPr="006F1330">
        <w:t xml:space="preserve">uncertainty and debate about their causes and impacts. </w:t>
      </w:r>
      <w:r w:rsidR="00F6619A">
        <w:t xml:space="preserve">Most of the concerns require </w:t>
      </w:r>
      <w:r w:rsidR="00014D5B" w:rsidRPr="006F1330">
        <w:t xml:space="preserve">scientific measurement and </w:t>
      </w:r>
      <w:r w:rsidR="006204DD" w:rsidRPr="006F1330">
        <w:t xml:space="preserve">analysis </w:t>
      </w:r>
      <w:r w:rsidR="00064D8F" w:rsidRPr="006F1330">
        <w:t xml:space="preserve">that people who </w:t>
      </w:r>
      <w:r w:rsidR="00014D5B" w:rsidRPr="006F1330">
        <w:t>are not scientifically trained</w:t>
      </w:r>
      <w:r w:rsidR="00064D8F" w:rsidRPr="006F1330">
        <w:t xml:space="preserve"> find difficult to understand</w:t>
      </w:r>
      <w:r w:rsidR="00F6619A">
        <w:t>.</w:t>
      </w:r>
    </w:p>
    <w:p w14:paraId="215220BC" w14:textId="0BE715D6" w:rsidR="00F6619A" w:rsidRDefault="00F6619A" w:rsidP="00F6619A">
      <w:pPr>
        <w:pStyle w:val="Quote"/>
      </w:pPr>
      <w:r w:rsidRPr="006F1330">
        <w:t>“I am bashing my head against a brick wall</w:t>
      </w:r>
      <w:r w:rsidR="00C17DDF">
        <w:t>.</w:t>
      </w:r>
      <w:r w:rsidRPr="006F1330">
        <w:t>”</w:t>
      </w:r>
    </w:p>
    <w:p w14:paraId="7A5D13FB" w14:textId="35EE2181" w:rsidR="00014D5B" w:rsidRPr="006F1330" w:rsidRDefault="0055069C" w:rsidP="0055069C">
      <w:pPr>
        <w:pStyle w:val="BodyText"/>
      </w:pPr>
      <w:r w:rsidRPr="006F1330">
        <w:t>This complexity leads to misunderstanding and frustration</w:t>
      </w:r>
      <w:r w:rsidR="00064D8F" w:rsidRPr="006F1330">
        <w:t xml:space="preserve"> between stakeholder groups</w:t>
      </w:r>
      <w:r w:rsidRPr="006F1330">
        <w:t xml:space="preserve">. </w:t>
      </w:r>
      <w:r w:rsidR="00F6619A">
        <w:t xml:space="preserve">It </w:t>
      </w:r>
      <w:r w:rsidR="0077254F" w:rsidRPr="006F1330">
        <w:t xml:space="preserve">also </w:t>
      </w:r>
      <w:r w:rsidR="0041538C" w:rsidRPr="006F1330">
        <w:t xml:space="preserve">means that </w:t>
      </w:r>
      <w:r w:rsidR="00014D5B" w:rsidRPr="006F1330">
        <w:t xml:space="preserve">different </w:t>
      </w:r>
      <w:r w:rsidR="0041538C" w:rsidRPr="006F1330">
        <w:t xml:space="preserve">beliefs are </w:t>
      </w:r>
      <w:r w:rsidR="00014D5B" w:rsidRPr="006F1330">
        <w:t xml:space="preserve">difficult to reconcile. </w:t>
      </w:r>
      <w:r w:rsidR="00DD2A03" w:rsidRPr="006F1330">
        <w:t>Reaching agreement</w:t>
      </w:r>
      <w:r w:rsidR="00020F6D" w:rsidRPr="006F1330">
        <w:t xml:space="preserve"> or reconciling conflicts</w:t>
      </w:r>
      <w:r w:rsidR="0077254F" w:rsidRPr="006F1330">
        <w:t xml:space="preserve"> in</w:t>
      </w:r>
      <w:r w:rsidR="00020F6D" w:rsidRPr="006F1330">
        <w:t xml:space="preserve"> which complex issues are involved,</w:t>
      </w:r>
      <w:r w:rsidR="00DD2A03" w:rsidRPr="006F1330">
        <w:t xml:space="preserve"> </w:t>
      </w:r>
      <w:r w:rsidR="00014D5B" w:rsidRPr="006F1330">
        <w:t xml:space="preserve">requires time, </w:t>
      </w:r>
      <w:r w:rsidR="004B24DA" w:rsidRPr="006F1330">
        <w:t xml:space="preserve">trust, </w:t>
      </w:r>
      <w:r w:rsidR="00014D5B" w:rsidRPr="006F1330">
        <w:t>patience and excellent communication skills.</w:t>
      </w:r>
      <w:r w:rsidR="00DD2A03" w:rsidRPr="006F1330">
        <w:t xml:space="preserve"> </w:t>
      </w:r>
    </w:p>
    <w:p w14:paraId="134297DB" w14:textId="2F6E7550" w:rsidR="00F6619A" w:rsidRDefault="00F6619A" w:rsidP="003F6FAE">
      <w:pPr>
        <w:pStyle w:val="BoldBodyText"/>
      </w:pPr>
      <w:r>
        <w:t>Complex history</w:t>
      </w:r>
    </w:p>
    <w:p w14:paraId="6DEC18E9" w14:textId="3921B9D9" w:rsidR="00F6619A" w:rsidRDefault="00F6619A" w:rsidP="00F6619A">
      <w:pPr>
        <w:pStyle w:val="BodyText"/>
      </w:pPr>
      <w:r>
        <w:t xml:space="preserve">Mining operations over the last 150 years have been both an economic driver for Costerfield and a source of frustration. </w:t>
      </w:r>
    </w:p>
    <w:p w14:paraId="3B6A0F24" w14:textId="1C026D26" w:rsidR="00F6619A" w:rsidRDefault="00F6619A" w:rsidP="00F6619A">
      <w:pPr>
        <w:pStyle w:val="BodyText"/>
      </w:pPr>
      <w:r>
        <w:t xml:space="preserve">No one we spoke to was anti-mining, or suggested that this mine should be shut. Even the most concerned community members spoke about their support for mining as a local employer. </w:t>
      </w:r>
    </w:p>
    <w:p w14:paraId="18A55F12" w14:textId="6F2C248A" w:rsidR="00F6619A" w:rsidRPr="008E3DC9" w:rsidRDefault="00F6619A" w:rsidP="00F6619A">
      <w:pPr>
        <w:pStyle w:val="BodyText"/>
      </w:pPr>
      <w:r>
        <w:t>But a</w:t>
      </w:r>
      <w:r w:rsidRPr="00F6619A">
        <w:t xml:space="preserve"> legacy of industrial mining</w:t>
      </w:r>
      <w:r w:rsidRPr="006F1330">
        <w:t xml:space="preserve"> has left many, mostly small, unrehabilitated mine sites around the area. </w:t>
      </w:r>
      <w:r>
        <w:t>According to the Golder investigations, t</w:t>
      </w:r>
      <w:r w:rsidRPr="006F1330">
        <w:t>hese sites appear to be contributing to the elevated antimony levels, and are a constant reminder of the results of poor mining practice</w:t>
      </w:r>
      <w:r w:rsidR="00EA61F8">
        <w:t>,</w:t>
      </w:r>
      <w:r w:rsidRPr="006F1330">
        <w:t xml:space="preserve"> regulation</w:t>
      </w:r>
      <w:r w:rsidR="00EA61F8">
        <w:t xml:space="preserve"> and rehabilitation compared to current standards</w:t>
      </w:r>
      <w:r w:rsidRPr="006F1330">
        <w:t>.</w:t>
      </w:r>
    </w:p>
    <w:p w14:paraId="017EAC7D" w14:textId="77777777" w:rsidR="00A56EAB" w:rsidRDefault="00A56EAB">
      <w:pPr>
        <w:spacing w:before="0" w:after="0" w:line="260" w:lineRule="atLeast"/>
        <w:jc w:val="left"/>
        <w:rPr>
          <w:rFonts w:asciiTheme="majorHAnsi" w:hAnsiTheme="majorHAnsi"/>
          <w:b/>
          <w:bCs/>
          <w:sz w:val="24"/>
          <w:szCs w:val="24"/>
        </w:rPr>
      </w:pPr>
      <w:r>
        <w:br w:type="page"/>
      </w:r>
    </w:p>
    <w:p w14:paraId="3FD856F7" w14:textId="654126F7" w:rsidR="00504304" w:rsidRPr="006F1330" w:rsidRDefault="0067072F" w:rsidP="008D6B07">
      <w:pPr>
        <w:pStyle w:val="Heading2"/>
      </w:pPr>
      <w:bookmarkStart w:id="39" w:name="_Toc303938952"/>
      <w:r w:rsidRPr="006F1330">
        <w:lastRenderedPageBreak/>
        <w:t xml:space="preserve">Community engagement </w:t>
      </w:r>
      <w:r w:rsidR="00560C30" w:rsidRPr="006F1330">
        <w:t xml:space="preserve">and </w:t>
      </w:r>
      <w:r w:rsidR="00C62769">
        <w:t>conflict</w:t>
      </w:r>
      <w:r w:rsidR="00C62769" w:rsidRPr="006F1330">
        <w:t xml:space="preserve"> </w:t>
      </w:r>
      <w:r w:rsidR="00504304" w:rsidRPr="006F1330">
        <w:t>resolution processes</w:t>
      </w:r>
      <w:bookmarkEnd w:id="39"/>
    </w:p>
    <w:p w14:paraId="0AF974EC" w14:textId="308D8238" w:rsidR="00442EB9" w:rsidRPr="006F1330" w:rsidRDefault="00A96A5A" w:rsidP="00F860C8">
      <w:pPr>
        <w:pStyle w:val="BodyText"/>
      </w:pPr>
      <w:r w:rsidRPr="006F1330">
        <w:t>During our investigation</w:t>
      </w:r>
      <w:r w:rsidR="00C17DDF">
        <w:t>,</w:t>
      </w:r>
      <w:r w:rsidRPr="006F1330">
        <w:t xml:space="preserve"> we have discovered that the </w:t>
      </w:r>
      <w:r w:rsidR="00560C30" w:rsidRPr="006F1330">
        <w:t>community engagement and con</w:t>
      </w:r>
      <w:r w:rsidR="00EA61F8">
        <w:t>flict</w:t>
      </w:r>
      <w:r w:rsidR="00560C30" w:rsidRPr="006F1330">
        <w:t xml:space="preserve"> resolution</w:t>
      </w:r>
      <w:r w:rsidRPr="006F1330">
        <w:t xml:space="preserve"> processes at Costerfield are inadequate to </w:t>
      </w:r>
      <w:r w:rsidR="00EA61F8">
        <w:t xml:space="preserve">deal with </w:t>
      </w:r>
      <w:r w:rsidRPr="006F1330">
        <w:t>the complexity of the community’s concerns</w:t>
      </w:r>
      <w:r w:rsidR="009109AB" w:rsidRPr="006F1330">
        <w:t xml:space="preserve">. </w:t>
      </w:r>
      <w:r w:rsidR="00F860C8" w:rsidRPr="006F1330">
        <w:t>The lack of timely and clear responses to community concerns has left a vacuum that has been filled by a range of expert views, rumours, internet searches or concerned community leaders, leading to distorted or inaccurate messages.</w:t>
      </w:r>
      <w:r w:rsidR="00442EB9" w:rsidRPr="006F1330">
        <w:t xml:space="preserve"> </w:t>
      </w:r>
    </w:p>
    <w:p w14:paraId="765EF286" w14:textId="2D5408EC" w:rsidR="00442EB9" w:rsidRPr="006F1330" w:rsidRDefault="00442EB9" w:rsidP="00442EB9">
      <w:pPr>
        <w:pStyle w:val="Quote"/>
      </w:pPr>
      <w:r w:rsidRPr="006F1330">
        <w:t>“We have had to learn how to look after ourselves</w:t>
      </w:r>
      <w:r w:rsidR="00C17DDF">
        <w:t>.</w:t>
      </w:r>
      <w:r w:rsidRPr="006F1330">
        <w:t>”</w:t>
      </w:r>
    </w:p>
    <w:p w14:paraId="338AE6AE" w14:textId="3FC96C7F" w:rsidR="00442EB9" w:rsidRPr="006F1330" w:rsidRDefault="00442EB9" w:rsidP="00442EB9">
      <w:pPr>
        <w:pStyle w:val="Quote"/>
        <w:spacing w:before="120"/>
      </w:pPr>
      <w:r w:rsidRPr="006F1330">
        <w:t xml:space="preserve"> “It took two months to get results</w:t>
      </w:r>
      <w:r w:rsidR="00C17DDF">
        <w:t>.</w:t>
      </w:r>
      <w:r w:rsidRPr="006F1330">
        <w:t>”</w:t>
      </w:r>
    </w:p>
    <w:p w14:paraId="1831AE3A" w14:textId="2C0951DB" w:rsidR="00F860C8" w:rsidRPr="006F1330" w:rsidRDefault="00442EB9" w:rsidP="00F860C8">
      <w:pPr>
        <w:pStyle w:val="BodyText"/>
      </w:pPr>
      <w:r w:rsidRPr="006F1330">
        <w:t>This has increased many community members’ frustration and in some cases they have become aggressive</w:t>
      </w:r>
      <w:r w:rsidR="00C62769">
        <w:t>. Similarly, community members now do not</w:t>
      </w:r>
      <w:r w:rsidRPr="006F1330">
        <w:t xml:space="preserve"> trust</w:t>
      </w:r>
      <w:r w:rsidR="00C62769">
        <w:t xml:space="preserve"> </w:t>
      </w:r>
      <w:r w:rsidR="003F6FAE" w:rsidRPr="006F1330">
        <w:t>informatio</w:t>
      </w:r>
      <w:r w:rsidR="003F6FAE">
        <w:t>n</w:t>
      </w:r>
      <w:r w:rsidR="003F6FAE" w:rsidRPr="006F1330">
        <w:t xml:space="preserve"> that</w:t>
      </w:r>
      <w:r w:rsidRPr="006F1330">
        <w:t xml:space="preserve"> has been provided</w:t>
      </w:r>
      <w:r w:rsidR="00C62769">
        <w:t xml:space="preserve"> to them by government</w:t>
      </w:r>
      <w:r w:rsidRPr="006F1330">
        <w:t>. The level of concern for some has reached a point where they suspect corruption in government departments.</w:t>
      </w:r>
    </w:p>
    <w:p w14:paraId="02B6C154" w14:textId="3E3C939B" w:rsidR="00824CB6" w:rsidRPr="0047253B" w:rsidRDefault="00824CB6" w:rsidP="00D21FAF">
      <w:pPr>
        <w:pStyle w:val="BoldBodyText"/>
      </w:pPr>
      <w:r w:rsidRPr="002309BC">
        <w:t>In</w:t>
      </w:r>
      <w:r w:rsidR="00976E12" w:rsidRPr="0047253B">
        <w:t>adequate community</w:t>
      </w:r>
      <w:r w:rsidRPr="0047253B">
        <w:t xml:space="preserve"> engagement</w:t>
      </w:r>
    </w:p>
    <w:p w14:paraId="24EDC2D1" w14:textId="6ACE1684" w:rsidR="001761FD" w:rsidRDefault="00BB37F7" w:rsidP="0077254F">
      <w:pPr>
        <w:pStyle w:val="BodyText"/>
      </w:pPr>
      <w:r w:rsidRPr="006F1330">
        <w:t>Considering the IAP2 Public Participation Spectrum (</w:t>
      </w:r>
      <w:r w:rsidR="003130D0">
        <w:t xml:space="preserve">see </w:t>
      </w:r>
      <w:r w:rsidR="001F0966" w:rsidRPr="001F0966">
        <w:fldChar w:fldCharType="begin"/>
      </w:r>
      <w:r w:rsidR="001F0966" w:rsidRPr="001F0966">
        <w:instrText xml:space="preserve"> REF _Ref294860926 \h </w:instrText>
      </w:r>
      <w:r w:rsidR="001F0966" w:rsidRPr="001F0966">
        <w:fldChar w:fldCharType="separate"/>
      </w:r>
      <w:r w:rsidR="00E6529B" w:rsidRPr="00763F92">
        <w:t xml:space="preserve">Appendix </w:t>
      </w:r>
      <w:r w:rsidR="00E6529B">
        <w:rPr>
          <w:noProof/>
        </w:rPr>
        <w:t>1</w:t>
      </w:r>
      <w:r w:rsidR="001F0966" w:rsidRPr="001F0966">
        <w:fldChar w:fldCharType="end"/>
      </w:r>
      <w:r w:rsidR="001F0966" w:rsidRPr="001F0966">
        <w:t xml:space="preserve">) </w:t>
      </w:r>
      <w:r w:rsidR="009109AB" w:rsidRPr="001F0966">
        <w:t>m</w:t>
      </w:r>
      <w:r w:rsidR="009109AB" w:rsidRPr="006F1330">
        <w:t xml:space="preserve">ine owners and government </w:t>
      </w:r>
      <w:r w:rsidR="003130D0">
        <w:t>bodies</w:t>
      </w:r>
      <w:r w:rsidR="009109AB" w:rsidRPr="006F1330">
        <w:t xml:space="preserve"> </w:t>
      </w:r>
      <w:r w:rsidRPr="006F1330">
        <w:t xml:space="preserve">have </w:t>
      </w:r>
      <w:r w:rsidR="00976E12">
        <w:t xml:space="preserve">conducted community engagement </w:t>
      </w:r>
      <w:r w:rsidRPr="006F1330">
        <w:t xml:space="preserve">at the most basic level, </w:t>
      </w:r>
      <w:r w:rsidRPr="006F1330">
        <w:rPr>
          <w:i/>
        </w:rPr>
        <w:t>I</w:t>
      </w:r>
      <w:r w:rsidR="0077254F" w:rsidRPr="006F1330">
        <w:rPr>
          <w:i/>
        </w:rPr>
        <w:t>nform</w:t>
      </w:r>
      <w:r w:rsidRPr="006F1330">
        <w:t xml:space="preserve">, rather than </w:t>
      </w:r>
      <w:r w:rsidR="00824CB6" w:rsidRPr="006F1330">
        <w:t xml:space="preserve">engaging more purposefully to </w:t>
      </w:r>
      <w:r w:rsidR="0077254F" w:rsidRPr="006F1330">
        <w:t xml:space="preserve">understand </w:t>
      </w:r>
      <w:r w:rsidR="00976E12">
        <w:t xml:space="preserve">community </w:t>
      </w:r>
      <w:r w:rsidR="00824CB6" w:rsidRPr="006F1330">
        <w:t xml:space="preserve">concerns </w:t>
      </w:r>
      <w:r w:rsidRPr="006F1330">
        <w:t>and engage them in solutions</w:t>
      </w:r>
      <w:r w:rsidR="0077254F" w:rsidRPr="006F1330">
        <w:t xml:space="preserve">. </w:t>
      </w:r>
      <w:r w:rsidR="009109AB" w:rsidRPr="006F1330">
        <w:t xml:space="preserve">Even at this </w:t>
      </w:r>
      <w:r w:rsidR="009109AB" w:rsidRPr="001761FD">
        <w:rPr>
          <w:i/>
        </w:rPr>
        <w:t>Inform</w:t>
      </w:r>
      <w:r w:rsidR="009109AB" w:rsidRPr="006F1330">
        <w:t xml:space="preserve"> level, engagement has not </w:t>
      </w:r>
      <w:r w:rsidR="001761FD" w:rsidRPr="006F1330">
        <w:t>been</w:t>
      </w:r>
      <w:r w:rsidR="009109AB" w:rsidRPr="006F1330">
        <w:t xml:space="preserve"> adequate, with irregular communication. </w:t>
      </w:r>
    </w:p>
    <w:p w14:paraId="6198E3DE" w14:textId="70239850" w:rsidR="001761FD" w:rsidRDefault="001761FD" w:rsidP="001761FD">
      <w:pPr>
        <w:pStyle w:val="Quote"/>
      </w:pPr>
      <w:r w:rsidRPr="001761FD">
        <w:t xml:space="preserve"> “</w:t>
      </w:r>
      <w:r>
        <w:t>We’re next door to the mine and we don’t hear anything!</w:t>
      </w:r>
      <w:r w:rsidRPr="006F1330">
        <w:t>”</w:t>
      </w:r>
    </w:p>
    <w:p w14:paraId="2097223C" w14:textId="22151482" w:rsidR="001761FD" w:rsidRPr="001761FD" w:rsidRDefault="001761FD" w:rsidP="001761FD">
      <w:pPr>
        <w:pStyle w:val="Quote"/>
      </w:pPr>
      <w:r>
        <w:t>“We don’t get a say, they just tell us what they’ve already decided.”</w:t>
      </w:r>
    </w:p>
    <w:p w14:paraId="2ABBD22A" w14:textId="68D76675" w:rsidR="0077254F" w:rsidRPr="006F1330" w:rsidRDefault="00824CB6" w:rsidP="0077254F">
      <w:pPr>
        <w:pStyle w:val="BodyText"/>
      </w:pPr>
      <w:r w:rsidRPr="006F1330">
        <w:t>Failing to understand and address the needs of the community</w:t>
      </w:r>
      <w:r w:rsidR="00976E12">
        <w:t>, even</w:t>
      </w:r>
      <w:r w:rsidRPr="006F1330">
        <w:t xml:space="preserve"> when th</w:t>
      </w:r>
      <w:r w:rsidR="00976E12">
        <w:t>ose issues a</w:t>
      </w:r>
      <w:r w:rsidRPr="006F1330">
        <w:t>re relatively small</w:t>
      </w:r>
      <w:r w:rsidR="00976E12">
        <w:t>,</w:t>
      </w:r>
      <w:r w:rsidRPr="006F1330">
        <w:t xml:space="preserve"> </w:t>
      </w:r>
      <w:r w:rsidR="009109AB" w:rsidRPr="006F1330">
        <w:t xml:space="preserve">can leave </w:t>
      </w:r>
      <w:r w:rsidRPr="006F1330">
        <w:t>a vacuum in which uncertainty and frustration grows. We understand this to be the case at Costerfield</w:t>
      </w:r>
      <w:r w:rsidR="00976E12">
        <w:t>. C</w:t>
      </w:r>
      <w:r w:rsidRPr="006F1330">
        <w:t xml:space="preserve">ommunity members </w:t>
      </w:r>
      <w:r w:rsidR="00976E12">
        <w:t xml:space="preserve">have </w:t>
      </w:r>
      <w:r w:rsidRPr="006F1330">
        <w:t>sought outside advice, some of which directly contrad</w:t>
      </w:r>
      <w:r w:rsidR="009109AB" w:rsidRPr="006F1330">
        <w:t>icted the advice from Mandalay R</w:t>
      </w:r>
      <w:r w:rsidRPr="006F1330">
        <w:t xml:space="preserve">esources and government </w:t>
      </w:r>
      <w:r w:rsidR="003130D0">
        <w:t>bodies</w:t>
      </w:r>
      <w:r w:rsidRPr="006F1330">
        <w:t xml:space="preserve">, leading to a situation where many locals </w:t>
      </w:r>
      <w:r w:rsidR="0077254F" w:rsidRPr="006F1330">
        <w:t xml:space="preserve">don’t </w:t>
      </w:r>
      <w:r w:rsidR="00976E12">
        <w:t xml:space="preserve">now </w:t>
      </w:r>
      <w:r w:rsidR="0077254F" w:rsidRPr="006F1330">
        <w:t>know who to believe.</w:t>
      </w:r>
    </w:p>
    <w:p w14:paraId="61698F91" w14:textId="7F2D700E" w:rsidR="009109AB" w:rsidRPr="002309BC" w:rsidRDefault="009109AB" w:rsidP="00CB1289">
      <w:pPr>
        <w:pStyle w:val="BoldBodyText"/>
      </w:pPr>
      <w:r w:rsidRPr="002309BC">
        <w:t>Lack of problem solving to address concerns</w:t>
      </w:r>
    </w:p>
    <w:p w14:paraId="14FD9E02" w14:textId="53DCF967" w:rsidR="009109AB" w:rsidRPr="006F1330" w:rsidRDefault="009109AB" w:rsidP="009109AB">
      <w:pPr>
        <w:pStyle w:val="BodyText"/>
      </w:pPr>
      <w:r w:rsidRPr="006D01AA">
        <w:t>We have found that the processes and attitudes of many stakeholders have been inadequate, with a distinct reluctance shown by some department staff to follow the concerns of some community members through to a resolution. Many</w:t>
      </w:r>
      <w:r w:rsidRPr="006F1330">
        <w:t xml:space="preserve"> staff in government bodies have operated within their particular role, rather than working collaboratively to resolve concerns</w:t>
      </w:r>
      <w:r w:rsidR="006D01AA">
        <w:t>.</w:t>
      </w:r>
      <w:r w:rsidRPr="006F1330">
        <w:t xml:space="preserve"> We have heard many stories of community concerns being referred within and across departments. In other instances, </w:t>
      </w:r>
      <w:r w:rsidR="006D01AA">
        <w:t xml:space="preserve">some </w:t>
      </w:r>
      <w:r w:rsidRPr="006F1330">
        <w:t xml:space="preserve">government staff appear reluctant to release information </w:t>
      </w:r>
      <w:r w:rsidR="00F860C8" w:rsidRPr="006F1330">
        <w:t>without the authority of more senior managers, indicating a risk management approach to communicating with the community.</w:t>
      </w:r>
    </w:p>
    <w:p w14:paraId="684567BE" w14:textId="6DFEE5AB" w:rsidR="00F860C8" w:rsidRPr="006F1330" w:rsidRDefault="00F860C8" w:rsidP="0077254F">
      <w:pPr>
        <w:pStyle w:val="BodyText"/>
      </w:pPr>
      <w:r w:rsidRPr="006F1330">
        <w:t>As a result, s</w:t>
      </w:r>
      <w:r w:rsidR="009109AB" w:rsidRPr="006F1330">
        <w:t xml:space="preserve">ome community members’ concerns have been left unresolved </w:t>
      </w:r>
      <w:r w:rsidRPr="006F1330">
        <w:t xml:space="preserve">for months on end </w:t>
      </w:r>
      <w:r w:rsidR="009109AB" w:rsidRPr="006F1330">
        <w:t>because no authority has taken responsibility for the concern and worked to solve the problem in collaboration with the community</w:t>
      </w:r>
      <w:r w:rsidR="00F27383">
        <w:t>.</w:t>
      </w:r>
    </w:p>
    <w:p w14:paraId="2C2A9918" w14:textId="2F9AE6F4" w:rsidR="0077254F" w:rsidRPr="006F1330" w:rsidRDefault="00F860C8" w:rsidP="0077254F">
      <w:pPr>
        <w:pStyle w:val="BodyText"/>
      </w:pPr>
      <w:r w:rsidRPr="006F1330">
        <w:t>The lack of a</w:t>
      </w:r>
      <w:r w:rsidR="001E21EB">
        <w:t>n accountable</w:t>
      </w:r>
      <w:r w:rsidRPr="006F1330">
        <w:t xml:space="preserve"> body </w:t>
      </w:r>
      <w:r w:rsidR="001E21EB">
        <w:t>that is authorised</w:t>
      </w:r>
      <w:r w:rsidR="0077254F" w:rsidRPr="006F1330">
        <w:t xml:space="preserve"> </w:t>
      </w:r>
      <w:r w:rsidRPr="006F1330">
        <w:t>to seek resolution to community concerns appears to be the underlying cause of this situation</w:t>
      </w:r>
      <w:r w:rsidR="0077254F" w:rsidRPr="006F1330">
        <w:t>.</w:t>
      </w:r>
      <w:r w:rsidR="001E21EB">
        <w:t xml:space="preserve">  </w:t>
      </w:r>
    </w:p>
    <w:p w14:paraId="1AE40F2F" w14:textId="77777777" w:rsidR="00B7399D" w:rsidRDefault="00B7399D">
      <w:pPr>
        <w:spacing w:before="0" w:after="0" w:line="260" w:lineRule="atLeast"/>
        <w:jc w:val="left"/>
        <w:rPr>
          <w:b/>
          <w:bCs/>
        </w:rPr>
      </w:pPr>
      <w:bookmarkStart w:id="40" w:name="_Ref294520950"/>
      <w:r>
        <w:br w:type="page"/>
      </w:r>
    </w:p>
    <w:p w14:paraId="6AB5DBCB" w14:textId="4129B248" w:rsidR="005D6810" w:rsidRPr="006F1330" w:rsidRDefault="005D6810" w:rsidP="00CB1289">
      <w:pPr>
        <w:pStyle w:val="BoldBodyText"/>
      </w:pPr>
      <w:r w:rsidRPr="006F1330">
        <w:lastRenderedPageBreak/>
        <w:t>Government bodies working without coordination</w:t>
      </w:r>
      <w:r w:rsidR="0053591F">
        <w:t xml:space="preserve"> or due care</w:t>
      </w:r>
    </w:p>
    <w:p w14:paraId="565AC1BA" w14:textId="0BFDC806" w:rsidR="0053591F" w:rsidRPr="006F1330" w:rsidRDefault="005D6810" w:rsidP="0053591F">
      <w:pPr>
        <w:pStyle w:val="BodyText"/>
      </w:pPr>
      <w:r w:rsidRPr="006F1330">
        <w:t xml:space="preserve">Government bodies, including state and local government bodies, have clear responsibilities in relation to the regulation of mining, however our investigation has revealed a </w:t>
      </w:r>
      <w:r w:rsidR="0053591F">
        <w:t xml:space="preserve">community </w:t>
      </w:r>
      <w:r w:rsidRPr="006F1330">
        <w:t xml:space="preserve">perception that each body has operated rigidly within their particular scope. </w:t>
      </w:r>
      <w:r w:rsidR="00442EB9" w:rsidRPr="006F1330">
        <w:t xml:space="preserve">A summary of the concern resolution approach of government bodies, as assessed by concerned community members, </w:t>
      </w:r>
      <w:r w:rsidR="007441D1">
        <w:t xml:space="preserve">is shown in </w:t>
      </w:r>
      <w:r w:rsidR="00442EB9" w:rsidRPr="006F1330">
        <w:t xml:space="preserve">in </w:t>
      </w:r>
      <w:r w:rsidR="00442EB9" w:rsidRPr="006F1330">
        <w:rPr>
          <w:highlight w:val="magenta"/>
        </w:rPr>
        <w:fldChar w:fldCharType="begin"/>
      </w:r>
      <w:r w:rsidR="00442EB9" w:rsidRPr="006F1330">
        <w:instrText xml:space="preserve"> REF _Ref294522823 \h </w:instrText>
      </w:r>
      <w:r w:rsidR="00442EB9" w:rsidRPr="006F1330">
        <w:rPr>
          <w:highlight w:val="magenta"/>
        </w:rPr>
      </w:r>
      <w:r w:rsidR="00442EB9" w:rsidRPr="006F1330">
        <w:rPr>
          <w:highlight w:val="magenta"/>
        </w:rPr>
        <w:fldChar w:fldCharType="separate"/>
      </w:r>
      <w:r w:rsidR="00E6529B" w:rsidRPr="006F1330">
        <w:t xml:space="preserve">Table </w:t>
      </w:r>
      <w:r w:rsidR="00E6529B">
        <w:rPr>
          <w:noProof/>
        </w:rPr>
        <w:t>6</w:t>
      </w:r>
      <w:r w:rsidR="00E6529B">
        <w:t>-</w:t>
      </w:r>
      <w:r w:rsidR="00E6529B">
        <w:rPr>
          <w:noProof/>
        </w:rPr>
        <w:t>1</w:t>
      </w:r>
      <w:r w:rsidR="00442EB9" w:rsidRPr="006F1330">
        <w:rPr>
          <w:highlight w:val="magenta"/>
        </w:rPr>
        <w:fldChar w:fldCharType="end"/>
      </w:r>
      <w:r w:rsidR="00442EB9" w:rsidRPr="006F1330">
        <w:t>.</w:t>
      </w:r>
      <w:r w:rsidR="0053591F" w:rsidRPr="006F1330">
        <w:t xml:space="preserve"> Too many community members are having their communications ignored or forwarded on by government </w:t>
      </w:r>
      <w:r w:rsidR="0053591F">
        <w:t>bodies</w:t>
      </w:r>
      <w:r w:rsidR="0053591F" w:rsidRPr="006F1330">
        <w:t xml:space="preserve">. We experienced this phenomenon in our investigations, where direct communication with government was met with silence on at least one occasion. </w:t>
      </w:r>
    </w:p>
    <w:p w14:paraId="5DBDEA3D" w14:textId="77A93EA2" w:rsidR="005D6810" w:rsidRPr="006F1330" w:rsidRDefault="005D6810" w:rsidP="005D6810">
      <w:pPr>
        <w:pStyle w:val="BodyText"/>
      </w:pPr>
      <w:r w:rsidRPr="006F1330">
        <w:t>The problem with government bodies operating in silos is that they cause people to ignore the big picture. During our investigation, we heard many stories where community members failed to get a response to their concern, received responses that were difficult to understand or had their request passed on to another body and then another.</w:t>
      </w:r>
    </w:p>
    <w:p w14:paraId="59D00ACA" w14:textId="4087272D" w:rsidR="005D6810" w:rsidRPr="006F1330" w:rsidRDefault="005D6810" w:rsidP="005D6810">
      <w:pPr>
        <w:pStyle w:val="Quote"/>
      </w:pPr>
      <w:r w:rsidRPr="006F1330">
        <w:t>“Nobody would communicate with us</w:t>
      </w:r>
      <w:r w:rsidR="00F27383">
        <w:t>.</w:t>
      </w:r>
      <w:r w:rsidRPr="006F1330">
        <w:t>”</w:t>
      </w:r>
    </w:p>
    <w:p w14:paraId="1D3ABF0D" w14:textId="1BF6C330" w:rsidR="005D6810" w:rsidRPr="006F1330" w:rsidRDefault="005D6810" w:rsidP="005D6810">
      <w:pPr>
        <w:pStyle w:val="Quote"/>
      </w:pPr>
      <w:r w:rsidRPr="006F1330">
        <w:t>“The government departments have been hopeless</w:t>
      </w:r>
      <w:r w:rsidR="00F27383">
        <w:t>.</w:t>
      </w:r>
      <w:r w:rsidRPr="006F1330">
        <w:t>”</w:t>
      </w:r>
    </w:p>
    <w:p w14:paraId="2217160E" w14:textId="56B73C53" w:rsidR="005D6810" w:rsidRPr="006F1330" w:rsidRDefault="005D6810" w:rsidP="00442EB9">
      <w:pPr>
        <w:pStyle w:val="BodyText"/>
      </w:pPr>
      <w:r w:rsidRPr="006F1330">
        <w:t>From this situation we can only conclude that the staff of government bodies do not feel they have either the authority or the responsibility to follow up or coordinat</w:t>
      </w:r>
      <w:r w:rsidR="001E21EB">
        <w:t>e a</w:t>
      </w:r>
      <w:r w:rsidRPr="006F1330">
        <w:t xml:space="preserve"> response to community concerns that are outside the scope of their role. Good management in state and local government demands that people work together to ensure the concerns of local communities are resolved.</w:t>
      </w:r>
    </w:p>
    <w:p w14:paraId="78D3B838" w14:textId="3F34E156" w:rsidR="005D6810" w:rsidRPr="006F1330" w:rsidRDefault="005D6810" w:rsidP="005D6810">
      <w:pPr>
        <w:pStyle w:val="Caption"/>
      </w:pPr>
      <w:bookmarkStart w:id="41" w:name="_Ref294522823"/>
      <w:r w:rsidRPr="006F1330">
        <w:t xml:space="preserve">Table </w:t>
      </w:r>
      <w:fldSimple w:instr=" STYLEREF 1 \s ">
        <w:r w:rsidR="00E6529B">
          <w:rPr>
            <w:noProof/>
          </w:rPr>
          <w:t>6</w:t>
        </w:r>
      </w:fldSimple>
      <w:r w:rsidR="00BC5FFD">
        <w:t>-</w:t>
      </w:r>
      <w:fldSimple w:instr=" SEQ Table \* ARABIC \s 1 ">
        <w:r w:rsidR="00E6529B">
          <w:rPr>
            <w:noProof/>
          </w:rPr>
          <w:t>1</w:t>
        </w:r>
      </w:fldSimple>
      <w:bookmarkEnd w:id="40"/>
      <w:bookmarkEnd w:id="41"/>
      <w:r w:rsidR="00044BDE">
        <w:t xml:space="preserve">: </w:t>
      </w:r>
      <w:r w:rsidRPr="006F1330">
        <w:t>Community assessment of concern resolution approach of government bodies and the mine</w:t>
      </w:r>
    </w:p>
    <w:tbl>
      <w:tblPr>
        <w:tblStyle w:val="LightList"/>
        <w:tblW w:w="10014" w:type="dxa"/>
        <w:tblInd w:w="108" w:type="dxa"/>
        <w:tblLook w:val="04A0" w:firstRow="1" w:lastRow="0" w:firstColumn="1" w:lastColumn="0" w:noHBand="0" w:noVBand="1"/>
      </w:tblPr>
      <w:tblGrid>
        <w:gridCol w:w="1509"/>
        <w:gridCol w:w="4020"/>
        <w:gridCol w:w="4485"/>
      </w:tblGrid>
      <w:tr w:rsidR="005D6810" w:rsidRPr="007441D1" w14:paraId="0A26CD11" w14:textId="77777777" w:rsidTr="00BC5FF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09" w:type="dxa"/>
            <w:tcBorders>
              <w:top w:val="single" w:sz="8" w:space="0" w:color="000000" w:themeColor="text1"/>
              <w:bottom w:val="single" w:sz="8" w:space="0" w:color="000000" w:themeColor="text1"/>
            </w:tcBorders>
            <w:shd w:val="clear" w:color="auto" w:fill="AB052B"/>
          </w:tcPr>
          <w:p w14:paraId="6D4F4383" w14:textId="0740B511" w:rsidR="005D6810" w:rsidRPr="007441D1" w:rsidRDefault="00B7399D" w:rsidP="00044BDE">
            <w:pPr>
              <w:pStyle w:val="TableHeading"/>
              <w:jc w:val="left"/>
              <w:rPr>
                <w:sz w:val="18"/>
                <w:szCs w:val="18"/>
              </w:rPr>
            </w:pPr>
            <w:r w:rsidRPr="007441D1">
              <w:rPr>
                <w:sz w:val="18"/>
                <w:szCs w:val="18"/>
              </w:rPr>
              <w:t>Organisation</w:t>
            </w:r>
          </w:p>
        </w:tc>
        <w:tc>
          <w:tcPr>
            <w:tcW w:w="4020" w:type="dxa"/>
            <w:tcBorders>
              <w:top w:val="single" w:sz="8" w:space="0" w:color="000000" w:themeColor="text1"/>
              <w:bottom w:val="single" w:sz="8" w:space="0" w:color="000000" w:themeColor="text1"/>
            </w:tcBorders>
            <w:shd w:val="clear" w:color="auto" w:fill="AB052B"/>
          </w:tcPr>
          <w:p w14:paraId="14DDEC82" w14:textId="77777777" w:rsidR="005D6810" w:rsidRPr="007441D1" w:rsidRDefault="005D6810" w:rsidP="00044BDE">
            <w:pPr>
              <w:pStyle w:val="TableHeading"/>
              <w:jc w:val="left"/>
              <w:cnfStyle w:val="100000000000" w:firstRow="1" w:lastRow="0" w:firstColumn="0" w:lastColumn="0" w:oddVBand="0" w:evenVBand="0" w:oddHBand="0" w:evenHBand="0" w:firstRowFirstColumn="0" w:firstRowLastColumn="0" w:lastRowFirstColumn="0" w:lastRowLastColumn="0"/>
              <w:rPr>
                <w:sz w:val="18"/>
                <w:szCs w:val="18"/>
              </w:rPr>
            </w:pPr>
            <w:r w:rsidRPr="007441D1">
              <w:rPr>
                <w:sz w:val="18"/>
                <w:szCs w:val="18"/>
              </w:rPr>
              <w:t>Role</w:t>
            </w:r>
          </w:p>
        </w:tc>
        <w:tc>
          <w:tcPr>
            <w:tcW w:w="4485" w:type="dxa"/>
            <w:tcBorders>
              <w:top w:val="single" w:sz="8" w:space="0" w:color="000000" w:themeColor="text1"/>
              <w:bottom w:val="single" w:sz="8" w:space="0" w:color="000000" w:themeColor="text1"/>
            </w:tcBorders>
            <w:shd w:val="clear" w:color="auto" w:fill="AB052B"/>
          </w:tcPr>
          <w:p w14:paraId="20C6EAB4" w14:textId="77777777" w:rsidR="005D6810" w:rsidRPr="007441D1" w:rsidRDefault="005D6810" w:rsidP="00044BDE">
            <w:pPr>
              <w:pStyle w:val="TableHeading"/>
              <w:jc w:val="left"/>
              <w:cnfStyle w:val="100000000000" w:firstRow="1" w:lastRow="0" w:firstColumn="0" w:lastColumn="0" w:oddVBand="0" w:evenVBand="0" w:oddHBand="0" w:evenHBand="0" w:firstRowFirstColumn="0" w:firstRowLastColumn="0" w:lastRowFirstColumn="0" w:lastRowLastColumn="0"/>
              <w:rPr>
                <w:sz w:val="18"/>
                <w:szCs w:val="18"/>
              </w:rPr>
            </w:pPr>
            <w:r w:rsidRPr="007441D1">
              <w:rPr>
                <w:sz w:val="18"/>
                <w:szCs w:val="18"/>
              </w:rPr>
              <w:t>Concerned community member assessment</w:t>
            </w:r>
          </w:p>
        </w:tc>
      </w:tr>
      <w:tr w:rsidR="005D6810" w:rsidRPr="006F1330" w14:paraId="5D7633F9" w14:textId="77777777" w:rsidTr="00BC5FF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09" w:type="dxa"/>
          </w:tcPr>
          <w:p w14:paraId="0D95B835" w14:textId="3D6283FA" w:rsidR="005D6810" w:rsidRPr="006F1330" w:rsidRDefault="00044BDE" w:rsidP="00044BDE">
            <w:pPr>
              <w:pStyle w:val="TableText"/>
              <w:jc w:val="left"/>
              <w:rPr>
                <w:b w:val="0"/>
                <w:sz w:val="18"/>
                <w:szCs w:val="18"/>
              </w:rPr>
            </w:pPr>
            <w:r>
              <w:rPr>
                <w:b w:val="0"/>
                <w:sz w:val="18"/>
                <w:szCs w:val="18"/>
              </w:rPr>
              <w:t xml:space="preserve">City of Greater </w:t>
            </w:r>
            <w:r w:rsidR="005D6810" w:rsidRPr="006F1330">
              <w:rPr>
                <w:b w:val="0"/>
                <w:sz w:val="18"/>
                <w:szCs w:val="18"/>
              </w:rPr>
              <w:t>Bendigo (CoGB)</w:t>
            </w:r>
          </w:p>
        </w:tc>
        <w:tc>
          <w:tcPr>
            <w:tcW w:w="4020" w:type="dxa"/>
          </w:tcPr>
          <w:p w14:paraId="43C8711E" w14:textId="77777777" w:rsidR="005D6810" w:rsidRPr="006F1330" w:rsidRDefault="005D6810" w:rsidP="00044BDE">
            <w:pPr>
              <w:pStyle w:val="TableText"/>
              <w:jc w:val="left"/>
              <w:cnfStyle w:val="000000100000" w:firstRow="0" w:lastRow="0" w:firstColumn="0" w:lastColumn="0" w:oddVBand="0" w:evenVBand="0" w:oddHBand="1" w:evenHBand="0" w:firstRowFirstColumn="0" w:firstRowLastColumn="0" w:lastRowFirstColumn="0" w:lastRowLastColumn="0"/>
              <w:rPr>
                <w:i/>
                <w:sz w:val="18"/>
                <w:szCs w:val="18"/>
              </w:rPr>
            </w:pPr>
            <w:r w:rsidRPr="006F1330">
              <w:rPr>
                <w:i/>
                <w:sz w:val="18"/>
                <w:szCs w:val="18"/>
              </w:rPr>
              <w:t>The CoGB is responsible for all issues relating to Planning Permit Conditions.</w:t>
            </w:r>
          </w:p>
          <w:p w14:paraId="7BA857A6" w14:textId="5E5B9FAD" w:rsidR="005D6810" w:rsidRPr="006F1330" w:rsidRDefault="005D6810" w:rsidP="00044BDE">
            <w:pPr>
              <w:pStyle w:val="TableText"/>
              <w:jc w:val="left"/>
              <w:cnfStyle w:val="000000100000" w:firstRow="0" w:lastRow="0" w:firstColumn="0" w:lastColumn="0" w:oddVBand="0" w:evenVBand="0" w:oddHBand="1" w:evenHBand="0" w:firstRowFirstColumn="0" w:firstRowLastColumn="0" w:lastRowFirstColumn="0" w:lastRowLastColumn="0"/>
              <w:rPr>
                <w:i/>
                <w:sz w:val="18"/>
                <w:szCs w:val="18"/>
              </w:rPr>
            </w:pPr>
            <w:r w:rsidRPr="006F1330">
              <w:rPr>
                <w:i/>
                <w:sz w:val="18"/>
                <w:szCs w:val="18"/>
              </w:rPr>
              <w:t xml:space="preserve">A CoGB councillor </w:t>
            </w:r>
            <w:r w:rsidR="00EC10B6" w:rsidRPr="006F1330">
              <w:rPr>
                <w:i/>
                <w:sz w:val="18"/>
                <w:szCs w:val="18"/>
              </w:rPr>
              <w:t>is</w:t>
            </w:r>
            <w:r w:rsidRPr="006F1330">
              <w:rPr>
                <w:i/>
                <w:sz w:val="18"/>
                <w:szCs w:val="18"/>
              </w:rPr>
              <w:t xml:space="preserve"> the chair of the </w:t>
            </w:r>
            <w:r w:rsidR="00991E44" w:rsidRPr="006F1330">
              <w:rPr>
                <w:i/>
                <w:sz w:val="18"/>
                <w:szCs w:val="18"/>
              </w:rPr>
              <w:t>Environmental Review Committee</w:t>
            </w:r>
            <w:r w:rsidRPr="006F1330">
              <w:rPr>
                <w:i/>
                <w:sz w:val="18"/>
                <w:szCs w:val="18"/>
              </w:rPr>
              <w:t>.</w:t>
            </w:r>
          </w:p>
        </w:tc>
        <w:tc>
          <w:tcPr>
            <w:tcW w:w="4485" w:type="dxa"/>
          </w:tcPr>
          <w:p w14:paraId="04376DA6" w14:textId="7359CC0C" w:rsidR="005D6810" w:rsidRPr="006F1330" w:rsidRDefault="00EC10B6" w:rsidP="00044BDE">
            <w:pPr>
              <w:pStyle w:val="TableList"/>
              <w:jc w:val="left"/>
              <w:cnfStyle w:val="000000100000" w:firstRow="0" w:lastRow="0" w:firstColumn="0" w:lastColumn="0" w:oddVBand="0" w:evenVBand="0" w:oddHBand="1" w:evenHBand="0" w:firstRowFirstColumn="0" w:firstRowLastColumn="0" w:lastRowFirstColumn="0" w:lastRowLastColumn="0"/>
              <w:rPr>
                <w:sz w:val="18"/>
                <w:szCs w:val="18"/>
              </w:rPr>
            </w:pPr>
            <w:r w:rsidRPr="006F1330">
              <w:rPr>
                <w:sz w:val="18"/>
                <w:szCs w:val="18"/>
              </w:rPr>
              <w:t>Although the Co</w:t>
            </w:r>
            <w:r w:rsidR="005D6810" w:rsidRPr="006F1330">
              <w:rPr>
                <w:sz w:val="18"/>
                <w:szCs w:val="18"/>
              </w:rPr>
              <w:t>GB has ca</w:t>
            </w:r>
            <w:r w:rsidRPr="006F1330">
              <w:rPr>
                <w:sz w:val="18"/>
                <w:szCs w:val="18"/>
              </w:rPr>
              <w:t>rried out its legislated role, s</w:t>
            </w:r>
            <w:r w:rsidR="005D6810" w:rsidRPr="006F1330">
              <w:rPr>
                <w:sz w:val="18"/>
                <w:szCs w:val="18"/>
              </w:rPr>
              <w:t>ome community members have become frustrated because they see CoGB as responsible for supporting them to resolve their concerns, and this has not happened.</w:t>
            </w:r>
          </w:p>
        </w:tc>
      </w:tr>
      <w:tr w:rsidR="005D6810" w:rsidRPr="006F1330" w14:paraId="15F4D73C" w14:textId="77777777" w:rsidTr="00044BDE">
        <w:trPr>
          <w:cantSplit/>
        </w:trPr>
        <w:tc>
          <w:tcPr>
            <w:cnfStyle w:val="001000000000" w:firstRow="0" w:lastRow="0" w:firstColumn="1" w:lastColumn="0" w:oddVBand="0" w:evenVBand="0" w:oddHBand="0" w:evenHBand="0" w:firstRowFirstColumn="0" w:firstRowLastColumn="0" w:lastRowFirstColumn="0" w:lastRowLastColumn="0"/>
            <w:tcW w:w="1509" w:type="dxa"/>
          </w:tcPr>
          <w:p w14:paraId="1AB4B9EA" w14:textId="77777777" w:rsidR="005D6810" w:rsidRPr="006F1330" w:rsidRDefault="005D6810" w:rsidP="00044BDE">
            <w:pPr>
              <w:pStyle w:val="TableText"/>
              <w:jc w:val="left"/>
              <w:rPr>
                <w:b w:val="0"/>
                <w:sz w:val="18"/>
                <w:szCs w:val="18"/>
              </w:rPr>
            </w:pPr>
            <w:r w:rsidRPr="006F1330">
              <w:rPr>
                <w:b w:val="0"/>
                <w:sz w:val="18"/>
                <w:szCs w:val="18"/>
              </w:rPr>
              <w:t>Department of Health and Human Services (DHHS)</w:t>
            </w:r>
          </w:p>
          <w:p w14:paraId="224D1369" w14:textId="77777777" w:rsidR="005D6810" w:rsidRPr="006F1330" w:rsidRDefault="005D6810" w:rsidP="00044BDE">
            <w:pPr>
              <w:pStyle w:val="TableText"/>
              <w:jc w:val="left"/>
              <w:rPr>
                <w:b w:val="0"/>
                <w:sz w:val="18"/>
                <w:szCs w:val="18"/>
              </w:rPr>
            </w:pPr>
          </w:p>
        </w:tc>
        <w:tc>
          <w:tcPr>
            <w:tcW w:w="4020" w:type="dxa"/>
          </w:tcPr>
          <w:p w14:paraId="01EE6EFA" w14:textId="77777777" w:rsidR="005D6810" w:rsidRPr="006F1330" w:rsidRDefault="005D6810" w:rsidP="00044BDE">
            <w:pPr>
              <w:pStyle w:val="TableText"/>
              <w:jc w:val="left"/>
              <w:cnfStyle w:val="000000000000" w:firstRow="0" w:lastRow="0" w:firstColumn="0" w:lastColumn="0" w:oddVBand="0" w:evenVBand="0" w:oddHBand="0" w:evenHBand="0" w:firstRowFirstColumn="0" w:firstRowLastColumn="0" w:lastRowFirstColumn="0" w:lastRowLastColumn="0"/>
              <w:rPr>
                <w:i/>
                <w:sz w:val="18"/>
                <w:szCs w:val="18"/>
              </w:rPr>
            </w:pPr>
            <w:r w:rsidRPr="006F1330">
              <w:rPr>
                <w:i/>
                <w:sz w:val="18"/>
                <w:szCs w:val="18"/>
              </w:rPr>
              <w:t>DHHS has a role in promoting and protecting general public health in accordance with the Public Health and Wellbeing Act 2008,</w:t>
            </w:r>
          </w:p>
          <w:p w14:paraId="33241967" w14:textId="77777777" w:rsidR="005D6810" w:rsidRPr="006F1330" w:rsidRDefault="005D6810" w:rsidP="00044BDE">
            <w:pPr>
              <w:pStyle w:val="TableText"/>
              <w:jc w:val="left"/>
              <w:cnfStyle w:val="000000000000" w:firstRow="0" w:lastRow="0" w:firstColumn="0" w:lastColumn="0" w:oddVBand="0" w:evenVBand="0" w:oddHBand="0" w:evenHBand="0" w:firstRowFirstColumn="0" w:firstRowLastColumn="0" w:lastRowFirstColumn="0" w:lastRowLastColumn="0"/>
              <w:rPr>
                <w:i/>
                <w:sz w:val="18"/>
                <w:szCs w:val="18"/>
              </w:rPr>
            </w:pPr>
          </w:p>
        </w:tc>
        <w:tc>
          <w:tcPr>
            <w:tcW w:w="4485" w:type="dxa"/>
          </w:tcPr>
          <w:p w14:paraId="0AEF612F" w14:textId="44F9BAE0" w:rsidR="005D6810" w:rsidRPr="006F1330" w:rsidRDefault="005D6810" w:rsidP="00044BDE">
            <w:pPr>
              <w:pStyle w:val="TableList"/>
              <w:jc w:val="left"/>
              <w:cnfStyle w:val="000000000000" w:firstRow="0" w:lastRow="0" w:firstColumn="0" w:lastColumn="0" w:oddVBand="0" w:evenVBand="0" w:oddHBand="0" w:evenHBand="0" w:firstRowFirstColumn="0" w:firstRowLastColumn="0" w:lastRowFirstColumn="0" w:lastRowLastColumn="0"/>
              <w:rPr>
                <w:sz w:val="18"/>
                <w:szCs w:val="18"/>
              </w:rPr>
            </w:pPr>
            <w:r w:rsidRPr="006F1330">
              <w:rPr>
                <w:sz w:val="18"/>
                <w:szCs w:val="18"/>
              </w:rPr>
              <w:t>Some staff were considered to be proactive in the early stages of the current situation, but have now taken a back</w:t>
            </w:r>
            <w:r w:rsidR="001E21EB">
              <w:rPr>
                <w:sz w:val="18"/>
                <w:szCs w:val="18"/>
              </w:rPr>
              <w:t xml:space="preserve"> </w:t>
            </w:r>
            <w:r w:rsidRPr="006F1330">
              <w:rPr>
                <w:sz w:val="18"/>
                <w:szCs w:val="18"/>
              </w:rPr>
              <w:t>seat.</w:t>
            </w:r>
          </w:p>
          <w:p w14:paraId="1C700D9C" w14:textId="77777777" w:rsidR="005D6810" w:rsidRPr="006F1330" w:rsidRDefault="005D6810" w:rsidP="00044BDE">
            <w:pPr>
              <w:pStyle w:val="TableList"/>
              <w:jc w:val="left"/>
              <w:cnfStyle w:val="000000000000" w:firstRow="0" w:lastRow="0" w:firstColumn="0" w:lastColumn="0" w:oddVBand="0" w:evenVBand="0" w:oddHBand="0" w:evenHBand="0" w:firstRowFirstColumn="0" w:firstRowLastColumn="0" w:lastRowFirstColumn="0" w:lastRowLastColumn="0"/>
              <w:rPr>
                <w:sz w:val="18"/>
                <w:szCs w:val="18"/>
              </w:rPr>
            </w:pPr>
            <w:r w:rsidRPr="006F1330">
              <w:rPr>
                <w:sz w:val="18"/>
                <w:szCs w:val="18"/>
              </w:rPr>
              <w:t>Showed some problem solving initiative when considering results of urine tests.</w:t>
            </w:r>
          </w:p>
          <w:p w14:paraId="11C6E2BB" w14:textId="77777777" w:rsidR="005D6810" w:rsidRPr="006F1330" w:rsidRDefault="005D6810" w:rsidP="00044BDE">
            <w:pPr>
              <w:pStyle w:val="TableList"/>
              <w:jc w:val="left"/>
              <w:cnfStyle w:val="000000000000" w:firstRow="0" w:lastRow="0" w:firstColumn="0" w:lastColumn="0" w:oddVBand="0" w:evenVBand="0" w:oddHBand="0" w:evenHBand="0" w:firstRowFirstColumn="0" w:firstRowLastColumn="0" w:lastRowFirstColumn="0" w:lastRowLastColumn="0"/>
              <w:rPr>
                <w:sz w:val="18"/>
                <w:szCs w:val="18"/>
              </w:rPr>
            </w:pPr>
            <w:r w:rsidRPr="006F1330">
              <w:rPr>
                <w:sz w:val="18"/>
                <w:szCs w:val="18"/>
              </w:rPr>
              <w:t>Some community members have been concerned about unclear messages regarding human health.</w:t>
            </w:r>
          </w:p>
        </w:tc>
      </w:tr>
      <w:tr w:rsidR="005D6810" w:rsidRPr="006F1330" w14:paraId="2DE25F19" w14:textId="77777777" w:rsidTr="00044B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09" w:type="dxa"/>
          </w:tcPr>
          <w:p w14:paraId="6CF1CE38" w14:textId="77777777" w:rsidR="005D6810" w:rsidRPr="006F1330" w:rsidRDefault="005D6810" w:rsidP="00044BDE">
            <w:pPr>
              <w:pStyle w:val="TableText"/>
              <w:jc w:val="left"/>
              <w:rPr>
                <w:b w:val="0"/>
                <w:sz w:val="18"/>
                <w:szCs w:val="18"/>
              </w:rPr>
            </w:pPr>
            <w:r w:rsidRPr="006F1330">
              <w:rPr>
                <w:b w:val="0"/>
                <w:sz w:val="18"/>
                <w:szCs w:val="18"/>
              </w:rPr>
              <w:t xml:space="preserve">Earth Resources Regulation (ERR) </w:t>
            </w:r>
          </w:p>
        </w:tc>
        <w:tc>
          <w:tcPr>
            <w:tcW w:w="4020" w:type="dxa"/>
          </w:tcPr>
          <w:p w14:paraId="138127BE" w14:textId="77777777" w:rsidR="005D6810" w:rsidRPr="006F1330" w:rsidRDefault="005D6810" w:rsidP="00044BDE">
            <w:pPr>
              <w:pStyle w:val="TableText"/>
              <w:jc w:val="left"/>
              <w:cnfStyle w:val="000000100000" w:firstRow="0" w:lastRow="0" w:firstColumn="0" w:lastColumn="0" w:oddVBand="0" w:evenVBand="0" w:oddHBand="1" w:evenHBand="0" w:firstRowFirstColumn="0" w:firstRowLastColumn="0" w:lastRowFirstColumn="0" w:lastRowLastColumn="0"/>
              <w:rPr>
                <w:i/>
                <w:sz w:val="18"/>
                <w:szCs w:val="18"/>
              </w:rPr>
            </w:pPr>
            <w:r w:rsidRPr="006F1330">
              <w:rPr>
                <w:i/>
                <w:sz w:val="18"/>
                <w:szCs w:val="18"/>
              </w:rPr>
              <w:t>Responsible for regulation of mining. Required to provide consistent and transparent licensing and tenement management regime, together with monitoring and enforcement that ensure these industries comply with their obligations and meet community expectations.</w:t>
            </w:r>
          </w:p>
          <w:p w14:paraId="5CDE5EFE" w14:textId="77777777" w:rsidR="005D6810" w:rsidRPr="006F1330" w:rsidRDefault="005D6810" w:rsidP="00044BDE">
            <w:pPr>
              <w:pStyle w:val="TableText"/>
              <w:jc w:val="left"/>
              <w:cnfStyle w:val="000000100000" w:firstRow="0" w:lastRow="0" w:firstColumn="0" w:lastColumn="0" w:oddVBand="0" w:evenVBand="0" w:oddHBand="1" w:evenHBand="0" w:firstRowFirstColumn="0" w:firstRowLastColumn="0" w:lastRowFirstColumn="0" w:lastRowLastColumn="0"/>
              <w:rPr>
                <w:i/>
                <w:sz w:val="18"/>
                <w:szCs w:val="18"/>
              </w:rPr>
            </w:pPr>
            <w:r w:rsidRPr="006F1330">
              <w:rPr>
                <w:i/>
                <w:sz w:val="18"/>
                <w:szCs w:val="18"/>
              </w:rPr>
              <w:t>At Costerfield, ERR is responsible for the approved Work Plan and Licence Conditions pertaining to the mining and evaporation facility sites.</w:t>
            </w:r>
          </w:p>
        </w:tc>
        <w:tc>
          <w:tcPr>
            <w:tcW w:w="4485" w:type="dxa"/>
          </w:tcPr>
          <w:p w14:paraId="59EF0E3D" w14:textId="77777777" w:rsidR="005D6810" w:rsidRPr="006F1330" w:rsidRDefault="005D6810" w:rsidP="00044BDE">
            <w:pPr>
              <w:pStyle w:val="TableList"/>
              <w:jc w:val="left"/>
              <w:cnfStyle w:val="000000100000" w:firstRow="0" w:lastRow="0" w:firstColumn="0" w:lastColumn="0" w:oddVBand="0" w:evenVBand="0" w:oddHBand="1" w:evenHBand="0" w:firstRowFirstColumn="0" w:firstRowLastColumn="0" w:lastRowFirstColumn="0" w:lastRowLastColumn="0"/>
              <w:rPr>
                <w:sz w:val="18"/>
                <w:szCs w:val="18"/>
              </w:rPr>
            </w:pPr>
            <w:r w:rsidRPr="006F1330">
              <w:rPr>
                <w:sz w:val="18"/>
                <w:szCs w:val="18"/>
              </w:rPr>
              <w:t>Seen as reactive rather than proactive on matters of concern to the community.</w:t>
            </w:r>
          </w:p>
          <w:p w14:paraId="43021D71" w14:textId="77777777" w:rsidR="005D6810" w:rsidRDefault="005D6810" w:rsidP="00044BDE">
            <w:pPr>
              <w:pStyle w:val="TableList"/>
              <w:jc w:val="left"/>
              <w:cnfStyle w:val="000000100000" w:firstRow="0" w:lastRow="0" w:firstColumn="0" w:lastColumn="0" w:oddVBand="0" w:evenVBand="0" w:oddHBand="1" w:evenHBand="0" w:firstRowFirstColumn="0" w:firstRowLastColumn="0" w:lastRowFirstColumn="0" w:lastRowLastColumn="0"/>
              <w:rPr>
                <w:sz w:val="18"/>
                <w:szCs w:val="18"/>
              </w:rPr>
            </w:pPr>
            <w:r w:rsidRPr="006F1330">
              <w:rPr>
                <w:sz w:val="18"/>
                <w:szCs w:val="18"/>
              </w:rPr>
              <w:t>Considered to be on the side of the miners, rather than an advocate for protection of things valued by the community.</w:t>
            </w:r>
          </w:p>
          <w:p w14:paraId="401BFCB6" w14:textId="5DFE272A" w:rsidR="00F870B1" w:rsidRDefault="00F870B1" w:rsidP="00044BDE">
            <w:pPr>
              <w:pStyle w:val="TableList"/>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Conflicting advice received </w:t>
            </w:r>
            <w:r w:rsidR="00597B63">
              <w:rPr>
                <w:sz w:val="18"/>
                <w:szCs w:val="18"/>
              </w:rPr>
              <w:t>from</w:t>
            </w:r>
            <w:r>
              <w:rPr>
                <w:sz w:val="18"/>
                <w:szCs w:val="18"/>
              </w:rPr>
              <w:t xml:space="preserve"> different staff members</w:t>
            </w:r>
          </w:p>
          <w:p w14:paraId="43304560" w14:textId="77777777" w:rsidR="005D6810" w:rsidRPr="006F1330" w:rsidRDefault="005D6810" w:rsidP="00044BDE">
            <w:pPr>
              <w:pStyle w:val="TableList"/>
              <w:jc w:val="left"/>
              <w:cnfStyle w:val="000000100000" w:firstRow="0" w:lastRow="0" w:firstColumn="0" w:lastColumn="0" w:oddVBand="0" w:evenVBand="0" w:oddHBand="1" w:evenHBand="0" w:firstRowFirstColumn="0" w:firstRowLastColumn="0" w:lastRowFirstColumn="0" w:lastRowLastColumn="0"/>
              <w:rPr>
                <w:sz w:val="18"/>
                <w:szCs w:val="18"/>
              </w:rPr>
            </w:pPr>
            <w:r w:rsidRPr="006F1330">
              <w:rPr>
                <w:sz w:val="18"/>
                <w:szCs w:val="18"/>
              </w:rPr>
              <w:t>Considered to provide overly formal and legalistic response to community concerns rather than targeted and human scale engagement.</w:t>
            </w:r>
          </w:p>
        </w:tc>
      </w:tr>
      <w:tr w:rsidR="005D6810" w:rsidRPr="006F1330" w14:paraId="6EFEEDB7" w14:textId="77777777" w:rsidTr="00044BDE">
        <w:trPr>
          <w:cantSplit/>
        </w:trPr>
        <w:tc>
          <w:tcPr>
            <w:cnfStyle w:val="001000000000" w:firstRow="0" w:lastRow="0" w:firstColumn="1" w:lastColumn="0" w:oddVBand="0" w:evenVBand="0" w:oddHBand="0" w:evenHBand="0" w:firstRowFirstColumn="0" w:firstRowLastColumn="0" w:lastRowFirstColumn="0" w:lastRowLastColumn="0"/>
            <w:tcW w:w="1509" w:type="dxa"/>
          </w:tcPr>
          <w:p w14:paraId="60671926" w14:textId="172EC89A" w:rsidR="005D6810" w:rsidRPr="006F1330" w:rsidRDefault="005D6810" w:rsidP="00044BDE">
            <w:pPr>
              <w:pStyle w:val="TableText"/>
              <w:jc w:val="left"/>
              <w:rPr>
                <w:b w:val="0"/>
                <w:sz w:val="18"/>
                <w:szCs w:val="18"/>
              </w:rPr>
            </w:pPr>
            <w:r w:rsidRPr="006F1330">
              <w:rPr>
                <w:b w:val="0"/>
                <w:sz w:val="18"/>
                <w:szCs w:val="18"/>
              </w:rPr>
              <w:lastRenderedPageBreak/>
              <w:t>Environment Protection Authority (EPA</w:t>
            </w:r>
            <w:r w:rsidR="00EC10B6" w:rsidRPr="006F1330">
              <w:rPr>
                <w:b w:val="0"/>
                <w:sz w:val="18"/>
                <w:szCs w:val="18"/>
              </w:rPr>
              <w:t>)</w:t>
            </w:r>
            <w:r w:rsidRPr="006F1330">
              <w:rPr>
                <w:b w:val="0"/>
                <w:sz w:val="18"/>
                <w:szCs w:val="18"/>
              </w:rPr>
              <w:t xml:space="preserve"> </w:t>
            </w:r>
          </w:p>
        </w:tc>
        <w:tc>
          <w:tcPr>
            <w:tcW w:w="4020" w:type="dxa"/>
          </w:tcPr>
          <w:p w14:paraId="6E3CA330" w14:textId="47F61F82" w:rsidR="005D6810" w:rsidRPr="006F1330" w:rsidRDefault="005D6810" w:rsidP="00044BDE">
            <w:pPr>
              <w:pStyle w:val="TableText"/>
              <w:jc w:val="left"/>
              <w:cnfStyle w:val="000000000000" w:firstRow="0" w:lastRow="0" w:firstColumn="0" w:lastColumn="0" w:oddVBand="0" w:evenVBand="0" w:oddHBand="0" w:evenHBand="0" w:firstRowFirstColumn="0" w:firstRowLastColumn="0" w:lastRowFirstColumn="0" w:lastRowLastColumn="0"/>
              <w:rPr>
                <w:i/>
                <w:sz w:val="18"/>
                <w:szCs w:val="18"/>
              </w:rPr>
            </w:pPr>
            <w:r w:rsidRPr="006F1330">
              <w:rPr>
                <w:i/>
                <w:sz w:val="18"/>
                <w:szCs w:val="18"/>
              </w:rPr>
              <w:t xml:space="preserve">Whilst the EPA has a </w:t>
            </w:r>
            <w:r w:rsidR="00822D80">
              <w:rPr>
                <w:i/>
                <w:sz w:val="18"/>
                <w:szCs w:val="18"/>
              </w:rPr>
              <w:t xml:space="preserve">regulatory </w:t>
            </w:r>
            <w:r w:rsidRPr="006F1330">
              <w:rPr>
                <w:i/>
                <w:sz w:val="18"/>
                <w:szCs w:val="18"/>
              </w:rPr>
              <w:t>rol</w:t>
            </w:r>
            <w:r w:rsidR="00822D80">
              <w:rPr>
                <w:i/>
                <w:sz w:val="18"/>
                <w:szCs w:val="18"/>
              </w:rPr>
              <w:t>e on</w:t>
            </w:r>
            <w:r w:rsidRPr="006F1330">
              <w:rPr>
                <w:i/>
                <w:sz w:val="18"/>
                <w:szCs w:val="18"/>
              </w:rPr>
              <w:t xml:space="preserve"> air, water and noise pollution outside the mine, it appears that EPA defers to ERR when community concerns are raised, providing advice rather than working directly with the mine.</w:t>
            </w:r>
          </w:p>
        </w:tc>
        <w:tc>
          <w:tcPr>
            <w:tcW w:w="4485" w:type="dxa"/>
          </w:tcPr>
          <w:p w14:paraId="274D6738" w14:textId="16311BD1" w:rsidR="005D6810" w:rsidRPr="006F1330" w:rsidRDefault="005D6810" w:rsidP="00044BDE">
            <w:pPr>
              <w:pStyle w:val="TableList"/>
              <w:jc w:val="left"/>
              <w:cnfStyle w:val="000000000000" w:firstRow="0" w:lastRow="0" w:firstColumn="0" w:lastColumn="0" w:oddVBand="0" w:evenVBand="0" w:oddHBand="0" w:evenHBand="0" w:firstRowFirstColumn="0" w:firstRowLastColumn="0" w:lastRowFirstColumn="0" w:lastRowLastColumn="0"/>
              <w:rPr>
                <w:sz w:val="18"/>
                <w:szCs w:val="18"/>
              </w:rPr>
            </w:pPr>
            <w:r w:rsidRPr="006F1330">
              <w:rPr>
                <w:sz w:val="18"/>
                <w:szCs w:val="18"/>
              </w:rPr>
              <w:t xml:space="preserve">Is considered to have been too passive in relation to community concerns, preferring to provide advice to the mining regulator rather than investigating concerns. </w:t>
            </w:r>
          </w:p>
          <w:p w14:paraId="5F7D8FB5" w14:textId="77777777" w:rsidR="005D6810" w:rsidRPr="006F1330" w:rsidRDefault="005D6810" w:rsidP="00044BDE">
            <w:pPr>
              <w:pStyle w:val="TableList"/>
              <w:jc w:val="left"/>
              <w:cnfStyle w:val="000000000000" w:firstRow="0" w:lastRow="0" w:firstColumn="0" w:lastColumn="0" w:oddVBand="0" w:evenVBand="0" w:oddHBand="0" w:evenHBand="0" w:firstRowFirstColumn="0" w:firstRowLastColumn="0" w:lastRowFirstColumn="0" w:lastRowLastColumn="0"/>
              <w:rPr>
                <w:sz w:val="18"/>
                <w:szCs w:val="18"/>
              </w:rPr>
            </w:pPr>
            <w:r w:rsidRPr="006F1330">
              <w:rPr>
                <w:sz w:val="18"/>
                <w:szCs w:val="18"/>
              </w:rPr>
              <w:t xml:space="preserve">Some in the community believe the EPA should play a stronger role and act as an independent protector of the environment. </w:t>
            </w:r>
          </w:p>
        </w:tc>
      </w:tr>
      <w:tr w:rsidR="00F73B5F" w:rsidRPr="006F1330" w14:paraId="0C8CB8F2" w14:textId="77777777" w:rsidTr="00044B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09" w:type="dxa"/>
          </w:tcPr>
          <w:p w14:paraId="665BFEBE" w14:textId="2C6F139A" w:rsidR="00F73B5F" w:rsidRPr="006F1330" w:rsidRDefault="00F73B5F" w:rsidP="00044BDE">
            <w:pPr>
              <w:pStyle w:val="TableText"/>
              <w:jc w:val="left"/>
              <w:rPr>
                <w:b w:val="0"/>
                <w:sz w:val="18"/>
                <w:szCs w:val="18"/>
              </w:rPr>
            </w:pPr>
            <w:r w:rsidRPr="006F1330">
              <w:rPr>
                <w:b w:val="0"/>
                <w:sz w:val="18"/>
                <w:szCs w:val="18"/>
              </w:rPr>
              <w:t>Goulburn-Murray Water (GMW)</w:t>
            </w:r>
          </w:p>
        </w:tc>
        <w:tc>
          <w:tcPr>
            <w:tcW w:w="4020" w:type="dxa"/>
          </w:tcPr>
          <w:p w14:paraId="7248BE2D" w14:textId="426C40DB" w:rsidR="00F73B5F" w:rsidRPr="006F1330" w:rsidRDefault="00F73B5F" w:rsidP="00044BDE">
            <w:pPr>
              <w:pStyle w:val="TableText"/>
              <w:jc w:val="left"/>
              <w:cnfStyle w:val="000000100000" w:firstRow="0" w:lastRow="0" w:firstColumn="0" w:lastColumn="0" w:oddVBand="0" w:evenVBand="0" w:oddHBand="1" w:evenHBand="0" w:firstRowFirstColumn="0" w:firstRowLastColumn="0" w:lastRowFirstColumn="0" w:lastRowLastColumn="0"/>
              <w:rPr>
                <w:i/>
                <w:sz w:val="18"/>
                <w:szCs w:val="18"/>
              </w:rPr>
            </w:pPr>
            <w:r w:rsidRPr="006F1330">
              <w:rPr>
                <w:i/>
                <w:sz w:val="18"/>
                <w:szCs w:val="18"/>
              </w:rPr>
              <w:t>Oversee groundwater management and provide advice to ERR regarding approvals.</w:t>
            </w:r>
          </w:p>
        </w:tc>
        <w:tc>
          <w:tcPr>
            <w:tcW w:w="4485" w:type="dxa"/>
          </w:tcPr>
          <w:p w14:paraId="6BB4A78D" w14:textId="6970760D" w:rsidR="00F73B5F" w:rsidRPr="006F1330" w:rsidRDefault="00F73B5F" w:rsidP="00044BDE">
            <w:pPr>
              <w:pStyle w:val="TableList"/>
              <w:jc w:val="left"/>
              <w:cnfStyle w:val="000000100000" w:firstRow="0" w:lastRow="0" w:firstColumn="0" w:lastColumn="0" w:oddVBand="0" w:evenVBand="0" w:oddHBand="1" w:evenHBand="0" w:firstRowFirstColumn="0" w:firstRowLastColumn="0" w:lastRowFirstColumn="0" w:lastRowLastColumn="0"/>
              <w:rPr>
                <w:sz w:val="18"/>
                <w:szCs w:val="18"/>
              </w:rPr>
            </w:pPr>
            <w:r w:rsidRPr="006F1330">
              <w:rPr>
                <w:sz w:val="18"/>
                <w:szCs w:val="18"/>
              </w:rPr>
              <w:t>Community members have found GMW unresponsive to their concerns, instead referring them to the ERR.</w:t>
            </w:r>
          </w:p>
        </w:tc>
      </w:tr>
    </w:tbl>
    <w:p w14:paraId="07E814BD" w14:textId="77777777" w:rsidR="00986E7F" w:rsidRPr="006F1330" w:rsidRDefault="00986E7F" w:rsidP="00CB1289">
      <w:pPr>
        <w:pStyle w:val="BoldBodyText"/>
      </w:pPr>
      <w:bookmarkStart w:id="42" w:name="_Toc294360810"/>
      <w:r w:rsidRPr="006F1330">
        <w:t>Mandalay Resources and predecessors</w:t>
      </w:r>
      <w:bookmarkEnd w:id="42"/>
      <w:r w:rsidRPr="006F1330">
        <w:t xml:space="preserve"> </w:t>
      </w:r>
    </w:p>
    <w:p w14:paraId="6D704E7B" w14:textId="3E4FFC7F" w:rsidR="00986E7F" w:rsidRDefault="00986E7F" w:rsidP="007441D1">
      <w:pPr>
        <w:pStyle w:val="TableHeading"/>
      </w:pPr>
      <w:r w:rsidRPr="006F1330">
        <w:t xml:space="preserve">Across the history of the operation of the Costerfield mine, mining enterprises have generally communicated and engaged poorly with the local community. When Mandalay Resources took over from AGD Operations in 2009, </w:t>
      </w:r>
      <w:r w:rsidR="00F27383">
        <w:t>it</w:t>
      </w:r>
      <w:r w:rsidR="00F27383" w:rsidRPr="006F1330">
        <w:t xml:space="preserve"> </w:t>
      </w:r>
      <w:r w:rsidRPr="006F1330">
        <w:t>inherited a legacy of community discontent with the mine.</w:t>
      </w:r>
    </w:p>
    <w:p w14:paraId="087FAAE4" w14:textId="22AEC6E1" w:rsidR="00986E7F" w:rsidRPr="006F1330" w:rsidRDefault="00986E7F" w:rsidP="00986E7F">
      <w:pPr>
        <w:pStyle w:val="BodyText"/>
      </w:pPr>
      <w:r w:rsidRPr="006F1330">
        <w:t>Opinion is divided about the approach Mandalay Resources has taken to dealing with community concerns. Some community members will no longer deal with Mandalay Resources due to their anger and frustration, while others find them accommodating and helpful. The Environment and Community Adviser from Mandalay Resources has been well accepted and is respected by the community. She has spent time talking with and listening to community when dropping off bottled water.</w:t>
      </w:r>
    </w:p>
    <w:p w14:paraId="26107B3C" w14:textId="21DB7D08" w:rsidR="00986E7F" w:rsidRPr="006F1330" w:rsidRDefault="00537E70" w:rsidP="00537E70">
      <w:pPr>
        <w:pStyle w:val="Quote"/>
      </w:pPr>
      <w:r w:rsidRPr="006F1330">
        <w:t>“She is great, always takes the time to have a chat</w:t>
      </w:r>
      <w:r w:rsidR="00F27383">
        <w:t>.</w:t>
      </w:r>
      <w:r w:rsidRPr="006F1330">
        <w:t>”</w:t>
      </w:r>
    </w:p>
    <w:p w14:paraId="65C3845C" w14:textId="77777777" w:rsidR="00CF3485" w:rsidRPr="006F1330" w:rsidRDefault="00CF3485" w:rsidP="00CF3485">
      <w:pPr>
        <w:pStyle w:val="BodyText"/>
      </w:pPr>
      <w:r w:rsidRPr="006F1330">
        <w:t>The current community team at Mandalay Resources are generally well regarded across the Costerfield community for their approach to community concerns. This has not always been the case with some previous staff and previous owners intensely disliked by some community members.</w:t>
      </w:r>
    </w:p>
    <w:p w14:paraId="24CB9704" w14:textId="7C586AE1" w:rsidR="00986E7F" w:rsidRPr="006F1330" w:rsidRDefault="00986E7F" w:rsidP="00986E7F">
      <w:pPr>
        <w:pStyle w:val="BodyText"/>
      </w:pPr>
      <w:r w:rsidRPr="006F1330">
        <w:t>In the past, some complaints made by community members have been debated or ignored</w:t>
      </w:r>
      <w:r w:rsidR="00F27383">
        <w:t>:</w:t>
      </w:r>
      <w:r w:rsidRPr="006F1330">
        <w:t xml:space="preserve"> </w:t>
      </w:r>
    </w:p>
    <w:p w14:paraId="316D320C" w14:textId="4623EEF3" w:rsidR="00986E7F" w:rsidRPr="006F1330" w:rsidRDefault="00986E7F" w:rsidP="00537E70">
      <w:pPr>
        <w:pStyle w:val="Quote"/>
      </w:pPr>
      <w:r w:rsidRPr="006F1330">
        <w:t xml:space="preserve">“I called them about the </w:t>
      </w:r>
      <w:r w:rsidR="00822D80">
        <w:t>noise</w:t>
      </w:r>
      <w:r w:rsidR="00822D80" w:rsidRPr="006F1330">
        <w:t xml:space="preserve"> </w:t>
      </w:r>
      <w:r w:rsidRPr="006F1330">
        <w:t>and they told me that I couldn’t have heard that noise.”</w:t>
      </w:r>
    </w:p>
    <w:p w14:paraId="52B773FB" w14:textId="39020B3E" w:rsidR="00986E7F" w:rsidRPr="006F1330" w:rsidRDefault="00986E7F" w:rsidP="00986E7F">
      <w:pPr>
        <w:pStyle w:val="BodyText"/>
      </w:pPr>
      <w:r w:rsidRPr="006F1330">
        <w:t>While this has improved since the appointment of a new Sustainability Manager</w:t>
      </w:r>
      <w:r w:rsidR="00945D78" w:rsidRPr="006F1330">
        <w:t xml:space="preserve"> and the Environment and Community Adviser</w:t>
      </w:r>
      <w:r w:rsidRPr="006F1330">
        <w:t xml:space="preserve">, the community need to feel sure that their complaints are registered and resolved, if not by the mine, </w:t>
      </w:r>
      <w:r w:rsidR="00822D80">
        <w:t xml:space="preserve">then </w:t>
      </w:r>
      <w:r w:rsidRPr="006F1330">
        <w:t>by a government department.</w:t>
      </w:r>
      <w:r w:rsidR="00B7399D">
        <w:t xml:space="preserve"> </w:t>
      </w:r>
      <w:r w:rsidRPr="006F1330">
        <w:t xml:space="preserve">Some community members believe Mandalay Resources needs to be forced into changing </w:t>
      </w:r>
      <w:r w:rsidR="007441D1">
        <w:t xml:space="preserve">their </w:t>
      </w:r>
      <w:r w:rsidRPr="006F1330">
        <w:t>approach.</w:t>
      </w:r>
    </w:p>
    <w:p w14:paraId="62E93E9F" w14:textId="1E41A55E" w:rsidR="00986E7F" w:rsidRPr="006F1330" w:rsidRDefault="00986E7F" w:rsidP="00986E7F">
      <w:pPr>
        <w:pStyle w:val="Quote"/>
      </w:pPr>
      <w:r w:rsidRPr="006F1330">
        <w:t>“The mine won’t do anything, unless the community makes them</w:t>
      </w:r>
      <w:r w:rsidR="00F27383">
        <w:t>.</w:t>
      </w:r>
      <w:r w:rsidRPr="006F1330">
        <w:t>”</w:t>
      </w:r>
    </w:p>
    <w:p w14:paraId="29143CD2" w14:textId="76587AC4" w:rsidR="00986E7F" w:rsidRPr="006F1330" w:rsidRDefault="00986E7F" w:rsidP="00986E7F">
      <w:pPr>
        <w:pStyle w:val="BodyText"/>
      </w:pPr>
      <w:r w:rsidRPr="006F1330">
        <w:t xml:space="preserve">It was clear during our investigation that some people in the community, those </w:t>
      </w:r>
      <w:r w:rsidR="00255709" w:rsidRPr="006F1330">
        <w:t>households at</w:t>
      </w:r>
      <w:r w:rsidRPr="006F1330">
        <w:t xml:space="preserve"> the “extremely frustrated” </w:t>
      </w:r>
      <w:r w:rsidR="00255709" w:rsidRPr="006F1330">
        <w:t>level of concern</w:t>
      </w:r>
      <w:r w:rsidRPr="006F1330">
        <w:t xml:space="preserve"> </w:t>
      </w:r>
      <w:r w:rsidR="00255709" w:rsidRPr="006F1330">
        <w:t xml:space="preserve">(see Section </w:t>
      </w:r>
      <w:r w:rsidR="00CB1289">
        <w:fldChar w:fldCharType="begin"/>
      </w:r>
      <w:r w:rsidR="00CB1289">
        <w:instrText xml:space="preserve"> REF _Ref294521440 \r \h </w:instrText>
      </w:r>
      <w:r w:rsidR="00CB1289">
        <w:fldChar w:fldCharType="separate"/>
      </w:r>
      <w:r w:rsidR="00E6529B">
        <w:t>4</w:t>
      </w:r>
      <w:r w:rsidR="00CB1289">
        <w:fldChar w:fldCharType="end"/>
      </w:r>
      <w:r w:rsidR="00255709" w:rsidRPr="006F1330">
        <w:t>)</w:t>
      </w:r>
      <w:r w:rsidRPr="006F1330">
        <w:t>, are considered by Mandalay Resources and government as too difficult to deal with, because of their history of anger, outbursts and “unreasonable” requests. This group is now being ignored by the mine and put in the “too hard basket”. Other community members are seen as being favoured by Mandalay Resources.</w:t>
      </w:r>
    </w:p>
    <w:p w14:paraId="086DFCB7" w14:textId="5771CEB4" w:rsidR="00986E7F" w:rsidRPr="006F1330" w:rsidRDefault="00986E7F" w:rsidP="00986E7F">
      <w:pPr>
        <w:pStyle w:val="Quote"/>
      </w:pPr>
      <w:r w:rsidRPr="006F1330">
        <w:t>“The mine won’t go near some members of the community</w:t>
      </w:r>
      <w:r w:rsidR="00F27383">
        <w:t>.</w:t>
      </w:r>
      <w:r w:rsidRPr="006F1330">
        <w:t>”</w:t>
      </w:r>
    </w:p>
    <w:p w14:paraId="7E84A356" w14:textId="4413BB23" w:rsidR="00986E7F" w:rsidRPr="006F1330" w:rsidRDefault="00986E7F" w:rsidP="00986E7F">
      <w:pPr>
        <w:pStyle w:val="Quote"/>
      </w:pPr>
      <w:r w:rsidRPr="006F1330">
        <w:t>“They look after the squeaky wheel</w:t>
      </w:r>
      <w:r w:rsidR="00F27383">
        <w:t>.</w:t>
      </w:r>
      <w:r w:rsidRPr="006F1330">
        <w:t>”</w:t>
      </w:r>
    </w:p>
    <w:p w14:paraId="076DF35A" w14:textId="77777777" w:rsidR="00044BDE" w:rsidRDefault="00044BDE" w:rsidP="00CB1289">
      <w:pPr>
        <w:pStyle w:val="BoldBodyText"/>
      </w:pPr>
    </w:p>
    <w:p w14:paraId="51F588BF" w14:textId="42A50103" w:rsidR="00F860C8" w:rsidRPr="006F1330" w:rsidRDefault="00FF36B5" w:rsidP="00CB1289">
      <w:pPr>
        <w:pStyle w:val="BoldBodyText"/>
      </w:pPr>
      <w:r w:rsidRPr="006F1330">
        <w:lastRenderedPageBreak/>
        <w:t>Inadequate c</w:t>
      </w:r>
      <w:r w:rsidR="00F860C8" w:rsidRPr="006F1330">
        <w:t>ommunication of scientific information</w:t>
      </w:r>
    </w:p>
    <w:p w14:paraId="12022542" w14:textId="44B690B3" w:rsidR="00210ED9" w:rsidRPr="006F1330" w:rsidRDefault="00F860C8" w:rsidP="00F860C8">
      <w:r w:rsidRPr="006F1330">
        <w:rPr>
          <w:rFonts w:ascii="Arial" w:eastAsia="Arial" w:hAnsi="Arial" w:cs="Times New Roman"/>
        </w:rPr>
        <w:t>The information that has be</w:t>
      </w:r>
      <w:r w:rsidR="00D7217A">
        <w:rPr>
          <w:rFonts w:ascii="Arial" w:eastAsia="Arial" w:hAnsi="Arial" w:cs="Times New Roman"/>
        </w:rPr>
        <w:t>e</w:t>
      </w:r>
      <w:r w:rsidRPr="006F1330">
        <w:rPr>
          <w:rFonts w:ascii="Arial" w:eastAsia="Arial" w:hAnsi="Arial" w:cs="Times New Roman"/>
        </w:rPr>
        <w:t xml:space="preserve">n provided to communities, including water testing results, community updates and health fact sheets, has been provided in written format and in </w:t>
      </w:r>
      <w:r w:rsidR="00B74EF3">
        <w:rPr>
          <w:rFonts w:ascii="Arial" w:eastAsia="Arial" w:hAnsi="Arial" w:cs="Times New Roman"/>
        </w:rPr>
        <w:t>most</w:t>
      </w:r>
      <w:r w:rsidRPr="006F1330">
        <w:rPr>
          <w:rFonts w:ascii="Arial" w:eastAsia="Arial" w:hAnsi="Arial" w:cs="Times New Roman"/>
        </w:rPr>
        <w:t xml:space="preserve"> instances Golder and department staff have sat down with households to talk them through their results. W</w:t>
      </w:r>
      <w:r w:rsidR="00210ED9" w:rsidRPr="006F1330">
        <w:rPr>
          <w:rFonts w:ascii="Arial" w:eastAsia="Arial" w:hAnsi="Arial" w:cs="Times New Roman"/>
        </w:rPr>
        <w:t>e</w:t>
      </w:r>
      <w:r w:rsidRPr="006F1330">
        <w:rPr>
          <w:rFonts w:ascii="Arial" w:eastAsia="Arial" w:hAnsi="Arial" w:cs="Times New Roman"/>
        </w:rPr>
        <w:t xml:space="preserve"> have found that this approach has worked for those who have both good scientific literacy and trust in the </w:t>
      </w:r>
      <w:r w:rsidR="00210ED9" w:rsidRPr="006F1330">
        <w:rPr>
          <w:rFonts w:ascii="Arial" w:eastAsia="Arial" w:hAnsi="Arial" w:cs="Times New Roman"/>
        </w:rPr>
        <w:t>representatives</w:t>
      </w:r>
      <w:r w:rsidRPr="006F1330">
        <w:rPr>
          <w:rFonts w:ascii="Arial" w:eastAsia="Arial" w:hAnsi="Arial" w:cs="Times New Roman"/>
        </w:rPr>
        <w:t xml:space="preserve">. But </w:t>
      </w:r>
      <w:r w:rsidR="00210ED9" w:rsidRPr="006F1330">
        <w:rPr>
          <w:rFonts w:ascii="Arial" w:eastAsia="Arial" w:hAnsi="Arial" w:cs="Times New Roman"/>
        </w:rPr>
        <w:t xml:space="preserve">many in this community have </w:t>
      </w:r>
      <w:r w:rsidR="00210ED9" w:rsidRPr="006F1330">
        <w:t>limited ability to accept scientific messages, particularly when those messages have qualifications.</w:t>
      </w:r>
    </w:p>
    <w:p w14:paraId="3ECC85CA" w14:textId="43FF0F32" w:rsidR="00882951" w:rsidRDefault="00210ED9" w:rsidP="00210ED9">
      <w:pPr>
        <w:jc w:val="center"/>
        <w:rPr>
          <w:rFonts w:ascii="Arial" w:eastAsia="Arial" w:hAnsi="Arial" w:cs="Times New Roman"/>
          <w:i/>
          <w:iCs/>
          <w:color w:val="000000"/>
        </w:rPr>
      </w:pPr>
      <w:r w:rsidRPr="006F1330">
        <w:rPr>
          <w:rFonts w:ascii="Arial" w:eastAsia="Arial" w:hAnsi="Arial" w:cs="Times New Roman"/>
          <w:i/>
          <w:iCs/>
          <w:color w:val="000000"/>
        </w:rPr>
        <w:t>“I don’t understand the results</w:t>
      </w:r>
      <w:r w:rsidR="00F27383">
        <w:rPr>
          <w:rFonts w:ascii="Arial" w:eastAsia="Arial" w:hAnsi="Arial" w:cs="Times New Roman"/>
          <w:i/>
          <w:iCs/>
          <w:color w:val="000000"/>
        </w:rPr>
        <w:t>.</w:t>
      </w:r>
      <w:r w:rsidRPr="006F1330">
        <w:rPr>
          <w:rFonts w:ascii="Arial" w:eastAsia="Arial" w:hAnsi="Arial" w:cs="Times New Roman"/>
          <w:i/>
          <w:iCs/>
          <w:color w:val="000000"/>
        </w:rPr>
        <w:t xml:space="preserve">” </w:t>
      </w:r>
    </w:p>
    <w:p w14:paraId="37205923" w14:textId="2AF6D711" w:rsidR="00210ED9" w:rsidRPr="006F1330" w:rsidRDefault="00210ED9" w:rsidP="00210ED9">
      <w:pPr>
        <w:jc w:val="center"/>
        <w:rPr>
          <w:rFonts w:ascii="Arial" w:eastAsia="Arial" w:hAnsi="Arial" w:cs="Times New Roman"/>
          <w:i/>
          <w:iCs/>
          <w:color w:val="000000"/>
        </w:rPr>
      </w:pPr>
      <w:r w:rsidRPr="006F1330">
        <w:rPr>
          <w:rFonts w:ascii="Arial" w:eastAsia="Arial" w:hAnsi="Arial" w:cs="Times New Roman"/>
          <w:i/>
          <w:iCs/>
          <w:color w:val="000000"/>
        </w:rPr>
        <w:t>“No one gives you anything in black and white</w:t>
      </w:r>
      <w:r w:rsidR="00F27383">
        <w:rPr>
          <w:rFonts w:ascii="Arial" w:eastAsia="Arial" w:hAnsi="Arial" w:cs="Times New Roman"/>
          <w:i/>
          <w:iCs/>
          <w:color w:val="000000"/>
        </w:rPr>
        <w:t>.</w:t>
      </w:r>
      <w:r w:rsidRPr="006F1330">
        <w:rPr>
          <w:rFonts w:ascii="Arial" w:eastAsia="Arial" w:hAnsi="Arial" w:cs="Times New Roman"/>
          <w:i/>
          <w:iCs/>
          <w:color w:val="000000"/>
        </w:rPr>
        <w:t>”</w:t>
      </w:r>
    </w:p>
    <w:p w14:paraId="718072BD" w14:textId="32752974" w:rsidR="00F860C8" w:rsidRPr="006F1330" w:rsidRDefault="00F860C8" w:rsidP="00210ED9">
      <w:pPr>
        <w:pStyle w:val="ListBullet"/>
        <w:numPr>
          <w:ilvl w:val="0"/>
          <w:numId w:val="0"/>
        </w:numPr>
      </w:pPr>
      <w:r w:rsidRPr="006F1330">
        <w:t xml:space="preserve">For example, </w:t>
      </w:r>
      <w:r w:rsidR="00210ED9" w:rsidRPr="006F1330">
        <w:t xml:space="preserve">the health </w:t>
      </w:r>
      <w:r w:rsidRPr="006F1330">
        <w:t xml:space="preserve">message </w:t>
      </w:r>
      <w:r w:rsidR="00210ED9" w:rsidRPr="006F1330">
        <w:t>giv</w:t>
      </w:r>
      <w:r w:rsidR="006D01AA">
        <w:t>en by the Department of Health (</w:t>
      </w:r>
      <w:r w:rsidR="00210ED9" w:rsidRPr="006F1330">
        <w:t xml:space="preserve">now Department of </w:t>
      </w:r>
      <w:r w:rsidR="006D01AA">
        <w:t xml:space="preserve">Health and Human Services, DHHS) </w:t>
      </w:r>
      <w:r w:rsidR="00210ED9" w:rsidRPr="006F1330">
        <w:t xml:space="preserve">essentially </w:t>
      </w:r>
      <w:r w:rsidRPr="006F1330">
        <w:t>says, “</w:t>
      </w:r>
      <w:r w:rsidRPr="006D01AA">
        <w:rPr>
          <w:i/>
        </w:rPr>
        <w:t xml:space="preserve">The data shows that it is </w:t>
      </w:r>
      <w:r w:rsidR="00210ED9" w:rsidRPr="006D01AA">
        <w:rPr>
          <w:i/>
        </w:rPr>
        <w:t xml:space="preserve">probably </w:t>
      </w:r>
      <w:r w:rsidRPr="006D01AA">
        <w:rPr>
          <w:i/>
        </w:rPr>
        <w:t>safe for you to drink your water, but we recommend that you don’t give it to your children,</w:t>
      </w:r>
      <w:r w:rsidR="00210ED9" w:rsidRPr="006D01AA">
        <w:rPr>
          <w:i/>
        </w:rPr>
        <w:t xml:space="preserve"> and until the Golder </w:t>
      </w:r>
      <w:r w:rsidR="006D01AA" w:rsidRPr="006D01AA">
        <w:rPr>
          <w:i/>
        </w:rPr>
        <w:t xml:space="preserve">Health Risk Assessment </w:t>
      </w:r>
      <w:r w:rsidR="00210ED9" w:rsidRPr="006D01AA">
        <w:rPr>
          <w:i/>
        </w:rPr>
        <w:t>is finished, we recommend you drink bottled water.</w:t>
      </w:r>
      <w:r w:rsidRPr="006D01AA">
        <w:rPr>
          <w:i/>
        </w:rPr>
        <w:t>”</w:t>
      </w:r>
      <w:r w:rsidRPr="006F1330">
        <w:t xml:space="preserve"> </w:t>
      </w:r>
      <w:r w:rsidR="00210ED9" w:rsidRPr="006F1330">
        <w:t xml:space="preserve">This message </w:t>
      </w:r>
      <w:r w:rsidRPr="006F1330">
        <w:t xml:space="preserve">makes some community members extremely anxious, because they </w:t>
      </w:r>
      <w:r w:rsidR="00210ED9" w:rsidRPr="006F1330">
        <w:t xml:space="preserve">see </w:t>
      </w:r>
      <w:r w:rsidR="006D01AA">
        <w:t xml:space="preserve">chemicals as </w:t>
      </w:r>
      <w:r w:rsidR="00882951">
        <w:t>e</w:t>
      </w:r>
      <w:r w:rsidR="006D01AA">
        <w:t>ither good or bad</w:t>
      </w:r>
      <w:r w:rsidR="00210ED9" w:rsidRPr="006F1330">
        <w:t xml:space="preserve">, rather than understanding </w:t>
      </w:r>
      <w:r w:rsidR="006D01AA">
        <w:t xml:space="preserve">antimony </w:t>
      </w:r>
      <w:r w:rsidR="00210ED9" w:rsidRPr="006F1330">
        <w:t xml:space="preserve">as something like alcohol: safe when small amounts are consumed, harmful above </w:t>
      </w:r>
      <w:r w:rsidR="006D01AA">
        <w:t>agreed</w:t>
      </w:r>
      <w:r w:rsidR="00210ED9" w:rsidRPr="006F1330">
        <w:t xml:space="preserve"> levels.</w:t>
      </w:r>
    </w:p>
    <w:p w14:paraId="26F2EBA0" w14:textId="48DCBE36" w:rsidR="00F860C8" w:rsidRPr="006F1330" w:rsidRDefault="00210ED9" w:rsidP="00F860C8">
      <w:pPr>
        <w:pStyle w:val="BodyText"/>
      </w:pPr>
      <w:r w:rsidRPr="006F1330">
        <w:t xml:space="preserve">The lack of a trusted advisor with good science communication skills has left space for outsiders to contribute opinions that contradict and undermine the efforts of government </w:t>
      </w:r>
      <w:r w:rsidR="003130D0">
        <w:t>bodies</w:t>
      </w:r>
      <w:r w:rsidRPr="006F1330">
        <w:t xml:space="preserve"> and the mine to resolve community concerns.</w:t>
      </w:r>
    </w:p>
    <w:p w14:paraId="4CBF7E1A" w14:textId="6AC69CA5" w:rsidR="008D6B07" w:rsidRPr="006F1330" w:rsidRDefault="00FF36B5" w:rsidP="00CB1289">
      <w:pPr>
        <w:pStyle w:val="BoldBodyText"/>
      </w:pPr>
      <w:r w:rsidRPr="006F1330">
        <w:t xml:space="preserve">Inadequate operation and structure of </w:t>
      </w:r>
      <w:r w:rsidR="005D6810" w:rsidRPr="006F1330">
        <w:t>the Environmental</w:t>
      </w:r>
      <w:r w:rsidR="008D6B07" w:rsidRPr="006F1330">
        <w:t xml:space="preserve"> Review Committee</w:t>
      </w:r>
    </w:p>
    <w:p w14:paraId="1E20EA84" w14:textId="284695FA" w:rsidR="007531D8" w:rsidRPr="006F1330" w:rsidRDefault="007531D8" w:rsidP="00504304">
      <w:pPr>
        <w:pStyle w:val="BodyText"/>
      </w:pPr>
      <w:r w:rsidRPr="006F1330">
        <w:t xml:space="preserve">Across Victoria, many mining communities have a local Environmental Review Committee (ERC). </w:t>
      </w:r>
      <w:r w:rsidR="00975CC1" w:rsidRPr="006F1330">
        <w:t xml:space="preserve">The purpose of </w:t>
      </w:r>
      <w:r w:rsidR="00FF36B5" w:rsidRPr="006F1330">
        <w:t>an ERC</w:t>
      </w:r>
      <w:r w:rsidR="00975CC1" w:rsidRPr="006F1330">
        <w:t xml:space="preserve"> </w:t>
      </w:r>
      <w:r w:rsidR="006A7078" w:rsidRPr="006F1330">
        <w:t xml:space="preserve">is to review a mine or quarry’s environmental performance. </w:t>
      </w:r>
      <w:r w:rsidRPr="006F1330">
        <w:t>Although the ERC has no legislative authority, its members have the power to follow up on issues of no</w:t>
      </w:r>
      <w:r w:rsidR="00882951">
        <w:t>n</w:t>
      </w:r>
      <w:r w:rsidRPr="006F1330">
        <w:t>-compliance or community concern</w:t>
      </w:r>
      <w:r w:rsidR="00E42897" w:rsidRPr="006F1330">
        <w:t>.</w:t>
      </w:r>
      <w:r w:rsidRPr="006F1330">
        <w:rPr>
          <w:rStyle w:val="FootnoteReference"/>
        </w:rPr>
        <w:footnoteReference w:id="2"/>
      </w:r>
      <w:r w:rsidRPr="006F1330">
        <w:t xml:space="preserve"> </w:t>
      </w:r>
    </w:p>
    <w:p w14:paraId="30DD74BC" w14:textId="59671F68" w:rsidR="002074B4" w:rsidRPr="006F1330" w:rsidRDefault="008A27B7" w:rsidP="00504304">
      <w:pPr>
        <w:pStyle w:val="BodyText"/>
      </w:pPr>
      <w:r w:rsidRPr="006F1330">
        <w:t xml:space="preserve">In this investigation we were only able to attend one </w:t>
      </w:r>
      <w:r w:rsidR="008D6B07" w:rsidRPr="006F1330">
        <w:t>meeting</w:t>
      </w:r>
      <w:r w:rsidR="006A7078" w:rsidRPr="006F1330">
        <w:t xml:space="preserve"> </w:t>
      </w:r>
      <w:r w:rsidR="005C16DA" w:rsidRPr="006F1330">
        <w:t>o</w:t>
      </w:r>
      <w:r w:rsidR="006A7078" w:rsidRPr="006F1330">
        <w:t>f the Costerfield ERC</w:t>
      </w:r>
      <w:r w:rsidRPr="006F1330">
        <w:t xml:space="preserve">, as </w:t>
      </w:r>
      <w:r w:rsidR="00975CC1" w:rsidRPr="006F1330">
        <w:t>meetings</w:t>
      </w:r>
      <w:r w:rsidRPr="006F1330">
        <w:t xml:space="preserve"> are run quarterly. Although the meeting we saw was conducted reasonably well</w:t>
      </w:r>
      <w:r w:rsidR="008D6B07" w:rsidRPr="006F1330">
        <w:t>,</w:t>
      </w:r>
      <w:r w:rsidRPr="006F1330">
        <w:t xml:space="preserve"> we understand that this is not usually the case. Reports from community and government representatives </w:t>
      </w:r>
      <w:r w:rsidR="00975CC1" w:rsidRPr="006F1330">
        <w:t>indicate</w:t>
      </w:r>
      <w:r w:rsidRPr="006F1330">
        <w:t xml:space="preserve"> </w:t>
      </w:r>
      <w:r w:rsidR="007531D8" w:rsidRPr="006F1330">
        <w:t xml:space="preserve">the </w:t>
      </w:r>
      <w:r w:rsidRPr="006F1330">
        <w:t xml:space="preserve">ERC </w:t>
      </w:r>
      <w:r w:rsidR="007531D8" w:rsidRPr="006F1330">
        <w:t xml:space="preserve">is </w:t>
      </w:r>
      <w:r w:rsidR="002074B4" w:rsidRPr="006F1330">
        <w:t>limited in its terms of reference</w:t>
      </w:r>
      <w:r w:rsidR="007531D8" w:rsidRPr="006F1330">
        <w:t xml:space="preserve"> </w:t>
      </w:r>
      <w:r w:rsidR="004E288E">
        <w:t xml:space="preserve">(see Appendix 3) </w:t>
      </w:r>
      <w:r w:rsidR="007531D8" w:rsidRPr="006F1330">
        <w:t>and meetings are</w:t>
      </w:r>
      <w:r w:rsidR="002074B4" w:rsidRPr="006F1330">
        <w:t xml:space="preserve"> </w:t>
      </w:r>
      <w:r w:rsidR="007531D8" w:rsidRPr="006F1330">
        <w:t xml:space="preserve">poorly </w:t>
      </w:r>
      <w:r w:rsidRPr="006F1330">
        <w:t xml:space="preserve">chaired, </w:t>
      </w:r>
      <w:r w:rsidR="005C16DA" w:rsidRPr="006F1330">
        <w:t xml:space="preserve">full of </w:t>
      </w:r>
      <w:r w:rsidR="00020F6D" w:rsidRPr="006F1330">
        <w:t xml:space="preserve">technical </w:t>
      </w:r>
      <w:r w:rsidR="005C16DA" w:rsidRPr="006F1330">
        <w:t xml:space="preserve">information about mine </w:t>
      </w:r>
      <w:r w:rsidR="00020F6D" w:rsidRPr="006F1330">
        <w:t>activities</w:t>
      </w:r>
      <w:r w:rsidR="00975CC1" w:rsidRPr="006F1330">
        <w:t>, and</w:t>
      </w:r>
      <w:r w:rsidR="005C16DA" w:rsidRPr="006F1330">
        <w:t xml:space="preserve"> </w:t>
      </w:r>
      <w:r w:rsidR="00020F6D" w:rsidRPr="006F1330">
        <w:t>sometimes</w:t>
      </w:r>
      <w:r w:rsidR="005C16DA" w:rsidRPr="006F1330">
        <w:t xml:space="preserve"> </w:t>
      </w:r>
      <w:r w:rsidR="00020F6D" w:rsidRPr="006F1330">
        <w:t xml:space="preserve">community members have </w:t>
      </w:r>
      <w:r w:rsidR="00975CC1" w:rsidRPr="006F1330">
        <w:t>expressed anger and frustration G</w:t>
      </w:r>
      <w:r w:rsidR="002074B4" w:rsidRPr="006F1330">
        <w:t xml:space="preserve">enerally </w:t>
      </w:r>
      <w:r w:rsidR="00020F6D" w:rsidRPr="006F1330">
        <w:t xml:space="preserve">the ERC has been a </w:t>
      </w:r>
      <w:r w:rsidR="002074B4" w:rsidRPr="006F1330">
        <w:t>poor forum for resolving</w:t>
      </w:r>
      <w:r w:rsidR="008D6B07" w:rsidRPr="006F1330">
        <w:t xml:space="preserve"> community concerns.</w:t>
      </w:r>
      <w:r w:rsidR="005C16DA" w:rsidRPr="006F1330">
        <w:t xml:space="preserve"> </w:t>
      </w:r>
    </w:p>
    <w:p w14:paraId="48EEB6DE" w14:textId="5AA58236" w:rsidR="005C16DA" w:rsidRPr="006F1330" w:rsidRDefault="005C16DA" w:rsidP="00504304">
      <w:pPr>
        <w:pStyle w:val="Quote"/>
      </w:pPr>
      <w:r w:rsidRPr="006F1330">
        <w:t>“The mine see the ERC as theirs</w:t>
      </w:r>
      <w:r w:rsidR="00F27383">
        <w:t>.</w:t>
      </w:r>
      <w:r w:rsidRPr="006F1330">
        <w:t>”</w:t>
      </w:r>
    </w:p>
    <w:p w14:paraId="414681CF" w14:textId="0AB110AE" w:rsidR="005C16DA" w:rsidRPr="006F1330" w:rsidRDefault="005C16DA" w:rsidP="00504304">
      <w:pPr>
        <w:pStyle w:val="BodyText"/>
      </w:pPr>
      <w:r w:rsidRPr="006F1330">
        <w:t>The meetings are run in a room in the Mandalay Resources site offices</w:t>
      </w:r>
      <w:r w:rsidR="002E65C9" w:rsidRPr="006F1330">
        <w:t xml:space="preserve">. During the last two years, some </w:t>
      </w:r>
      <w:r w:rsidRPr="006F1330">
        <w:t>community members in conflict with Mandalay Resources have been banned from en</w:t>
      </w:r>
      <w:r w:rsidR="00975CC1" w:rsidRPr="006F1330">
        <w:t>tering the site, and are therefore</w:t>
      </w:r>
      <w:r w:rsidRPr="006F1330">
        <w:t xml:space="preserve"> excluded from attending meetings.</w:t>
      </w:r>
    </w:p>
    <w:p w14:paraId="695598C3" w14:textId="49EF1328" w:rsidR="008D6B07" w:rsidRPr="006F1330" w:rsidRDefault="002074B4" w:rsidP="00504304">
      <w:pPr>
        <w:pStyle w:val="BodyText"/>
      </w:pPr>
      <w:r w:rsidRPr="006F1330">
        <w:t>As a result</w:t>
      </w:r>
      <w:r w:rsidR="002E65C9" w:rsidRPr="006F1330">
        <w:t xml:space="preserve"> of these issues</w:t>
      </w:r>
      <w:r w:rsidRPr="006F1330">
        <w:t>, the ERC</w:t>
      </w:r>
      <w:r w:rsidR="008D6B07" w:rsidRPr="006F1330">
        <w:t xml:space="preserve"> has </w:t>
      </w:r>
      <w:r w:rsidR="00993F9B" w:rsidRPr="006F1330">
        <w:t>been a source of</w:t>
      </w:r>
      <w:r w:rsidRPr="006F1330">
        <w:t xml:space="preserve"> </w:t>
      </w:r>
      <w:r w:rsidR="00993F9B" w:rsidRPr="006F1330">
        <w:t>concern</w:t>
      </w:r>
      <w:r w:rsidR="008D6B07" w:rsidRPr="006F1330">
        <w:t xml:space="preserve"> rather than </w:t>
      </w:r>
      <w:r w:rsidR="00975CC1" w:rsidRPr="006F1330">
        <w:t>a process for resolution of</w:t>
      </w:r>
      <w:r w:rsidR="008D6B07" w:rsidRPr="006F1330">
        <w:t xml:space="preserve"> </w:t>
      </w:r>
      <w:r w:rsidRPr="006F1330">
        <w:t>primary concerns.</w:t>
      </w:r>
    </w:p>
    <w:p w14:paraId="225FE8EF" w14:textId="77777777" w:rsidR="00A901C8" w:rsidRPr="006F1330" w:rsidRDefault="00A901C8" w:rsidP="008B4551">
      <w:pPr>
        <w:pStyle w:val="Heading2"/>
      </w:pPr>
      <w:bookmarkStart w:id="43" w:name="_Toc303938953"/>
      <w:r w:rsidRPr="006F1330">
        <w:lastRenderedPageBreak/>
        <w:t>Lack of trust in government and mining advice</w:t>
      </w:r>
      <w:bookmarkEnd w:id="43"/>
      <w:r w:rsidRPr="006F1330">
        <w:t xml:space="preserve"> </w:t>
      </w:r>
    </w:p>
    <w:p w14:paraId="0A68570B" w14:textId="5477E6C0" w:rsidR="008B4551" w:rsidRPr="002309BC" w:rsidRDefault="008B4551" w:rsidP="00CB1289">
      <w:pPr>
        <w:pStyle w:val="BoldBodyText"/>
      </w:pPr>
      <w:r w:rsidRPr="002309BC">
        <w:t>Perceived conflict between regulation and facilitation of mining</w:t>
      </w:r>
    </w:p>
    <w:p w14:paraId="7C2ADECC" w14:textId="77777777" w:rsidR="008B4551" w:rsidRPr="006F1330" w:rsidRDefault="008B4551" w:rsidP="008B4551">
      <w:pPr>
        <w:pStyle w:val="BodyText"/>
      </w:pPr>
      <w:r w:rsidRPr="006F1330">
        <w:t>The Earth Resources Regulation Victoria staff, located as they are within the DEDJTR structure, are considered by many of the concerned community members as being interested in promoting or representing the mining company, and therefore being too biased to regulate the mine properly.</w:t>
      </w:r>
    </w:p>
    <w:p w14:paraId="13B23F95" w14:textId="77777777" w:rsidR="008B4551" w:rsidRPr="006F1330" w:rsidRDefault="008B4551" w:rsidP="008B4551">
      <w:pPr>
        <w:pStyle w:val="Quote"/>
      </w:pPr>
      <w:r w:rsidRPr="006F1330">
        <w:t>“They’re interested in getting more mining, they don’t want to hold them back.”</w:t>
      </w:r>
    </w:p>
    <w:p w14:paraId="383DFA31" w14:textId="77777777" w:rsidR="008B4551" w:rsidRPr="006F1330" w:rsidRDefault="008B4551" w:rsidP="008B4551">
      <w:pPr>
        <w:pStyle w:val="BodyText"/>
      </w:pPr>
      <w:r w:rsidRPr="006F1330">
        <w:t>Some community members think that management of the mine is driven by economic factors, with little concern about the impacts on the environment.</w:t>
      </w:r>
    </w:p>
    <w:p w14:paraId="3CB3F315" w14:textId="77777777" w:rsidR="008B4551" w:rsidRPr="006F1330" w:rsidRDefault="008B4551" w:rsidP="008B4551">
      <w:pPr>
        <w:pStyle w:val="Quote"/>
      </w:pPr>
      <w:r w:rsidRPr="006F1330">
        <w:t>“The regulators have never been doing what they are supposed to do.”</w:t>
      </w:r>
    </w:p>
    <w:p w14:paraId="657F1B2F" w14:textId="469BEA66" w:rsidR="006402D0" w:rsidRPr="006F1330" w:rsidRDefault="006402D0" w:rsidP="006402D0">
      <w:pPr>
        <w:pStyle w:val="BodyText"/>
      </w:pPr>
      <w:r w:rsidRPr="006F1330">
        <w:t>We appreciate that Earth Resources Regulation are not in the Energy and Earth Resources division, instead located in the Corporate, Planning and Compliance Services</w:t>
      </w:r>
      <w:r w:rsidR="009818A7">
        <w:t xml:space="preserve"> division</w:t>
      </w:r>
      <w:r w:rsidRPr="006F1330">
        <w:t>. But a community cannot be expected to appreciate this separation, leaving the government open to speculation about bias. There is also a question of whether this separation is sufficient to reduce bias, given that the divisions ultimately report via the same channels.</w:t>
      </w:r>
    </w:p>
    <w:p w14:paraId="5EE67E57" w14:textId="75FEA226" w:rsidR="00622CC3" w:rsidRDefault="008B4551" w:rsidP="00504304">
      <w:pPr>
        <w:pStyle w:val="BodyText"/>
      </w:pPr>
      <w:r w:rsidRPr="006F1330">
        <w:t>The City of Greater Bendigo is also seen by some community members to be more interested in supporting mining than regulating adequately.</w:t>
      </w:r>
      <w:r w:rsidR="00B7399D">
        <w:t xml:space="preserve"> T</w:t>
      </w:r>
      <w:r w:rsidR="00622CC3" w:rsidRPr="006F1330">
        <w:t xml:space="preserve">his situation means that the </w:t>
      </w:r>
      <w:r w:rsidR="007B088C" w:rsidRPr="006F1330">
        <w:t>most concerned community members do not trust the two bodies with the greatest responsibilities for responding to community concerns</w:t>
      </w:r>
      <w:r w:rsidR="00622CC3" w:rsidRPr="006F1330">
        <w:t>.</w:t>
      </w:r>
    </w:p>
    <w:p w14:paraId="7C15903B" w14:textId="0B3B29B8" w:rsidR="00504304" w:rsidRPr="006F1330" w:rsidRDefault="00504304" w:rsidP="00CB1289">
      <w:pPr>
        <w:pStyle w:val="BoldBodyText"/>
      </w:pPr>
      <w:r w:rsidRPr="006F1330">
        <w:t xml:space="preserve">Conflicting advice </w:t>
      </w:r>
      <w:r w:rsidR="00A901C8" w:rsidRPr="006F1330">
        <w:t>from outside people</w:t>
      </w:r>
    </w:p>
    <w:p w14:paraId="624B216B" w14:textId="4415B06A" w:rsidR="00504304" w:rsidRPr="006F1330" w:rsidRDefault="00504304" w:rsidP="0055069C">
      <w:pPr>
        <w:pStyle w:val="BodyText"/>
      </w:pPr>
      <w:r w:rsidRPr="006F1330">
        <w:t>A</w:t>
      </w:r>
      <w:r w:rsidR="00622CC3" w:rsidRPr="006F1330">
        <w:t xml:space="preserve">s </w:t>
      </w:r>
      <w:r w:rsidR="00B01F4F" w:rsidRPr="006F1330">
        <w:t>mentioned</w:t>
      </w:r>
      <w:r w:rsidR="00622CC3" w:rsidRPr="006F1330">
        <w:t xml:space="preserve"> in previous sections, a</w:t>
      </w:r>
      <w:r w:rsidRPr="006F1330">
        <w:t xml:space="preserve"> number of people outside the Costerfield community have provided opinions and advice to concerned community members. Some of this advice is exaggerated or misinformed</w:t>
      </w:r>
      <w:r w:rsidR="00600071" w:rsidRPr="006F1330">
        <w:t>,</w:t>
      </w:r>
      <w:r w:rsidRPr="006F1330">
        <w:t xml:space="preserve"> </w:t>
      </w:r>
      <w:r w:rsidR="00600071" w:rsidRPr="006F1330">
        <w:t xml:space="preserve">which misleads </w:t>
      </w:r>
      <w:r w:rsidRPr="006F1330">
        <w:t>the community</w:t>
      </w:r>
      <w:r w:rsidR="00757CF2" w:rsidRPr="006F1330">
        <w:t xml:space="preserve"> and increases their concern</w:t>
      </w:r>
      <w:r w:rsidRPr="006F1330">
        <w:t xml:space="preserve">. </w:t>
      </w:r>
      <w:r w:rsidR="003D7E80" w:rsidRPr="006F1330">
        <w:t>O</w:t>
      </w:r>
      <w:r w:rsidRPr="006F1330">
        <w:t>ften this advice has been at odds wit</w:t>
      </w:r>
      <w:r w:rsidR="00600071" w:rsidRPr="006F1330">
        <w:t>h advice provided by govern</w:t>
      </w:r>
      <w:r w:rsidR="00757CF2" w:rsidRPr="006F1330">
        <w:t xml:space="preserve">ment. Government advice is </w:t>
      </w:r>
      <w:r w:rsidR="00600071" w:rsidRPr="006F1330">
        <w:t xml:space="preserve">delivered with a </w:t>
      </w:r>
      <w:r w:rsidRPr="006F1330">
        <w:t>cautious and qualified</w:t>
      </w:r>
      <w:r w:rsidR="00600071" w:rsidRPr="006F1330">
        <w:t xml:space="preserve"> tone</w:t>
      </w:r>
      <w:r w:rsidRPr="006F1330">
        <w:t>.</w:t>
      </w:r>
      <w:r w:rsidR="00600071" w:rsidRPr="006F1330">
        <w:t xml:space="preserve"> While this </w:t>
      </w:r>
      <w:r w:rsidR="00757CF2" w:rsidRPr="006F1330">
        <w:t>is</w:t>
      </w:r>
      <w:r w:rsidR="00600071" w:rsidRPr="006F1330">
        <w:t xml:space="preserve"> appropriate, it cannot compete </w:t>
      </w:r>
      <w:r w:rsidR="009818A7">
        <w:t xml:space="preserve">for people’s attention </w:t>
      </w:r>
      <w:r w:rsidR="00600071" w:rsidRPr="006F1330">
        <w:t>with the other advice.</w:t>
      </w:r>
      <w:r w:rsidR="00685485" w:rsidRPr="006F1330">
        <w:t xml:space="preserve"> </w:t>
      </w:r>
    </w:p>
    <w:p w14:paraId="0358061A" w14:textId="640CA41E" w:rsidR="00504304" w:rsidRPr="006F1330" w:rsidRDefault="00504304" w:rsidP="0055069C">
      <w:pPr>
        <w:pStyle w:val="BodyText"/>
      </w:pPr>
      <w:r w:rsidRPr="006F1330">
        <w:t xml:space="preserve">After talking to people across the Costerfield community, we feel that this outside advice is able to take hold because the other communication avenues are either too hard to understand or not trusted. </w:t>
      </w:r>
      <w:r w:rsidR="00B7399D">
        <w:t>T</w:t>
      </w:r>
      <w:r w:rsidRPr="006F1330">
        <w:t xml:space="preserve">o date, no one </w:t>
      </w:r>
      <w:r w:rsidR="003D7E80" w:rsidRPr="006F1330">
        <w:t>has</w:t>
      </w:r>
      <w:r w:rsidRPr="006F1330">
        <w:t xml:space="preserve"> reconciled these contradictory opinions and advice, meaning that m</w:t>
      </w:r>
      <w:r w:rsidR="009818A7">
        <w:t>any</w:t>
      </w:r>
      <w:r w:rsidRPr="006F1330">
        <w:t xml:space="preserve"> community members are having difficulty in knowing </w:t>
      </w:r>
      <w:r w:rsidR="00757CF2" w:rsidRPr="006F1330">
        <w:t>whom</w:t>
      </w:r>
      <w:r w:rsidRPr="006F1330">
        <w:t xml:space="preserve"> they should trust.</w:t>
      </w:r>
    </w:p>
    <w:p w14:paraId="0677095A" w14:textId="6D1EA785" w:rsidR="0055069C" w:rsidRPr="006F1330" w:rsidRDefault="00A901C8" w:rsidP="00CB1289">
      <w:pPr>
        <w:pStyle w:val="BoldBodyText"/>
      </w:pPr>
      <w:r w:rsidRPr="006F1330">
        <w:t>Concern about the independence of c</w:t>
      </w:r>
      <w:r w:rsidR="0055069C" w:rsidRPr="006F1330">
        <w:t>onsultants</w:t>
      </w:r>
      <w:r w:rsidR="008E2A18" w:rsidRPr="006F1330">
        <w:t xml:space="preserve"> </w:t>
      </w:r>
    </w:p>
    <w:p w14:paraId="57C6ED89" w14:textId="70D40095" w:rsidR="00AF08E1" w:rsidRDefault="00D6756E" w:rsidP="0055069C">
      <w:pPr>
        <w:pStyle w:val="BodyText"/>
      </w:pPr>
      <w:r w:rsidRPr="006F1330">
        <w:t xml:space="preserve">The </w:t>
      </w:r>
      <w:r w:rsidR="00AF08E1" w:rsidRPr="006F1330">
        <w:t xml:space="preserve">concerned community members in Costerfield do not </w:t>
      </w:r>
      <w:r w:rsidRPr="006F1330">
        <w:t xml:space="preserve">trust advice provided by consultants, particularly consultants from large consulting firms that </w:t>
      </w:r>
      <w:r w:rsidR="00AF08E1" w:rsidRPr="006F1330">
        <w:t xml:space="preserve">also </w:t>
      </w:r>
      <w:r w:rsidRPr="006F1330">
        <w:t>provide advice to mining companies</w:t>
      </w:r>
      <w:r w:rsidR="0055069C" w:rsidRPr="006F1330">
        <w:t xml:space="preserve">. </w:t>
      </w:r>
      <w:r w:rsidR="005F6F3A">
        <w:t>C</w:t>
      </w:r>
      <w:r w:rsidR="00DB3F86" w:rsidRPr="006F1330">
        <w:t xml:space="preserve">oncerned community members </w:t>
      </w:r>
      <w:r w:rsidR="00AF08E1" w:rsidRPr="006F1330">
        <w:t xml:space="preserve">consider these consulting firms to be in the pocket of mining industry and therefore biased in their advice. </w:t>
      </w:r>
    </w:p>
    <w:p w14:paraId="102741E7" w14:textId="40AAD4F0" w:rsidR="005F6F3A" w:rsidRPr="005F6F3A" w:rsidRDefault="002C15FD" w:rsidP="005F6F3A">
      <w:pPr>
        <w:pStyle w:val="Quote"/>
      </w:pPr>
      <w:r>
        <w:t>“</w:t>
      </w:r>
      <w:r w:rsidR="005F6F3A">
        <w:t>[That firm] have done heaps of work for Mandalay, I don’t believe their report.”</w:t>
      </w:r>
    </w:p>
    <w:p w14:paraId="1FAE8090" w14:textId="6F4CACAA" w:rsidR="0055069C" w:rsidRPr="006F1330" w:rsidRDefault="00AF08E1" w:rsidP="0055069C">
      <w:pPr>
        <w:pStyle w:val="BodyText"/>
      </w:pPr>
      <w:r w:rsidRPr="006F1330">
        <w:t xml:space="preserve">This perspective has not been helped by the work of </w:t>
      </w:r>
      <w:r w:rsidR="005F6F3A">
        <w:t xml:space="preserve">outside </w:t>
      </w:r>
      <w:r w:rsidRPr="006F1330">
        <w:t>parties</w:t>
      </w:r>
      <w:r w:rsidR="005F6F3A">
        <w:t xml:space="preserve"> who have encouraged community members to distrust the results of consultant reports</w:t>
      </w:r>
      <w:r w:rsidRPr="006F1330">
        <w:t xml:space="preserve">. </w:t>
      </w:r>
      <w:r w:rsidR="0055069C" w:rsidRPr="006F1330">
        <w:t xml:space="preserve">This </w:t>
      </w:r>
      <w:r w:rsidR="007E44BF" w:rsidRPr="006F1330">
        <w:t xml:space="preserve">lack of trust in consultants </w:t>
      </w:r>
      <w:r w:rsidR="0055069C" w:rsidRPr="006F1330">
        <w:t xml:space="preserve">leads to a general lack of trust </w:t>
      </w:r>
      <w:r w:rsidR="007E44BF" w:rsidRPr="006F1330">
        <w:t xml:space="preserve">in </w:t>
      </w:r>
      <w:r w:rsidR="0055069C" w:rsidRPr="006F1330">
        <w:t xml:space="preserve">any expert opinion provided either by or to </w:t>
      </w:r>
      <w:r w:rsidR="00C0319C" w:rsidRPr="006F1330">
        <w:t>Mandalay Resources</w:t>
      </w:r>
      <w:r w:rsidR="0055069C" w:rsidRPr="006F1330">
        <w:t xml:space="preserve"> or government </w:t>
      </w:r>
      <w:r w:rsidR="003130D0">
        <w:t>bodies</w:t>
      </w:r>
      <w:r w:rsidR="005F6F3A">
        <w:t xml:space="preserve"> or the consultants they hire</w:t>
      </w:r>
      <w:r w:rsidR="0055069C" w:rsidRPr="006F1330">
        <w:t>.</w:t>
      </w:r>
    </w:p>
    <w:p w14:paraId="79E68BB4" w14:textId="50CFD1AC" w:rsidR="0055069C" w:rsidRPr="006F1330" w:rsidRDefault="00A901C8" w:rsidP="000A5856">
      <w:pPr>
        <w:pStyle w:val="Heading2"/>
      </w:pPr>
      <w:bookmarkStart w:id="44" w:name="_Toc303938954"/>
      <w:r w:rsidRPr="006F1330">
        <w:lastRenderedPageBreak/>
        <w:t>Lag time between concerns and finalisation of health assessment</w:t>
      </w:r>
      <w:bookmarkEnd w:id="44"/>
    </w:p>
    <w:p w14:paraId="4C4806DC" w14:textId="4FAB92CB" w:rsidR="00A901C8" w:rsidRPr="006F1330" w:rsidRDefault="00A901C8" w:rsidP="00A901C8">
      <w:pPr>
        <w:pStyle w:val="BodyText"/>
      </w:pPr>
      <w:r w:rsidRPr="006F1330">
        <w:t xml:space="preserve">Testing of water in the Costerfield community has involved </w:t>
      </w:r>
      <w:r w:rsidR="00925C0F" w:rsidRPr="006F1330">
        <w:t xml:space="preserve">a variety of regimes, with targets and frequency determined according to the proximity of households to the mine and their level of concern. </w:t>
      </w:r>
      <w:r w:rsidRPr="006F1330">
        <w:t xml:space="preserve">Some </w:t>
      </w:r>
      <w:r w:rsidR="00CB1289">
        <w:t>households</w:t>
      </w:r>
      <w:r w:rsidRPr="006F1330">
        <w:t xml:space="preserve"> are having their drinking water tested each month while </w:t>
      </w:r>
      <w:r w:rsidR="00BD7E44">
        <w:t>others</w:t>
      </w:r>
      <w:r w:rsidR="00CB1289">
        <w:t xml:space="preserve"> are tested</w:t>
      </w:r>
      <w:r w:rsidR="00925C0F" w:rsidRPr="006F1330">
        <w:t xml:space="preserve"> every four months. Golder provide</w:t>
      </w:r>
      <w:r w:rsidR="00710D91">
        <w:t>s</w:t>
      </w:r>
      <w:r w:rsidR="00925C0F" w:rsidRPr="006F1330">
        <w:t xml:space="preserve"> a letter outlining the results of water testing to households and often meet personally with householders to discuss the result, albeit in a limited fashion, as they are not authorised to give health advice.</w:t>
      </w:r>
    </w:p>
    <w:p w14:paraId="388EEAB6" w14:textId="71E8C3B9" w:rsidR="008A6235" w:rsidRPr="006F1330" w:rsidRDefault="0055069C" w:rsidP="008A6235">
      <w:pPr>
        <w:pStyle w:val="BodyText"/>
      </w:pPr>
      <w:r w:rsidRPr="006F1330">
        <w:t xml:space="preserve">The </w:t>
      </w:r>
      <w:r w:rsidR="00A901C8" w:rsidRPr="006F1330">
        <w:t xml:space="preserve">amount of time between the escalation of community concerns about antimony and the finalisation of Golder’s Health </w:t>
      </w:r>
      <w:r w:rsidR="00CB1289">
        <w:t xml:space="preserve">Risk </w:t>
      </w:r>
      <w:r w:rsidR="00A901C8" w:rsidRPr="006F1330">
        <w:t xml:space="preserve">Assessment </w:t>
      </w:r>
      <w:r w:rsidRPr="006F1330">
        <w:t xml:space="preserve">has </w:t>
      </w:r>
      <w:r w:rsidR="00A901C8" w:rsidRPr="006F1330">
        <w:t xml:space="preserve">created a period of uncertainty that has </w:t>
      </w:r>
      <w:r w:rsidR="008A6235" w:rsidRPr="006F1330">
        <w:t>escalated concerns</w:t>
      </w:r>
      <w:r w:rsidR="00BD7E44">
        <w:t xml:space="preserve"> even further</w:t>
      </w:r>
      <w:r w:rsidR="008A6235" w:rsidRPr="006F1330">
        <w:t>. People are uncertain when full results will be released, what the monitoring results mean and as a result, they are drawing their own conclusions.</w:t>
      </w:r>
    </w:p>
    <w:p w14:paraId="5494C58C" w14:textId="33C4A924" w:rsidR="00B44D13" w:rsidRDefault="00A901C8" w:rsidP="00B44D13">
      <w:pPr>
        <w:pStyle w:val="BodyText"/>
      </w:pPr>
      <w:r w:rsidRPr="006F1330">
        <w:t xml:space="preserve">The final results of </w:t>
      </w:r>
      <w:r w:rsidR="00BD7E44">
        <w:t xml:space="preserve">both the </w:t>
      </w:r>
      <w:r w:rsidRPr="006F1330">
        <w:t xml:space="preserve">water testing and </w:t>
      </w:r>
      <w:r w:rsidR="00B44D13" w:rsidRPr="006F1330">
        <w:t>dust monitoring</w:t>
      </w:r>
      <w:r w:rsidRPr="006F1330">
        <w:t xml:space="preserve"> </w:t>
      </w:r>
      <w:r w:rsidR="00B44D13" w:rsidRPr="006F1330">
        <w:t xml:space="preserve">are not </w:t>
      </w:r>
      <w:r w:rsidRPr="006F1330">
        <w:t xml:space="preserve">yet </w:t>
      </w:r>
      <w:r w:rsidR="00B44D13" w:rsidRPr="006F1330">
        <w:t xml:space="preserve">available, </w:t>
      </w:r>
      <w:r w:rsidRPr="006F1330">
        <w:t>as there is a necessary investigation period.</w:t>
      </w:r>
      <w:r w:rsidR="00BD7E44">
        <w:t xml:space="preserve"> </w:t>
      </w:r>
      <w:r w:rsidRPr="006F1330">
        <w:t>Although the</w:t>
      </w:r>
      <w:r w:rsidR="00B44D13" w:rsidRPr="006F1330">
        <w:t xml:space="preserve"> preliminary results from dust monitoring </w:t>
      </w:r>
      <w:r w:rsidRPr="006F1330">
        <w:t xml:space="preserve">were </w:t>
      </w:r>
      <w:r w:rsidR="00B44D13" w:rsidRPr="006F1330">
        <w:t>presented to the ERC</w:t>
      </w:r>
      <w:r w:rsidRPr="006F1330">
        <w:t>, two of the community representative</w:t>
      </w:r>
      <w:r w:rsidR="008A6235" w:rsidRPr="006F1330">
        <w:t>s</w:t>
      </w:r>
      <w:r w:rsidRPr="006F1330">
        <w:t xml:space="preserve"> had left the meeting before Golder made their presentation. We believe it unlikely that the messages will filter through to the rest of the community, especially given that t</w:t>
      </w:r>
      <w:r w:rsidR="00B44D13" w:rsidRPr="006F1330">
        <w:t>here is a significant difference between the community perception of the problem and the results of monitoring.</w:t>
      </w:r>
    </w:p>
    <w:p w14:paraId="14D7491A" w14:textId="3B58D638" w:rsidR="00BD7E44" w:rsidRPr="006F1330" w:rsidRDefault="00BD7E44" w:rsidP="00BD7E44">
      <w:pPr>
        <w:pStyle w:val="Quote"/>
      </w:pPr>
      <w:r w:rsidRPr="006F1330">
        <w:t>“Nobody is getting results of the dust monitoring</w:t>
      </w:r>
      <w:r w:rsidR="00710D91">
        <w:t>.</w:t>
      </w:r>
      <w:r w:rsidRPr="006F1330">
        <w:t>”</w:t>
      </w:r>
    </w:p>
    <w:p w14:paraId="1C8A7885" w14:textId="42AA6F00" w:rsidR="0055069C" w:rsidRPr="006F1330" w:rsidRDefault="0055069C" w:rsidP="0055069C">
      <w:pPr>
        <w:pStyle w:val="BodyText"/>
      </w:pPr>
      <w:r w:rsidRPr="006F1330">
        <w:t>Although the process of feedback seems thorough, there is still frustration because people do</w:t>
      </w:r>
      <w:r w:rsidR="00F6419C">
        <w:t xml:space="preserve"> not</w:t>
      </w:r>
      <w:r w:rsidRPr="006F1330">
        <w:t xml:space="preserve"> </w:t>
      </w:r>
      <w:r w:rsidR="00816968" w:rsidRPr="006F1330">
        <w:t xml:space="preserve">fully </w:t>
      </w:r>
      <w:r w:rsidRPr="006F1330">
        <w:t>understand the significance or meaning of results.</w:t>
      </w:r>
      <w:r w:rsidR="008A6235" w:rsidRPr="006F1330">
        <w:t xml:space="preserve"> We think this frustration is caused by the lack of a trusted advisor with the authority to give advice.</w:t>
      </w:r>
    </w:p>
    <w:p w14:paraId="43C6548D" w14:textId="7BEFC88C" w:rsidR="008F14AD" w:rsidRPr="006F1330" w:rsidRDefault="008F14AD" w:rsidP="0055069C">
      <w:pPr>
        <w:pStyle w:val="BodyText"/>
        <w:sectPr w:rsidR="008F14AD" w:rsidRPr="006F1330" w:rsidSect="008F14AD">
          <w:footnotePr>
            <w:numRestart w:val="eachSect"/>
          </w:footnotePr>
          <w:pgSz w:w="11900" w:h="16840" w:code="9"/>
          <w:pgMar w:top="1247" w:right="1276" w:bottom="1383" w:left="1274" w:header="510" w:footer="284" w:gutter="0"/>
          <w:cols w:space="227"/>
          <w:docGrid w:linePitch="360"/>
        </w:sectPr>
      </w:pPr>
    </w:p>
    <w:p w14:paraId="3F79E0AA" w14:textId="13CF00D2" w:rsidR="000A06BE" w:rsidRPr="006F1330" w:rsidRDefault="00282F55" w:rsidP="001D2626">
      <w:pPr>
        <w:pStyle w:val="Heading1"/>
        <w:spacing w:before="0"/>
      </w:pPr>
      <w:bookmarkStart w:id="45" w:name="_Ref294526360"/>
      <w:bookmarkStart w:id="46" w:name="_Ref293670481"/>
      <w:bookmarkStart w:id="47" w:name="_Toc303938955"/>
      <w:r w:rsidRPr="006F1330">
        <w:lastRenderedPageBreak/>
        <w:t>Overview of level</w:t>
      </w:r>
      <w:r w:rsidR="00F37E18" w:rsidRPr="006F1330">
        <w:t xml:space="preserve"> and range of </w:t>
      </w:r>
      <w:r w:rsidRPr="006F1330">
        <w:t xml:space="preserve">community </w:t>
      </w:r>
      <w:r w:rsidR="00F37E18" w:rsidRPr="006F1330">
        <w:t>concerns</w:t>
      </w:r>
      <w:bookmarkEnd w:id="45"/>
      <w:bookmarkEnd w:id="47"/>
    </w:p>
    <w:p w14:paraId="26165ADD" w14:textId="614076DE" w:rsidR="00F37E18" w:rsidRPr="006F1330" w:rsidRDefault="00F6419C" w:rsidP="00F37E18">
      <w:pPr>
        <w:pStyle w:val="BodyText"/>
      </w:pPr>
      <w:r>
        <w:t xml:space="preserve">Our analysis of </w:t>
      </w:r>
      <w:r w:rsidR="00F37E18" w:rsidRPr="006F1330">
        <w:t>community concerns leads us to conclude:</w:t>
      </w:r>
    </w:p>
    <w:p w14:paraId="42A89D50" w14:textId="011D0D33" w:rsidR="00F37E18" w:rsidRPr="006F1330" w:rsidRDefault="00F37E18" w:rsidP="00F37E18">
      <w:pPr>
        <w:pStyle w:val="ListBullet"/>
      </w:pPr>
      <w:r w:rsidRPr="006F1330">
        <w:t xml:space="preserve">Community concern varies </w:t>
      </w:r>
      <w:r w:rsidR="00F6419C">
        <w:t>quite</w:t>
      </w:r>
      <w:r w:rsidR="00F6419C" w:rsidRPr="006F1330">
        <w:t xml:space="preserve"> </w:t>
      </w:r>
      <w:r w:rsidRPr="006F1330">
        <w:t>significantly throughout the community</w:t>
      </w:r>
    </w:p>
    <w:p w14:paraId="59A7D569" w14:textId="77777777" w:rsidR="00F37E18" w:rsidRPr="006F1330" w:rsidRDefault="00F37E18" w:rsidP="00F37E18">
      <w:pPr>
        <w:pStyle w:val="ListBullet"/>
      </w:pPr>
      <w:r w:rsidRPr="006F1330">
        <w:t>The total number of households in the community is small and a personal approach to addressing community concerns is manageable</w:t>
      </w:r>
    </w:p>
    <w:p w14:paraId="16B304B3" w14:textId="5286A710" w:rsidR="00F37E18" w:rsidRPr="006F1330" w:rsidRDefault="00F37E18" w:rsidP="00F37E18">
      <w:pPr>
        <w:pStyle w:val="ListBullet"/>
      </w:pPr>
      <w:r w:rsidRPr="006F1330">
        <w:t xml:space="preserve">The number of households with significant concern is small </w:t>
      </w:r>
      <w:r w:rsidR="00F6419C">
        <w:t xml:space="preserve">(&lt;10) </w:t>
      </w:r>
      <w:r w:rsidRPr="006F1330">
        <w:t>and a</w:t>
      </w:r>
      <w:r w:rsidR="00F6419C">
        <w:t xml:space="preserve"> targeted and</w:t>
      </w:r>
      <w:r w:rsidRPr="006F1330">
        <w:t xml:space="preserve"> </w:t>
      </w:r>
      <w:r w:rsidR="00F6419C">
        <w:t>dedicated</w:t>
      </w:r>
      <w:r w:rsidRPr="006F1330">
        <w:t xml:space="preserve"> personal approach is manageable</w:t>
      </w:r>
    </w:p>
    <w:p w14:paraId="6CC7FB8D" w14:textId="178D94BF" w:rsidR="00F37E18" w:rsidRPr="006F1330" w:rsidRDefault="00F37E18" w:rsidP="00F37E18">
      <w:pPr>
        <w:pStyle w:val="ListBullet"/>
      </w:pPr>
      <w:r w:rsidRPr="006F1330">
        <w:t xml:space="preserve">The proportion of households with </w:t>
      </w:r>
      <w:r w:rsidR="004A0F90" w:rsidRPr="006F1330">
        <w:t xml:space="preserve">no concern or </w:t>
      </w:r>
      <w:r w:rsidRPr="006F1330">
        <w:t>some concern</w:t>
      </w:r>
      <w:r w:rsidR="004A0F90" w:rsidRPr="006F1330">
        <w:t xml:space="preserve">, but </w:t>
      </w:r>
      <w:r w:rsidR="00A63293">
        <w:t xml:space="preserve">have </w:t>
      </w:r>
      <w:r w:rsidR="004A0F90" w:rsidRPr="006F1330">
        <w:t>relative satisfaction with processes</w:t>
      </w:r>
      <w:r w:rsidR="00A63293">
        <w:t>,</w:t>
      </w:r>
      <w:r w:rsidRPr="006F1330">
        <w:t xml:space="preserve"> </w:t>
      </w:r>
      <w:r w:rsidR="004A0F90" w:rsidRPr="006F1330">
        <w:t xml:space="preserve">is </w:t>
      </w:r>
      <w:r w:rsidR="008C516F">
        <w:t>just under</w:t>
      </w:r>
      <w:r w:rsidR="004A0F90" w:rsidRPr="006F1330">
        <w:t xml:space="preserve"> </w:t>
      </w:r>
      <w:r w:rsidRPr="006F1330">
        <w:t>50</w:t>
      </w:r>
      <w:r w:rsidR="004A0F90" w:rsidRPr="006F1330">
        <w:t xml:space="preserve"> per cent</w:t>
      </w:r>
    </w:p>
    <w:p w14:paraId="7C3F8E3F" w14:textId="76E33BEB" w:rsidR="00F6419C" w:rsidRPr="006F1330" w:rsidRDefault="008C516F" w:rsidP="00F6419C">
      <w:pPr>
        <w:pStyle w:val="BodyText"/>
      </w:pPr>
      <w:r>
        <w:fldChar w:fldCharType="begin"/>
      </w:r>
      <w:r>
        <w:instrText xml:space="preserve"> REF _Ref294861396 \h </w:instrText>
      </w:r>
      <w:r>
        <w:fldChar w:fldCharType="separate"/>
      </w:r>
      <w:r w:rsidR="00E6529B" w:rsidRPr="006F1330">
        <w:t xml:space="preserve">Table </w:t>
      </w:r>
      <w:r w:rsidR="00E6529B">
        <w:rPr>
          <w:noProof/>
        </w:rPr>
        <w:t>7</w:t>
      </w:r>
      <w:r w:rsidR="00E6529B">
        <w:t>-</w:t>
      </w:r>
      <w:r w:rsidR="00E6529B">
        <w:rPr>
          <w:noProof/>
        </w:rPr>
        <w:t>1</w:t>
      </w:r>
      <w:r>
        <w:fldChar w:fldCharType="end"/>
      </w:r>
      <w:r w:rsidR="0045732B">
        <w:t xml:space="preserve"> </w:t>
      </w:r>
      <w:r w:rsidR="00F6419C" w:rsidRPr="006F1330">
        <w:t>provides an overview of the concerns of the Costerfield community.</w:t>
      </w:r>
    </w:p>
    <w:p w14:paraId="4F0A36B9" w14:textId="40330402" w:rsidR="00F37E18" w:rsidRPr="006F1330" w:rsidRDefault="004A0F90" w:rsidP="00F37E18">
      <w:pPr>
        <w:pStyle w:val="BodyText"/>
      </w:pPr>
      <w:r w:rsidRPr="006F1330">
        <w:t xml:space="preserve">We stress that although </w:t>
      </w:r>
      <w:r w:rsidR="00A63293">
        <w:t xml:space="preserve">only 25 </w:t>
      </w:r>
      <w:r w:rsidR="008C516F">
        <w:t>per cent</w:t>
      </w:r>
      <w:r w:rsidR="00F37E18" w:rsidRPr="006F1330">
        <w:t xml:space="preserve"> of households </w:t>
      </w:r>
      <w:r w:rsidR="00A63293">
        <w:t>have</w:t>
      </w:r>
      <w:r w:rsidR="00A63293" w:rsidRPr="006F1330">
        <w:t xml:space="preserve"> </w:t>
      </w:r>
      <w:r w:rsidRPr="006F1330">
        <w:t xml:space="preserve">significant or extreme </w:t>
      </w:r>
      <w:r w:rsidR="00F37E18" w:rsidRPr="006F1330">
        <w:t>concerns, the level of frustration and anger for some community members is very high.</w:t>
      </w:r>
    </w:p>
    <w:p w14:paraId="07DECBE0" w14:textId="1598C848" w:rsidR="005E042B" w:rsidRDefault="00282F55" w:rsidP="005E042B">
      <w:pPr>
        <w:pStyle w:val="Caption"/>
      </w:pPr>
      <w:bookmarkStart w:id="48" w:name="_Ref294861396"/>
      <w:r w:rsidRPr="006F1330">
        <w:t xml:space="preserve">Table </w:t>
      </w:r>
      <w:fldSimple w:instr=" STYLEREF 1 \s ">
        <w:r w:rsidR="00E6529B">
          <w:rPr>
            <w:noProof/>
          </w:rPr>
          <w:t>7</w:t>
        </w:r>
      </w:fldSimple>
      <w:r w:rsidR="00BC5FFD">
        <w:t>-</w:t>
      </w:r>
      <w:fldSimple w:instr=" SEQ Table \* ARABIC \s 1 ">
        <w:r w:rsidR="00E6529B">
          <w:rPr>
            <w:noProof/>
          </w:rPr>
          <w:t>1</w:t>
        </w:r>
      </w:fldSimple>
      <w:bookmarkEnd w:id="48"/>
      <w:r w:rsidR="00BC5FFD">
        <w:t xml:space="preserve">: </w:t>
      </w:r>
      <w:r w:rsidR="00EB571A">
        <w:t xml:space="preserve">Profile of the </w:t>
      </w:r>
      <w:r w:rsidRPr="006F1330">
        <w:t>community</w:t>
      </w:r>
      <w:r w:rsidR="00EB571A">
        <w:t>’s</w:t>
      </w:r>
      <w:r w:rsidRPr="006F1330">
        <w:t xml:space="preserve"> level and type of concerns</w:t>
      </w:r>
    </w:p>
    <w:tbl>
      <w:tblPr>
        <w:tblStyle w:val="TableGrid"/>
        <w:tblW w:w="14426" w:type="dxa"/>
        <w:tblInd w:w="-51" w:type="dxa"/>
        <w:tblLook w:val="04A0" w:firstRow="1" w:lastRow="0" w:firstColumn="1" w:lastColumn="0" w:noHBand="0" w:noVBand="1"/>
      </w:tblPr>
      <w:tblGrid>
        <w:gridCol w:w="2376"/>
        <w:gridCol w:w="1701"/>
        <w:gridCol w:w="5812"/>
        <w:gridCol w:w="4537"/>
      </w:tblGrid>
      <w:tr w:rsidR="00BC5FFD" w14:paraId="6DFD4624" w14:textId="77777777" w:rsidTr="00BC5FFD">
        <w:trPr>
          <w:cnfStyle w:val="100000000000" w:firstRow="1" w:lastRow="0" w:firstColumn="0" w:lastColumn="0" w:oddVBand="0" w:evenVBand="0" w:oddHBand="0" w:evenHBand="0" w:firstRowFirstColumn="0" w:firstRowLastColumn="0" w:lastRowFirstColumn="0" w:lastRowLastColumn="0"/>
          <w:tblHeader/>
        </w:trPr>
        <w:tc>
          <w:tcPr>
            <w:tcW w:w="2376" w:type="dxa"/>
            <w:shd w:val="clear" w:color="auto" w:fill="AB052B"/>
            <w:vAlign w:val="top"/>
          </w:tcPr>
          <w:p w14:paraId="4C9E9687" w14:textId="1241939F" w:rsidR="00BC5FFD" w:rsidRPr="00BC5FFD" w:rsidRDefault="00BC5FFD" w:rsidP="00BC5FFD">
            <w:pPr>
              <w:pStyle w:val="TableHeading"/>
              <w:jc w:val="left"/>
              <w:rPr>
                <w:sz w:val="18"/>
                <w:szCs w:val="18"/>
              </w:rPr>
            </w:pPr>
            <w:r w:rsidRPr="00BC5FFD">
              <w:rPr>
                <w:sz w:val="18"/>
                <w:szCs w:val="18"/>
              </w:rPr>
              <w:t>Level of concern</w:t>
            </w:r>
          </w:p>
        </w:tc>
        <w:tc>
          <w:tcPr>
            <w:tcW w:w="1701" w:type="dxa"/>
            <w:shd w:val="clear" w:color="auto" w:fill="AB052B"/>
            <w:vAlign w:val="top"/>
          </w:tcPr>
          <w:p w14:paraId="7B019D5E" w14:textId="78C8F940" w:rsidR="00BC5FFD" w:rsidRPr="00BC5FFD" w:rsidRDefault="00BC5FFD" w:rsidP="00BC5FFD">
            <w:pPr>
              <w:pStyle w:val="TableHeading"/>
              <w:jc w:val="center"/>
              <w:rPr>
                <w:sz w:val="18"/>
                <w:szCs w:val="18"/>
              </w:rPr>
            </w:pPr>
            <w:r w:rsidRPr="00BC5FFD">
              <w:rPr>
                <w:sz w:val="18"/>
                <w:szCs w:val="18"/>
              </w:rPr>
              <w:t>No. of households</w:t>
            </w:r>
          </w:p>
        </w:tc>
        <w:tc>
          <w:tcPr>
            <w:tcW w:w="5812" w:type="dxa"/>
            <w:shd w:val="clear" w:color="auto" w:fill="AB052B"/>
            <w:vAlign w:val="top"/>
          </w:tcPr>
          <w:p w14:paraId="07FF27AC" w14:textId="510EF8D2" w:rsidR="00BC5FFD" w:rsidRPr="00BC5FFD" w:rsidRDefault="00BC5FFD" w:rsidP="00BC5FFD">
            <w:pPr>
              <w:pStyle w:val="TableHeading"/>
              <w:jc w:val="left"/>
              <w:rPr>
                <w:sz w:val="18"/>
                <w:szCs w:val="18"/>
              </w:rPr>
            </w:pPr>
            <w:r w:rsidRPr="00BC5FFD">
              <w:rPr>
                <w:sz w:val="18"/>
                <w:szCs w:val="18"/>
              </w:rPr>
              <w:t>Description</w:t>
            </w:r>
          </w:p>
        </w:tc>
        <w:tc>
          <w:tcPr>
            <w:tcW w:w="4537" w:type="dxa"/>
            <w:shd w:val="clear" w:color="auto" w:fill="AB052B"/>
            <w:vAlign w:val="top"/>
          </w:tcPr>
          <w:p w14:paraId="62A1A329" w14:textId="466C71C5" w:rsidR="00BC5FFD" w:rsidRPr="00BC5FFD" w:rsidRDefault="00BC5FFD" w:rsidP="00BC5FFD">
            <w:pPr>
              <w:pStyle w:val="TableHeading"/>
              <w:jc w:val="left"/>
              <w:rPr>
                <w:sz w:val="18"/>
                <w:szCs w:val="18"/>
              </w:rPr>
            </w:pPr>
            <w:r w:rsidRPr="00BC5FFD">
              <w:rPr>
                <w:sz w:val="18"/>
                <w:szCs w:val="18"/>
              </w:rPr>
              <w:t xml:space="preserve">Key concerns </w:t>
            </w:r>
          </w:p>
        </w:tc>
      </w:tr>
      <w:tr w:rsidR="00BC5FFD" w14:paraId="58CC50C3" w14:textId="77777777" w:rsidTr="00BC5FFD">
        <w:tc>
          <w:tcPr>
            <w:tcW w:w="2376" w:type="dxa"/>
            <w:vAlign w:val="top"/>
          </w:tcPr>
          <w:p w14:paraId="2878C2A6" w14:textId="72AD1F41" w:rsidR="00BC5FFD" w:rsidRPr="00BC5FFD" w:rsidRDefault="00BC5FFD" w:rsidP="00BC5FFD">
            <w:pPr>
              <w:pStyle w:val="TableText"/>
              <w:jc w:val="left"/>
              <w:rPr>
                <w:b/>
                <w:sz w:val="18"/>
                <w:szCs w:val="18"/>
              </w:rPr>
            </w:pPr>
            <w:r w:rsidRPr="00BC5FFD">
              <w:rPr>
                <w:b/>
                <w:sz w:val="18"/>
                <w:szCs w:val="18"/>
              </w:rPr>
              <w:t>Extreme frustration and anger leading to long term conflict</w:t>
            </w:r>
          </w:p>
        </w:tc>
        <w:tc>
          <w:tcPr>
            <w:tcW w:w="1701" w:type="dxa"/>
            <w:vAlign w:val="top"/>
          </w:tcPr>
          <w:p w14:paraId="3BD01F9D" w14:textId="7694F01B" w:rsidR="00BC5FFD" w:rsidRPr="00BC5FFD" w:rsidRDefault="00BC5FFD" w:rsidP="00BC5FFD">
            <w:pPr>
              <w:pStyle w:val="TableText"/>
              <w:jc w:val="center"/>
              <w:rPr>
                <w:sz w:val="18"/>
                <w:szCs w:val="18"/>
              </w:rPr>
            </w:pPr>
            <w:r w:rsidRPr="00BC5FFD">
              <w:rPr>
                <w:sz w:val="18"/>
                <w:szCs w:val="18"/>
              </w:rPr>
              <w:t>5</w:t>
            </w:r>
          </w:p>
        </w:tc>
        <w:tc>
          <w:tcPr>
            <w:tcW w:w="5812" w:type="dxa"/>
            <w:vAlign w:val="top"/>
          </w:tcPr>
          <w:p w14:paraId="3A59A48D" w14:textId="4ACC2070" w:rsidR="00BC5FFD" w:rsidRPr="00BC5FFD" w:rsidRDefault="00BC5FFD" w:rsidP="00BC5FFD">
            <w:pPr>
              <w:pStyle w:val="TableText"/>
              <w:jc w:val="left"/>
              <w:rPr>
                <w:sz w:val="18"/>
                <w:szCs w:val="18"/>
              </w:rPr>
            </w:pPr>
            <w:r w:rsidRPr="00BC5FFD">
              <w:rPr>
                <w:sz w:val="18"/>
                <w:szCs w:val="18"/>
              </w:rPr>
              <w:t>These community members are entrenched in unresolved conflict with Mandalay Resources and/or government officials.  They do not trust Mandalay Resources or government, and have a long history of frustrating interactions with government and various owners of the mine. This group is composed of two main subgroups, based on their primary concerns, being dust and the Splitters Creek facility.</w:t>
            </w:r>
          </w:p>
        </w:tc>
        <w:tc>
          <w:tcPr>
            <w:tcW w:w="4537" w:type="dxa"/>
            <w:vAlign w:val="top"/>
          </w:tcPr>
          <w:p w14:paraId="1405406E" w14:textId="77777777" w:rsidR="00BC5FFD" w:rsidRPr="00BC5FFD" w:rsidRDefault="00BC5FFD" w:rsidP="00BC5FFD">
            <w:pPr>
              <w:pStyle w:val="TableText"/>
              <w:jc w:val="left"/>
              <w:rPr>
                <w:sz w:val="18"/>
                <w:szCs w:val="18"/>
              </w:rPr>
            </w:pPr>
            <w:r w:rsidRPr="00BC5FFD">
              <w:rPr>
                <w:sz w:val="18"/>
                <w:szCs w:val="18"/>
              </w:rPr>
              <w:t>Human and animal health impacts from water, dust</w:t>
            </w:r>
          </w:p>
          <w:p w14:paraId="28858A56" w14:textId="77777777" w:rsidR="00BC5FFD" w:rsidRPr="00BC5FFD" w:rsidRDefault="00BC5FFD" w:rsidP="00BC5FFD">
            <w:pPr>
              <w:pStyle w:val="TableText"/>
              <w:jc w:val="left"/>
              <w:rPr>
                <w:sz w:val="18"/>
                <w:szCs w:val="18"/>
              </w:rPr>
            </w:pPr>
            <w:r w:rsidRPr="00BC5FFD">
              <w:rPr>
                <w:sz w:val="18"/>
                <w:szCs w:val="18"/>
              </w:rPr>
              <w:t xml:space="preserve">Environmental impacts to groundwater and surface water </w:t>
            </w:r>
          </w:p>
          <w:p w14:paraId="2618DEEF" w14:textId="77777777" w:rsidR="00BC5FFD" w:rsidRPr="00BC5FFD" w:rsidRDefault="00BC5FFD" w:rsidP="00BC5FFD">
            <w:pPr>
              <w:pStyle w:val="TableText"/>
              <w:jc w:val="left"/>
              <w:rPr>
                <w:sz w:val="18"/>
                <w:szCs w:val="18"/>
              </w:rPr>
            </w:pPr>
            <w:r w:rsidRPr="00BC5FFD">
              <w:rPr>
                <w:sz w:val="18"/>
                <w:szCs w:val="18"/>
              </w:rPr>
              <w:t>Splitters Creek evaporation facility</w:t>
            </w:r>
          </w:p>
          <w:p w14:paraId="1C0A78E3" w14:textId="232D3A90" w:rsidR="00BC5FFD" w:rsidRPr="00BC5FFD" w:rsidRDefault="00BC5FFD" w:rsidP="00BC5FFD">
            <w:pPr>
              <w:pStyle w:val="TableText"/>
              <w:jc w:val="left"/>
              <w:rPr>
                <w:sz w:val="18"/>
                <w:szCs w:val="18"/>
              </w:rPr>
            </w:pPr>
            <w:r w:rsidRPr="00BC5FFD">
              <w:rPr>
                <w:sz w:val="18"/>
                <w:szCs w:val="18"/>
              </w:rPr>
              <w:t>Anger with the mine and government</w:t>
            </w:r>
          </w:p>
        </w:tc>
      </w:tr>
      <w:tr w:rsidR="00BC5FFD" w14:paraId="406CB2F6" w14:textId="77777777" w:rsidTr="00BC5FFD">
        <w:tc>
          <w:tcPr>
            <w:tcW w:w="2376" w:type="dxa"/>
            <w:vAlign w:val="top"/>
          </w:tcPr>
          <w:p w14:paraId="314340CD" w14:textId="192C6195" w:rsidR="00BC5FFD" w:rsidRPr="00BC5FFD" w:rsidRDefault="00BC5FFD" w:rsidP="00BC5FFD">
            <w:pPr>
              <w:pStyle w:val="TableText"/>
              <w:jc w:val="left"/>
              <w:rPr>
                <w:b/>
                <w:sz w:val="18"/>
                <w:szCs w:val="18"/>
              </w:rPr>
            </w:pPr>
            <w:r w:rsidRPr="00BC5FFD">
              <w:rPr>
                <w:b/>
                <w:sz w:val="18"/>
                <w:szCs w:val="18"/>
              </w:rPr>
              <w:t>Significant, long term discontent with government and mine approach to community concerns</w:t>
            </w:r>
          </w:p>
        </w:tc>
        <w:tc>
          <w:tcPr>
            <w:tcW w:w="1701" w:type="dxa"/>
            <w:vAlign w:val="top"/>
          </w:tcPr>
          <w:p w14:paraId="7C19CAE4" w14:textId="56A85E9B" w:rsidR="00BC5FFD" w:rsidRPr="00BC5FFD" w:rsidRDefault="00BC5FFD" w:rsidP="00BC5FFD">
            <w:pPr>
              <w:pStyle w:val="TableText"/>
              <w:jc w:val="center"/>
              <w:rPr>
                <w:sz w:val="18"/>
                <w:szCs w:val="18"/>
              </w:rPr>
            </w:pPr>
            <w:r w:rsidRPr="00BC5FFD">
              <w:rPr>
                <w:sz w:val="18"/>
                <w:szCs w:val="18"/>
              </w:rPr>
              <w:t>4</w:t>
            </w:r>
          </w:p>
        </w:tc>
        <w:tc>
          <w:tcPr>
            <w:tcW w:w="5812" w:type="dxa"/>
            <w:vAlign w:val="top"/>
          </w:tcPr>
          <w:p w14:paraId="0489858B" w14:textId="1442331B" w:rsidR="00BC5FFD" w:rsidRPr="00BC5FFD" w:rsidRDefault="00BC5FFD" w:rsidP="00BC5FFD">
            <w:pPr>
              <w:pStyle w:val="TableText"/>
              <w:jc w:val="left"/>
              <w:rPr>
                <w:sz w:val="18"/>
                <w:szCs w:val="18"/>
              </w:rPr>
            </w:pPr>
            <w:r w:rsidRPr="00BC5FFD">
              <w:rPr>
                <w:sz w:val="18"/>
                <w:szCs w:val="18"/>
              </w:rPr>
              <w:t>These community members have significant long-term discontent with government and various owners of the mine. They are very concerned about impacts to human health and the environment. They feel that these concerns have not been dealt with adequately.</w:t>
            </w:r>
          </w:p>
        </w:tc>
        <w:tc>
          <w:tcPr>
            <w:tcW w:w="4537" w:type="dxa"/>
            <w:vAlign w:val="top"/>
          </w:tcPr>
          <w:p w14:paraId="4AAF61A2" w14:textId="77777777" w:rsidR="00BC5FFD" w:rsidRPr="00BC5FFD" w:rsidRDefault="00BC5FFD" w:rsidP="00BC5FFD">
            <w:pPr>
              <w:pStyle w:val="TableText"/>
              <w:jc w:val="left"/>
              <w:rPr>
                <w:rFonts w:asciiTheme="majorHAnsi" w:eastAsiaTheme="majorEastAsia" w:hAnsiTheme="majorHAnsi" w:cstheme="majorBidi"/>
                <w:i/>
                <w:iCs/>
                <w:color w:val="404040" w:themeColor="text1" w:themeTint="BF"/>
                <w:sz w:val="18"/>
                <w:szCs w:val="18"/>
              </w:rPr>
            </w:pPr>
            <w:r w:rsidRPr="00BC5FFD">
              <w:rPr>
                <w:sz w:val="18"/>
                <w:szCs w:val="18"/>
              </w:rPr>
              <w:t>Human health impacts from water, dust</w:t>
            </w:r>
          </w:p>
          <w:p w14:paraId="454160FD" w14:textId="77777777" w:rsidR="00BC5FFD" w:rsidRPr="00BC5FFD" w:rsidRDefault="00BC5FFD" w:rsidP="00BC5FFD">
            <w:pPr>
              <w:pStyle w:val="TableText"/>
              <w:jc w:val="left"/>
              <w:rPr>
                <w:rFonts w:asciiTheme="majorHAnsi" w:eastAsiaTheme="majorEastAsia" w:hAnsiTheme="majorHAnsi" w:cstheme="majorBidi"/>
                <w:i/>
                <w:iCs/>
                <w:color w:val="404040" w:themeColor="text1" w:themeTint="BF"/>
                <w:sz w:val="18"/>
                <w:szCs w:val="18"/>
              </w:rPr>
            </w:pPr>
            <w:r w:rsidRPr="00BC5FFD">
              <w:rPr>
                <w:sz w:val="18"/>
                <w:szCs w:val="18"/>
              </w:rPr>
              <w:t xml:space="preserve">Environmental impacts to groundwater and surface water </w:t>
            </w:r>
          </w:p>
          <w:p w14:paraId="2AD4CA96" w14:textId="78329B47" w:rsidR="00BC5FFD" w:rsidRPr="00BC5FFD" w:rsidRDefault="00BC5FFD" w:rsidP="00BC5FFD">
            <w:pPr>
              <w:pStyle w:val="TableText"/>
              <w:jc w:val="left"/>
              <w:rPr>
                <w:sz w:val="18"/>
                <w:szCs w:val="18"/>
              </w:rPr>
            </w:pPr>
            <w:r w:rsidRPr="00BC5FFD">
              <w:rPr>
                <w:sz w:val="18"/>
                <w:szCs w:val="18"/>
              </w:rPr>
              <w:t>Location and design of Splitters Creek facility</w:t>
            </w:r>
          </w:p>
        </w:tc>
      </w:tr>
      <w:tr w:rsidR="00BC5FFD" w14:paraId="20B64AC7" w14:textId="77777777" w:rsidTr="00BC5FFD">
        <w:tc>
          <w:tcPr>
            <w:tcW w:w="2376" w:type="dxa"/>
            <w:vAlign w:val="top"/>
          </w:tcPr>
          <w:p w14:paraId="251A525F" w14:textId="487BFD09" w:rsidR="00BC5FFD" w:rsidRPr="00BC5FFD" w:rsidRDefault="00BC5FFD" w:rsidP="00BC5FFD">
            <w:pPr>
              <w:pStyle w:val="TableText"/>
              <w:jc w:val="left"/>
              <w:rPr>
                <w:b/>
                <w:sz w:val="18"/>
                <w:szCs w:val="18"/>
              </w:rPr>
            </w:pPr>
            <w:r w:rsidRPr="00BC5FFD">
              <w:rPr>
                <w:b/>
                <w:sz w:val="18"/>
                <w:szCs w:val="18"/>
              </w:rPr>
              <w:t>Moderate concern about water quality, unhappy with process, confused about reporting and communication</w:t>
            </w:r>
          </w:p>
        </w:tc>
        <w:tc>
          <w:tcPr>
            <w:tcW w:w="1701" w:type="dxa"/>
            <w:vAlign w:val="top"/>
          </w:tcPr>
          <w:p w14:paraId="7DD6D987" w14:textId="57A7210D" w:rsidR="00BC5FFD" w:rsidRPr="00BC5FFD" w:rsidRDefault="00BC5FFD" w:rsidP="00BC5FFD">
            <w:pPr>
              <w:pStyle w:val="TableText"/>
              <w:jc w:val="center"/>
              <w:rPr>
                <w:sz w:val="18"/>
                <w:szCs w:val="18"/>
              </w:rPr>
            </w:pPr>
            <w:r w:rsidRPr="00BC5FFD">
              <w:rPr>
                <w:sz w:val="18"/>
                <w:szCs w:val="18"/>
              </w:rPr>
              <w:t>5</w:t>
            </w:r>
          </w:p>
        </w:tc>
        <w:tc>
          <w:tcPr>
            <w:tcW w:w="5812" w:type="dxa"/>
            <w:vAlign w:val="top"/>
          </w:tcPr>
          <w:p w14:paraId="36641A23" w14:textId="41ABE74F" w:rsidR="00BC5FFD" w:rsidRPr="00BC5FFD" w:rsidRDefault="00BC5FFD" w:rsidP="00BC5FFD">
            <w:pPr>
              <w:pStyle w:val="TableText"/>
              <w:jc w:val="left"/>
              <w:rPr>
                <w:sz w:val="18"/>
                <w:szCs w:val="18"/>
              </w:rPr>
            </w:pPr>
            <w:r w:rsidRPr="00BC5FFD">
              <w:rPr>
                <w:sz w:val="18"/>
                <w:szCs w:val="18"/>
              </w:rPr>
              <w:t>These community members are moderately concerned about water quality and are unhappy with the process that government and/or Mandalay Resources have used to communicate or work with them. They are waiting for test results, and many are confused about reporting and communication about water quality.</w:t>
            </w:r>
          </w:p>
        </w:tc>
        <w:tc>
          <w:tcPr>
            <w:tcW w:w="4537" w:type="dxa"/>
            <w:vAlign w:val="top"/>
          </w:tcPr>
          <w:p w14:paraId="394B8190" w14:textId="7AD597A4" w:rsidR="00BC5FFD" w:rsidRPr="00BC5FFD" w:rsidRDefault="00BC5FFD" w:rsidP="00BC5FFD">
            <w:pPr>
              <w:pStyle w:val="TableText"/>
              <w:jc w:val="left"/>
              <w:rPr>
                <w:sz w:val="18"/>
                <w:szCs w:val="18"/>
              </w:rPr>
            </w:pPr>
            <w:r w:rsidRPr="00BC5FFD">
              <w:rPr>
                <w:sz w:val="18"/>
                <w:szCs w:val="18"/>
              </w:rPr>
              <w:t>Drinking water quality</w:t>
            </w:r>
          </w:p>
        </w:tc>
      </w:tr>
      <w:tr w:rsidR="00BC5FFD" w14:paraId="16D2DD95" w14:textId="77777777" w:rsidTr="00BC5FFD">
        <w:tc>
          <w:tcPr>
            <w:tcW w:w="2376" w:type="dxa"/>
            <w:vAlign w:val="top"/>
          </w:tcPr>
          <w:p w14:paraId="0C5F897D" w14:textId="6F275587" w:rsidR="00BC5FFD" w:rsidRPr="00BC5FFD" w:rsidRDefault="00BC5FFD" w:rsidP="00BC5FFD">
            <w:pPr>
              <w:pStyle w:val="TableText"/>
              <w:jc w:val="left"/>
              <w:rPr>
                <w:b/>
                <w:sz w:val="18"/>
                <w:szCs w:val="18"/>
              </w:rPr>
            </w:pPr>
            <w:r w:rsidRPr="00BC5FFD">
              <w:rPr>
                <w:b/>
                <w:sz w:val="18"/>
                <w:szCs w:val="18"/>
              </w:rPr>
              <w:lastRenderedPageBreak/>
              <w:t>Some concern about water quality, unhappy with processes</w:t>
            </w:r>
          </w:p>
        </w:tc>
        <w:tc>
          <w:tcPr>
            <w:tcW w:w="1701" w:type="dxa"/>
            <w:vAlign w:val="top"/>
          </w:tcPr>
          <w:p w14:paraId="482A480B" w14:textId="53090C0F" w:rsidR="00BC5FFD" w:rsidRPr="00BC5FFD" w:rsidRDefault="00BC5FFD" w:rsidP="00BC5FFD">
            <w:pPr>
              <w:pStyle w:val="TableText"/>
              <w:jc w:val="center"/>
              <w:rPr>
                <w:sz w:val="18"/>
                <w:szCs w:val="18"/>
              </w:rPr>
            </w:pPr>
            <w:r w:rsidRPr="00BC5FFD">
              <w:rPr>
                <w:sz w:val="18"/>
                <w:szCs w:val="18"/>
              </w:rPr>
              <w:t>5</w:t>
            </w:r>
          </w:p>
        </w:tc>
        <w:tc>
          <w:tcPr>
            <w:tcW w:w="5812" w:type="dxa"/>
            <w:vAlign w:val="top"/>
          </w:tcPr>
          <w:p w14:paraId="191A9A5A" w14:textId="1D208A92" w:rsidR="00BC5FFD" w:rsidRPr="00BC5FFD" w:rsidRDefault="00BC5FFD" w:rsidP="00BC5FFD">
            <w:pPr>
              <w:pStyle w:val="TableText"/>
              <w:jc w:val="left"/>
              <w:rPr>
                <w:sz w:val="18"/>
                <w:szCs w:val="18"/>
              </w:rPr>
            </w:pPr>
            <w:r w:rsidRPr="00BC5FFD">
              <w:rPr>
                <w:sz w:val="18"/>
                <w:szCs w:val="18"/>
              </w:rPr>
              <w:t>These community members have some concern about water quality and the process used to manage issues. They are aware of environmental issues, particularly antimony, and want more information. They are unhappy with the approach Mandalay Resources and/or government has taken.</w:t>
            </w:r>
          </w:p>
        </w:tc>
        <w:tc>
          <w:tcPr>
            <w:tcW w:w="4537" w:type="dxa"/>
            <w:vAlign w:val="top"/>
          </w:tcPr>
          <w:p w14:paraId="2CA025B2" w14:textId="0470C4D4" w:rsidR="00BC5FFD" w:rsidRPr="00BC5FFD" w:rsidRDefault="00BC5FFD" w:rsidP="00BC5FFD">
            <w:pPr>
              <w:pStyle w:val="TableText"/>
              <w:jc w:val="left"/>
              <w:rPr>
                <w:sz w:val="18"/>
                <w:szCs w:val="18"/>
              </w:rPr>
            </w:pPr>
            <w:r w:rsidRPr="00BC5FFD">
              <w:rPr>
                <w:sz w:val="18"/>
                <w:szCs w:val="18"/>
              </w:rPr>
              <w:t>Drinking water quality</w:t>
            </w:r>
          </w:p>
        </w:tc>
      </w:tr>
      <w:tr w:rsidR="00BC5FFD" w14:paraId="0CE565CE" w14:textId="77777777" w:rsidTr="00BC5FFD">
        <w:tc>
          <w:tcPr>
            <w:tcW w:w="2376" w:type="dxa"/>
            <w:vAlign w:val="top"/>
          </w:tcPr>
          <w:p w14:paraId="328B4E48" w14:textId="753BBEEC" w:rsidR="00BC5FFD" w:rsidRPr="00BC5FFD" w:rsidRDefault="00BC5FFD" w:rsidP="00BC5FFD">
            <w:pPr>
              <w:pStyle w:val="TableText"/>
              <w:jc w:val="left"/>
              <w:rPr>
                <w:b/>
                <w:sz w:val="18"/>
                <w:szCs w:val="18"/>
              </w:rPr>
            </w:pPr>
            <w:r w:rsidRPr="00BC5FFD">
              <w:rPr>
                <w:b/>
                <w:sz w:val="18"/>
                <w:szCs w:val="18"/>
              </w:rPr>
              <w:t>Some concern about water quality, happy with processes</w:t>
            </w:r>
          </w:p>
        </w:tc>
        <w:tc>
          <w:tcPr>
            <w:tcW w:w="1701" w:type="dxa"/>
            <w:vAlign w:val="top"/>
          </w:tcPr>
          <w:p w14:paraId="2546FFFE" w14:textId="10184FA2" w:rsidR="00BC5FFD" w:rsidRPr="00BC5FFD" w:rsidRDefault="00BC5FFD" w:rsidP="00BC5FFD">
            <w:pPr>
              <w:pStyle w:val="TableText"/>
              <w:jc w:val="center"/>
              <w:rPr>
                <w:sz w:val="18"/>
                <w:szCs w:val="18"/>
              </w:rPr>
            </w:pPr>
            <w:r w:rsidRPr="00BC5FFD">
              <w:rPr>
                <w:sz w:val="18"/>
                <w:szCs w:val="18"/>
              </w:rPr>
              <w:t>2</w:t>
            </w:r>
          </w:p>
        </w:tc>
        <w:tc>
          <w:tcPr>
            <w:tcW w:w="5812" w:type="dxa"/>
            <w:vAlign w:val="top"/>
          </w:tcPr>
          <w:p w14:paraId="2FD772F7" w14:textId="0FB3C2E9" w:rsidR="00BC5FFD" w:rsidRPr="00BC5FFD" w:rsidRDefault="00BC5FFD" w:rsidP="00BC5FFD">
            <w:pPr>
              <w:pStyle w:val="TableText"/>
              <w:jc w:val="left"/>
              <w:rPr>
                <w:sz w:val="18"/>
                <w:szCs w:val="18"/>
              </w:rPr>
            </w:pPr>
            <w:r w:rsidRPr="00BC5FFD">
              <w:rPr>
                <w:sz w:val="18"/>
                <w:szCs w:val="18"/>
              </w:rPr>
              <w:t xml:space="preserve">These community members are aware of the environmental issues, particularly antimony, and have some concern about water quality. They are happy with the process to manage the issues, and now waiting for water testing results and information. </w:t>
            </w:r>
          </w:p>
        </w:tc>
        <w:tc>
          <w:tcPr>
            <w:tcW w:w="4537" w:type="dxa"/>
            <w:vAlign w:val="top"/>
          </w:tcPr>
          <w:p w14:paraId="77623057" w14:textId="7E491BF0" w:rsidR="00BC5FFD" w:rsidRPr="00BC5FFD" w:rsidRDefault="00BC5FFD" w:rsidP="00BC5FFD">
            <w:pPr>
              <w:pStyle w:val="TableText"/>
              <w:jc w:val="left"/>
              <w:rPr>
                <w:sz w:val="18"/>
                <w:szCs w:val="18"/>
              </w:rPr>
            </w:pPr>
            <w:r w:rsidRPr="00BC5FFD">
              <w:rPr>
                <w:sz w:val="18"/>
                <w:szCs w:val="18"/>
              </w:rPr>
              <w:t>Drinking water quality</w:t>
            </w:r>
          </w:p>
        </w:tc>
      </w:tr>
      <w:tr w:rsidR="00BC5FFD" w14:paraId="2A4BF5A0" w14:textId="77777777" w:rsidTr="00BC5FFD">
        <w:tc>
          <w:tcPr>
            <w:tcW w:w="2376" w:type="dxa"/>
            <w:vAlign w:val="top"/>
          </w:tcPr>
          <w:p w14:paraId="577F4E66" w14:textId="55C1C856" w:rsidR="00BC5FFD" w:rsidRPr="00BC5FFD" w:rsidRDefault="00BC5FFD" w:rsidP="00BC5FFD">
            <w:pPr>
              <w:pStyle w:val="TableText"/>
              <w:jc w:val="left"/>
              <w:rPr>
                <w:b/>
                <w:sz w:val="18"/>
                <w:szCs w:val="18"/>
              </w:rPr>
            </w:pPr>
            <w:r w:rsidRPr="00BC5FFD">
              <w:rPr>
                <w:b/>
                <w:sz w:val="18"/>
                <w:szCs w:val="18"/>
              </w:rPr>
              <w:t>Minor concern - like to be kept informed</w:t>
            </w:r>
          </w:p>
        </w:tc>
        <w:tc>
          <w:tcPr>
            <w:tcW w:w="1701" w:type="dxa"/>
            <w:vAlign w:val="top"/>
          </w:tcPr>
          <w:p w14:paraId="49EF9298" w14:textId="062F78B7" w:rsidR="00BC5FFD" w:rsidRPr="00BC5FFD" w:rsidRDefault="00BC5FFD" w:rsidP="00BC5FFD">
            <w:pPr>
              <w:pStyle w:val="TableText"/>
              <w:jc w:val="center"/>
              <w:rPr>
                <w:sz w:val="18"/>
                <w:szCs w:val="18"/>
              </w:rPr>
            </w:pPr>
            <w:r w:rsidRPr="00BC5FFD">
              <w:rPr>
                <w:sz w:val="18"/>
                <w:szCs w:val="18"/>
              </w:rPr>
              <w:t>2</w:t>
            </w:r>
          </w:p>
        </w:tc>
        <w:tc>
          <w:tcPr>
            <w:tcW w:w="5812" w:type="dxa"/>
            <w:vAlign w:val="top"/>
          </w:tcPr>
          <w:p w14:paraId="06D7AE82" w14:textId="6636C66A" w:rsidR="00BC5FFD" w:rsidRPr="00BC5FFD" w:rsidRDefault="00BC5FFD" w:rsidP="00BC5FFD">
            <w:pPr>
              <w:pStyle w:val="TableText"/>
              <w:jc w:val="left"/>
              <w:rPr>
                <w:sz w:val="18"/>
                <w:szCs w:val="18"/>
              </w:rPr>
            </w:pPr>
            <w:r w:rsidRPr="00BC5FFD">
              <w:rPr>
                <w:sz w:val="18"/>
                <w:szCs w:val="18"/>
              </w:rPr>
              <w:t>These community members are not concerned about environmental issues, however they would like to be kept informed.</w:t>
            </w:r>
          </w:p>
        </w:tc>
        <w:tc>
          <w:tcPr>
            <w:tcW w:w="4537" w:type="dxa"/>
            <w:vAlign w:val="top"/>
          </w:tcPr>
          <w:p w14:paraId="1B4E6A2D" w14:textId="5E66CAB7" w:rsidR="00BC5FFD" w:rsidRPr="00BC5FFD" w:rsidRDefault="00BC5FFD" w:rsidP="00BC5FFD">
            <w:pPr>
              <w:pStyle w:val="TableText"/>
              <w:jc w:val="left"/>
              <w:rPr>
                <w:sz w:val="18"/>
                <w:szCs w:val="18"/>
              </w:rPr>
            </w:pPr>
            <w:r w:rsidRPr="00BC5FFD">
              <w:rPr>
                <w:sz w:val="18"/>
                <w:szCs w:val="18"/>
              </w:rPr>
              <w:t>Desire to be kept informed</w:t>
            </w:r>
          </w:p>
        </w:tc>
      </w:tr>
      <w:tr w:rsidR="00BC5FFD" w14:paraId="62BBE919" w14:textId="77777777" w:rsidTr="00BC5FFD">
        <w:tc>
          <w:tcPr>
            <w:tcW w:w="2376" w:type="dxa"/>
            <w:vAlign w:val="top"/>
          </w:tcPr>
          <w:p w14:paraId="3F1AB439" w14:textId="287BB223" w:rsidR="00BC5FFD" w:rsidRPr="00BC5FFD" w:rsidRDefault="00BC5FFD" w:rsidP="00BC5FFD">
            <w:pPr>
              <w:pStyle w:val="TableText"/>
              <w:jc w:val="left"/>
              <w:rPr>
                <w:b/>
                <w:sz w:val="18"/>
                <w:szCs w:val="18"/>
              </w:rPr>
            </w:pPr>
            <w:r w:rsidRPr="00BC5FFD">
              <w:rPr>
                <w:b/>
                <w:sz w:val="18"/>
                <w:szCs w:val="18"/>
              </w:rPr>
              <w:t>No concern</w:t>
            </w:r>
          </w:p>
        </w:tc>
        <w:tc>
          <w:tcPr>
            <w:tcW w:w="1701" w:type="dxa"/>
            <w:vAlign w:val="top"/>
          </w:tcPr>
          <w:p w14:paraId="7E80B1EA" w14:textId="2C6DB285" w:rsidR="00BC5FFD" w:rsidRPr="00BC5FFD" w:rsidRDefault="00BC5FFD" w:rsidP="00BC5FFD">
            <w:pPr>
              <w:pStyle w:val="TableText"/>
              <w:jc w:val="center"/>
              <w:rPr>
                <w:sz w:val="18"/>
                <w:szCs w:val="18"/>
              </w:rPr>
            </w:pPr>
            <w:r w:rsidRPr="00BC5FFD">
              <w:rPr>
                <w:sz w:val="18"/>
                <w:szCs w:val="18"/>
              </w:rPr>
              <w:t>13</w:t>
            </w:r>
          </w:p>
        </w:tc>
        <w:tc>
          <w:tcPr>
            <w:tcW w:w="5812" w:type="dxa"/>
            <w:vAlign w:val="top"/>
          </w:tcPr>
          <w:p w14:paraId="2A365B97" w14:textId="07666EF0" w:rsidR="00BC5FFD" w:rsidRPr="00BC5FFD" w:rsidRDefault="00BC5FFD" w:rsidP="00BC5FFD">
            <w:pPr>
              <w:pStyle w:val="TableText"/>
              <w:jc w:val="left"/>
              <w:rPr>
                <w:sz w:val="18"/>
                <w:szCs w:val="18"/>
              </w:rPr>
            </w:pPr>
            <w:r w:rsidRPr="00BC5FFD">
              <w:rPr>
                <w:sz w:val="18"/>
                <w:szCs w:val="18"/>
              </w:rPr>
              <w:t xml:space="preserve">These community members are not concerned about environmental issues including antimony contamination. </w:t>
            </w:r>
          </w:p>
        </w:tc>
        <w:tc>
          <w:tcPr>
            <w:tcW w:w="4537" w:type="dxa"/>
            <w:vAlign w:val="top"/>
          </w:tcPr>
          <w:p w14:paraId="026473D2" w14:textId="7FBA9FC3" w:rsidR="00BC5FFD" w:rsidRPr="00BC5FFD" w:rsidRDefault="00BC5FFD" w:rsidP="00BC5FFD">
            <w:pPr>
              <w:pStyle w:val="TableText"/>
              <w:jc w:val="left"/>
              <w:rPr>
                <w:sz w:val="18"/>
                <w:szCs w:val="18"/>
              </w:rPr>
            </w:pPr>
            <w:r w:rsidRPr="00BC5FFD">
              <w:rPr>
                <w:sz w:val="18"/>
                <w:szCs w:val="18"/>
              </w:rPr>
              <w:t>None</w:t>
            </w:r>
          </w:p>
        </w:tc>
      </w:tr>
    </w:tbl>
    <w:p w14:paraId="2719194B" w14:textId="77777777" w:rsidR="00BC5FFD" w:rsidRDefault="00BC5FFD" w:rsidP="00BC5FFD"/>
    <w:p w14:paraId="08EC1FF3" w14:textId="77777777" w:rsidR="00BC5FFD" w:rsidRPr="00BC5FFD" w:rsidRDefault="00BC5FFD" w:rsidP="00BC5FFD"/>
    <w:p w14:paraId="33C4FC8A" w14:textId="77777777" w:rsidR="00BC5FFD" w:rsidRPr="00BC5FFD" w:rsidRDefault="00BC5FFD" w:rsidP="00BC5FFD"/>
    <w:p w14:paraId="03D5C0E6" w14:textId="77777777" w:rsidR="000A06BE" w:rsidRPr="006F1330" w:rsidRDefault="000A06BE" w:rsidP="004A6ED7">
      <w:pPr>
        <w:sectPr w:rsidR="000A06BE" w:rsidRPr="006F1330" w:rsidSect="007A4841">
          <w:headerReference w:type="even" r:id="rId40"/>
          <w:headerReference w:type="default" r:id="rId41"/>
          <w:footerReference w:type="default" r:id="rId42"/>
          <w:headerReference w:type="first" r:id="rId43"/>
          <w:footnotePr>
            <w:numRestart w:val="eachSect"/>
          </w:footnotePr>
          <w:pgSz w:w="16840" w:h="11900" w:orient="landscape" w:code="9"/>
          <w:pgMar w:top="1056" w:right="1247" w:bottom="1134" w:left="1383" w:header="510" w:footer="284" w:gutter="0"/>
          <w:cols w:space="227"/>
          <w:docGrid w:linePitch="360"/>
        </w:sectPr>
      </w:pPr>
    </w:p>
    <w:p w14:paraId="1F941411" w14:textId="23E6B115" w:rsidR="0007745B" w:rsidRPr="006F1330" w:rsidRDefault="00831C05" w:rsidP="0007745B">
      <w:pPr>
        <w:pStyle w:val="Heading1"/>
      </w:pPr>
      <w:bookmarkStart w:id="49" w:name="_Toc303938956"/>
      <w:r w:rsidRPr="006F1330">
        <w:lastRenderedPageBreak/>
        <w:t>Conclusions</w:t>
      </w:r>
      <w:bookmarkEnd w:id="49"/>
    </w:p>
    <w:p w14:paraId="75867163" w14:textId="77777777" w:rsidR="00C247BB" w:rsidRPr="006F1330" w:rsidRDefault="00C06012" w:rsidP="00C247BB">
      <w:pPr>
        <w:pStyle w:val="BodyText"/>
      </w:pPr>
      <w:r w:rsidRPr="006F1330">
        <w:t>Clearly, the situation at Costerfield is complex, with many causes and levels of concer</w:t>
      </w:r>
      <w:r w:rsidR="00202FD0" w:rsidRPr="006F1330">
        <w:t xml:space="preserve">n across the community. </w:t>
      </w:r>
      <w:r w:rsidR="00C247BB" w:rsidRPr="006F1330">
        <w:t xml:space="preserve">However, there are three issues that we conclude are fundamental </w:t>
      </w:r>
      <w:r w:rsidR="00C247BB">
        <w:t>to</w:t>
      </w:r>
      <w:r w:rsidR="00C247BB" w:rsidRPr="006F1330">
        <w:t xml:space="preserve"> current community concerns:</w:t>
      </w:r>
    </w:p>
    <w:p w14:paraId="7B653E19" w14:textId="77777777" w:rsidR="00C247BB" w:rsidRPr="001E3C3E" w:rsidRDefault="00C247BB" w:rsidP="00C247BB">
      <w:pPr>
        <w:pStyle w:val="ListBullet"/>
        <w:spacing w:before="40" w:after="40"/>
        <w:rPr>
          <w:rFonts w:eastAsia="Times New Roman" w:cs="Times New Roman"/>
        </w:rPr>
      </w:pPr>
      <w:r>
        <w:rPr>
          <w:rFonts w:eastAsia="Times New Roman"/>
        </w:rPr>
        <w:t>Dust</w:t>
      </w:r>
      <w:r w:rsidRPr="006F1330">
        <w:t xml:space="preserve"> is the </w:t>
      </w:r>
      <w:r>
        <w:t>biggest</w:t>
      </w:r>
      <w:r w:rsidRPr="006F1330">
        <w:t xml:space="preserve"> cause of current </w:t>
      </w:r>
      <w:r w:rsidRPr="006F1330">
        <w:rPr>
          <w:rFonts w:eastAsia="Times New Roman"/>
        </w:rPr>
        <w:t>community concerns. If this issue had been dealt with collaboratively with the community when it first arose, m</w:t>
      </w:r>
      <w:r>
        <w:rPr>
          <w:rFonts w:eastAsia="Times New Roman"/>
        </w:rPr>
        <w:t>any</w:t>
      </w:r>
      <w:r w:rsidRPr="006F1330">
        <w:rPr>
          <w:rFonts w:eastAsia="Times New Roman"/>
        </w:rPr>
        <w:t xml:space="preserve"> of the current concerns would</w:t>
      </w:r>
      <w:r>
        <w:rPr>
          <w:rFonts w:eastAsia="Times New Roman"/>
        </w:rPr>
        <w:t xml:space="preserve"> </w:t>
      </w:r>
      <w:r w:rsidRPr="006F1330">
        <w:rPr>
          <w:rFonts w:eastAsia="Times New Roman"/>
        </w:rPr>
        <w:t>n</w:t>
      </w:r>
      <w:r>
        <w:rPr>
          <w:rFonts w:eastAsia="Times New Roman"/>
        </w:rPr>
        <w:t>o</w:t>
      </w:r>
      <w:r w:rsidRPr="006F1330">
        <w:rPr>
          <w:rFonts w:eastAsia="Times New Roman"/>
        </w:rPr>
        <w:t>t exist.</w:t>
      </w:r>
    </w:p>
    <w:p w14:paraId="1D2F35EC" w14:textId="11D44E83" w:rsidR="001E3C3E" w:rsidRPr="00901721" w:rsidRDefault="001E3C3E" w:rsidP="00901721">
      <w:pPr>
        <w:pStyle w:val="ListBullet"/>
        <w:rPr>
          <w:rFonts w:eastAsia="Times New Roman" w:cs="Times New Roman"/>
        </w:rPr>
      </w:pPr>
      <w:r w:rsidRPr="001E3C3E">
        <w:rPr>
          <w:rFonts w:eastAsia="Times New Roman"/>
        </w:rPr>
        <w:t>S</w:t>
      </w:r>
      <w:r w:rsidR="00420EA6" w:rsidRPr="001E3C3E">
        <w:t xml:space="preserve">taff of government bodies </w:t>
      </w:r>
      <w:r w:rsidR="00901721">
        <w:t xml:space="preserve">have </w:t>
      </w:r>
      <w:r w:rsidR="000E5757">
        <w:t>not</w:t>
      </w:r>
      <w:r w:rsidRPr="001E3C3E">
        <w:t xml:space="preserve"> </w:t>
      </w:r>
      <w:r w:rsidR="00901721">
        <w:t xml:space="preserve">adequately </w:t>
      </w:r>
      <w:r w:rsidRPr="00901721">
        <w:t>follow</w:t>
      </w:r>
      <w:r w:rsidR="00901721" w:rsidRPr="00901721">
        <w:t>ed</w:t>
      </w:r>
      <w:r w:rsidRPr="00901721">
        <w:t xml:space="preserve"> up or coordinate</w:t>
      </w:r>
      <w:r w:rsidR="00901721" w:rsidRPr="00901721">
        <w:t>d</w:t>
      </w:r>
      <w:r w:rsidRPr="00901721">
        <w:t xml:space="preserve"> response to community concerns</w:t>
      </w:r>
      <w:r w:rsidRPr="00901721">
        <w:rPr>
          <w:rFonts w:eastAsia="Times New Roman"/>
        </w:rPr>
        <w:t>.</w:t>
      </w:r>
    </w:p>
    <w:p w14:paraId="23B98F8A" w14:textId="77777777" w:rsidR="001E3C3E" w:rsidRPr="001E3C3E" w:rsidRDefault="001E3C3E" w:rsidP="005D33FC">
      <w:pPr>
        <w:pStyle w:val="ListBullet"/>
        <w:rPr>
          <w:b/>
        </w:rPr>
      </w:pPr>
      <w:r>
        <w:t>M</w:t>
      </w:r>
      <w:r w:rsidRPr="006F1330">
        <w:t xml:space="preserve">ine owners and government </w:t>
      </w:r>
      <w:r>
        <w:t>bodies</w:t>
      </w:r>
      <w:r w:rsidRPr="006F1330">
        <w:t xml:space="preserve"> have </w:t>
      </w:r>
      <w:r>
        <w:t xml:space="preserve">conducted community engagement </w:t>
      </w:r>
      <w:r w:rsidRPr="006F1330">
        <w:t xml:space="preserve">at the most basic level, </w:t>
      </w:r>
      <w:r w:rsidRPr="006F1330">
        <w:rPr>
          <w:i/>
        </w:rPr>
        <w:t>Inform</w:t>
      </w:r>
      <w:r w:rsidRPr="006F1330">
        <w:t xml:space="preserve">, rather than engaging more purposefully to understand </w:t>
      </w:r>
      <w:r>
        <w:t xml:space="preserve">community </w:t>
      </w:r>
      <w:r w:rsidRPr="006F1330">
        <w:t xml:space="preserve">concerns and engage them in solutions. </w:t>
      </w:r>
    </w:p>
    <w:p w14:paraId="3AD84559" w14:textId="124F2A43" w:rsidR="003473C5" w:rsidRPr="001E3C3E" w:rsidRDefault="003473C5" w:rsidP="001E3C3E">
      <w:pPr>
        <w:pStyle w:val="BoldBodyText"/>
      </w:pPr>
      <w:r w:rsidRPr="001E3C3E">
        <w:t xml:space="preserve">The implication of this is that government and Mandalay Resources have not satisfied the needs of the community when </w:t>
      </w:r>
      <w:r w:rsidR="00420EA6" w:rsidRPr="001E3C3E">
        <w:t xml:space="preserve">issues </w:t>
      </w:r>
      <w:r w:rsidRPr="001E3C3E">
        <w:t>were relatively small</w:t>
      </w:r>
      <w:r w:rsidR="0045732B">
        <w:t xml:space="preserve"> –</w:t>
      </w:r>
      <w:r w:rsidRPr="001E3C3E">
        <w:t xml:space="preserve"> leaving a vacuum in which uncertainty and frustration have grown.</w:t>
      </w:r>
    </w:p>
    <w:p w14:paraId="2D0776A8" w14:textId="33C13619" w:rsidR="00C21FFD" w:rsidRPr="006F1330" w:rsidRDefault="00C21FFD" w:rsidP="005D33FC">
      <w:pPr>
        <w:pStyle w:val="BodyText"/>
      </w:pPr>
      <w:r w:rsidRPr="006F1330">
        <w:t>The needs of the community that should have been addressed are:</w:t>
      </w:r>
    </w:p>
    <w:p w14:paraId="125FD477" w14:textId="5732F8FD" w:rsidR="00C21FFD" w:rsidRPr="006F1330" w:rsidRDefault="00C21FFD" w:rsidP="00F435F7">
      <w:pPr>
        <w:pStyle w:val="ListBullet"/>
        <w:rPr>
          <w:rFonts w:eastAsia="Times New Roman"/>
        </w:rPr>
      </w:pPr>
      <w:r w:rsidRPr="006F1330">
        <w:rPr>
          <w:rFonts w:eastAsia="Times New Roman"/>
        </w:rPr>
        <w:t>Containment of dust to the mine site and a clear understanding that dust will be contained</w:t>
      </w:r>
      <w:r w:rsidR="008F1EF5">
        <w:rPr>
          <w:rFonts w:eastAsia="Times New Roman"/>
        </w:rPr>
        <w:t xml:space="preserve"> to the mine site in the future</w:t>
      </w:r>
    </w:p>
    <w:p w14:paraId="01668D03" w14:textId="0A9FD643" w:rsidR="00C21FFD" w:rsidRPr="006F1330" w:rsidRDefault="00C21FFD" w:rsidP="00F435F7">
      <w:pPr>
        <w:pStyle w:val="ListBullet"/>
        <w:rPr>
          <w:rFonts w:eastAsia="Times New Roman"/>
        </w:rPr>
      </w:pPr>
      <w:r w:rsidRPr="006F1330">
        <w:rPr>
          <w:rFonts w:eastAsia="Times New Roman"/>
        </w:rPr>
        <w:t xml:space="preserve">Clear messages about </w:t>
      </w:r>
      <w:r w:rsidR="00216F3E">
        <w:rPr>
          <w:rFonts w:eastAsia="Times New Roman"/>
        </w:rPr>
        <w:t>e</w:t>
      </w:r>
      <w:r w:rsidRPr="006F1330">
        <w:rPr>
          <w:rFonts w:eastAsia="Times New Roman"/>
        </w:rPr>
        <w:t xml:space="preserve">ffects on human health of </w:t>
      </w:r>
      <w:r w:rsidR="008C516F">
        <w:rPr>
          <w:rFonts w:eastAsia="Times New Roman"/>
        </w:rPr>
        <w:t>a</w:t>
      </w:r>
      <w:r w:rsidR="008F1EF5">
        <w:rPr>
          <w:rFonts w:eastAsia="Times New Roman"/>
        </w:rPr>
        <w:t>ntimony</w:t>
      </w:r>
    </w:p>
    <w:p w14:paraId="563C4CE8" w14:textId="77777777" w:rsidR="00C21FFD" w:rsidRPr="006F1330" w:rsidRDefault="00C21FFD" w:rsidP="00F435F7">
      <w:pPr>
        <w:pStyle w:val="ListBullet"/>
        <w:rPr>
          <w:rFonts w:eastAsia="Times New Roman"/>
        </w:rPr>
      </w:pPr>
      <w:r w:rsidRPr="006F1330">
        <w:rPr>
          <w:rFonts w:eastAsia="Times New Roman"/>
        </w:rPr>
        <w:t>Management of dust on roads and no contamination of the environment from trucks</w:t>
      </w:r>
    </w:p>
    <w:p w14:paraId="625F4F8D" w14:textId="77777777" w:rsidR="00C21FFD" w:rsidRPr="006F1330" w:rsidRDefault="00C21FFD" w:rsidP="00F435F7">
      <w:pPr>
        <w:pStyle w:val="ListBullet"/>
        <w:rPr>
          <w:rFonts w:eastAsia="Times New Roman"/>
        </w:rPr>
      </w:pPr>
      <w:r w:rsidRPr="006F1330">
        <w:rPr>
          <w:rFonts w:eastAsia="Times New Roman"/>
        </w:rPr>
        <w:t>Transparency and conforming to agreed environmental controls at Splitters Creek</w:t>
      </w:r>
    </w:p>
    <w:p w14:paraId="7D7BAF68" w14:textId="29CAF6D5" w:rsidR="00C21FFD" w:rsidRPr="006F1330" w:rsidRDefault="00C21FFD" w:rsidP="00F435F7">
      <w:pPr>
        <w:pStyle w:val="ListBullet"/>
        <w:rPr>
          <w:rFonts w:eastAsia="Times New Roman"/>
        </w:rPr>
      </w:pPr>
      <w:r w:rsidRPr="006F1330">
        <w:rPr>
          <w:rFonts w:eastAsia="Times New Roman"/>
        </w:rPr>
        <w:t>Trust in the assessment of environmental effects of groundwater pumping, and environmental b</w:t>
      </w:r>
      <w:r w:rsidR="008F1EF5">
        <w:rPr>
          <w:rFonts w:eastAsia="Times New Roman"/>
        </w:rPr>
        <w:t>enefits from flows in the creek</w:t>
      </w:r>
    </w:p>
    <w:p w14:paraId="0D052B29" w14:textId="77777777" w:rsidR="00C21FFD" w:rsidRPr="006F1330" w:rsidRDefault="00C21FFD" w:rsidP="00F435F7">
      <w:pPr>
        <w:pStyle w:val="ListBullet"/>
        <w:rPr>
          <w:rFonts w:eastAsia="Times New Roman"/>
        </w:rPr>
      </w:pPr>
      <w:r w:rsidRPr="006F1330">
        <w:rPr>
          <w:rFonts w:eastAsia="Times New Roman"/>
        </w:rPr>
        <w:t>A responsive noise monitoring and reporting system</w:t>
      </w:r>
    </w:p>
    <w:p w14:paraId="5C21C590" w14:textId="07990F72" w:rsidR="00C21FFD" w:rsidRPr="006F1330" w:rsidRDefault="00C21FFD" w:rsidP="00F435F7">
      <w:pPr>
        <w:pStyle w:val="ListBullet"/>
        <w:rPr>
          <w:rFonts w:eastAsia="Times New Roman"/>
        </w:rPr>
      </w:pPr>
      <w:r w:rsidRPr="006F1330">
        <w:rPr>
          <w:rFonts w:eastAsia="Times New Roman"/>
        </w:rPr>
        <w:t>Compe</w:t>
      </w:r>
      <w:r w:rsidR="00F435F7" w:rsidRPr="006F1330">
        <w:rPr>
          <w:rFonts w:eastAsia="Times New Roman"/>
        </w:rPr>
        <w:t>nsation for loss of land value.</w:t>
      </w:r>
    </w:p>
    <w:p w14:paraId="34DD808F" w14:textId="05228A53" w:rsidR="0007745B" w:rsidRPr="006F1330" w:rsidRDefault="0007745B" w:rsidP="00C06012">
      <w:pPr>
        <w:pStyle w:val="ListBullet"/>
        <w:numPr>
          <w:ilvl w:val="0"/>
          <w:numId w:val="0"/>
        </w:numPr>
        <w:ind w:left="360" w:hanging="360"/>
      </w:pPr>
    </w:p>
    <w:p w14:paraId="1921475B" w14:textId="77777777" w:rsidR="00F435F7" w:rsidRPr="006F1330" w:rsidRDefault="00F435F7" w:rsidP="00C06012">
      <w:pPr>
        <w:pStyle w:val="ListBullet"/>
        <w:numPr>
          <w:ilvl w:val="0"/>
          <w:numId w:val="0"/>
        </w:numPr>
        <w:ind w:left="360" w:hanging="360"/>
        <w:sectPr w:rsidR="00F435F7" w:rsidRPr="006F1330" w:rsidSect="00B947AF">
          <w:headerReference w:type="even" r:id="rId44"/>
          <w:headerReference w:type="default" r:id="rId45"/>
          <w:footerReference w:type="default" r:id="rId46"/>
          <w:headerReference w:type="first" r:id="rId47"/>
          <w:footnotePr>
            <w:numRestart w:val="eachSect"/>
          </w:footnotePr>
          <w:pgSz w:w="11900" w:h="16840" w:code="9"/>
          <w:pgMar w:top="1247" w:right="1276" w:bottom="1383" w:left="1274" w:header="510" w:footer="284" w:gutter="0"/>
          <w:cols w:space="227"/>
          <w:docGrid w:linePitch="360"/>
        </w:sectPr>
      </w:pPr>
    </w:p>
    <w:p w14:paraId="28264C30" w14:textId="77777777" w:rsidR="0055069C" w:rsidRPr="006F1330" w:rsidRDefault="0055069C" w:rsidP="0055069C">
      <w:pPr>
        <w:pStyle w:val="Heading1"/>
      </w:pPr>
      <w:bookmarkStart w:id="50" w:name="_Ref294526366"/>
      <w:bookmarkStart w:id="51" w:name="_Toc303938957"/>
      <w:r w:rsidRPr="006F1330">
        <w:lastRenderedPageBreak/>
        <w:t>Recommendations</w:t>
      </w:r>
      <w:bookmarkEnd w:id="46"/>
      <w:bookmarkEnd w:id="50"/>
      <w:bookmarkEnd w:id="51"/>
    </w:p>
    <w:p w14:paraId="46F2B384" w14:textId="1DA1A776" w:rsidR="00EB1950" w:rsidRPr="006F1330" w:rsidRDefault="00AE58AC" w:rsidP="00EB1950">
      <w:pPr>
        <w:pStyle w:val="BodyText"/>
      </w:pPr>
      <w:r>
        <w:t>A more h</w:t>
      </w:r>
      <w:r w:rsidR="00216F3E">
        <w:t>armon</w:t>
      </w:r>
      <w:r>
        <w:t>ious atmosphere</w:t>
      </w:r>
      <w:r w:rsidR="00EB1950" w:rsidRPr="006F1330">
        <w:t xml:space="preserve"> in the Costerfield community can only be resolved by addressing both primary and secondary concerns: threats to environmental and human health, and the processes by which the government and Mandalay Resources communicate and work with the community.</w:t>
      </w:r>
    </w:p>
    <w:p w14:paraId="0D01BFB5" w14:textId="2CFD277E" w:rsidR="004D0E02" w:rsidRPr="006F1330" w:rsidRDefault="004D0E02" w:rsidP="004D0E02">
      <w:pPr>
        <w:pStyle w:val="BodyText"/>
      </w:pPr>
      <w:r w:rsidRPr="006F1330">
        <w:t xml:space="preserve">We </w:t>
      </w:r>
      <w:r w:rsidRPr="00DB3138">
        <w:t xml:space="preserve">have made </w:t>
      </w:r>
      <w:r w:rsidR="00093540">
        <w:t>18</w:t>
      </w:r>
      <w:r w:rsidRPr="00DB3138">
        <w:t xml:space="preserve"> recommendations in five categories:</w:t>
      </w:r>
    </w:p>
    <w:p w14:paraId="23B70CAF" w14:textId="5470F698" w:rsidR="004D0E02" w:rsidRPr="006F1330" w:rsidRDefault="00851B7E" w:rsidP="00851B7E">
      <w:pPr>
        <w:pStyle w:val="ListBullet"/>
      </w:pPr>
      <w:r w:rsidRPr="006F1330">
        <w:t>Adopt c</w:t>
      </w:r>
      <w:r w:rsidR="004D0E02" w:rsidRPr="006F1330">
        <w:t>ollaborative approaches</w:t>
      </w:r>
    </w:p>
    <w:p w14:paraId="2B0C688D" w14:textId="18F0F7E0" w:rsidR="004D0E02" w:rsidRPr="006F1330" w:rsidRDefault="004D0E02" w:rsidP="00851B7E">
      <w:pPr>
        <w:pStyle w:val="ListBullet"/>
      </w:pPr>
      <w:r w:rsidRPr="006F1330">
        <w:t xml:space="preserve">Resolve </w:t>
      </w:r>
      <w:r w:rsidR="00BC5D93">
        <w:t xml:space="preserve">current </w:t>
      </w:r>
      <w:r w:rsidRPr="006F1330">
        <w:t>secondary concerns</w:t>
      </w:r>
    </w:p>
    <w:p w14:paraId="1613AFBC" w14:textId="6F620984" w:rsidR="004D0E02" w:rsidRPr="006F1330" w:rsidRDefault="004D0E02" w:rsidP="00851B7E">
      <w:pPr>
        <w:pStyle w:val="ListBullet"/>
      </w:pPr>
      <w:r w:rsidRPr="006F1330">
        <w:t xml:space="preserve">Resolve </w:t>
      </w:r>
      <w:r w:rsidR="00BC5D93">
        <w:t xml:space="preserve">current </w:t>
      </w:r>
      <w:r w:rsidR="00216F3E">
        <w:t>p</w:t>
      </w:r>
      <w:r w:rsidRPr="006F1330">
        <w:t>rimary concerns</w:t>
      </w:r>
    </w:p>
    <w:p w14:paraId="4AD4F089" w14:textId="2E108851" w:rsidR="004D0E02" w:rsidRPr="006F1330" w:rsidRDefault="00EB1950" w:rsidP="00851B7E">
      <w:pPr>
        <w:pStyle w:val="ListBullet"/>
      </w:pPr>
      <w:r w:rsidRPr="006F1330">
        <w:t>Prevent</w:t>
      </w:r>
      <w:r w:rsidR="000F4604">
        <w:t xml:space="preserve"> future concerns</w:t>
      </w:r>
    </w:p>
    <w:p w14:paraId="4E90004C" w14:textId="57BB8D86" w:rsidR="000709E6" w:rsidRPr="006F1330" w:rsidRDefault="004D0E02" w:rsidP="000709E6">
      <w:pPr>
        <w:pStyle w:val="ListBullet"/>
      </w:pPr>
      <w:r w:rsidRPr="006F1330">
        <w:t xml:space="preserve">State wide </w:t>
      </w:r>
      <w:r w:rsidR="00BC5D93">
        <w:t>recommendations</w:t>
      </w:r>
    </w:p>
    <w:p w14:paraId="60459717" w14:textId="7DF15378" w:rsidR="0055069C" w:rsidRPr="006F1330" w:rsidRDefault="00CB5CBD" w:rsidP="0055069C">
      <w:pPr>
        <w:pStyle w:val="Heading2"/>
      </w:pPr>
      <w:bookmarkStart w:id="52" w:name="_Toc303938958"/>
      <w:r w:rsidRPr="006F1330">
        <w:t>Adopt</w:t>
      </w:r>
      <w:r w:rsidR="00A00553" w:rsidRPr="006F1330">
        <w:t xml:space="preserve"> collaborative approaches</w:t>
      </w:r>
      <w:bookmarkEnd w:id="52"/>
    </w:p>
    <w:p w14:paraId="2271CFA7" w14:textId="009A2DB0" w:rsidR="004571C3" w:rsidRPr="006F1330" w:rsidRDefault="00DD3881" w:rsidP="000709E6">
      <w:pPr>
        <w:pStyle w:val="Caption"/>
      </w:pPr>
      <w:bookmarkStart w:id="53" w:name="_Ref295469219"/>
      <w:r w:rsidRPr="006F1330">
        <w:t xml:space="preserve">Recommendation </w:t>
      </w:r>
      <w:fldSimple w:instr=" SEQ Recommendation \* ARABIC ">
        <w:r w:rsidR="00E6529B">
          <w:rPr>
            <w:noProof/>
          </w:rPr>
          <w:t>1</w:t>
        </w:r>
      </w:fldSimple>
      <w:r w:rsidR="000F4604">
        <w:t xml:space="preserve">: </w:t>
      </w:r>
      <w:r w:rsidR="004D0E02" w:rsidRPr="006F1330">
        <w:t>Develop</w:t>
      </w:r>
      <w:r w:rsidR="004571C3" w:rsidRPr="006F1330">
        <w:t xml:space="preserve"> solutions in collaboration with communities</w:t>
      </w:r>
      <w:bookmarkEnd w:id="53"/>
    </w:p>
    <w:p w14:paraId="29D23024" w14:textId="61981F9F" w:rsidR="00CC2AC9" w:rsidRPr="006F1330" w:rsidRDefault="009B1390" w:rsidP="009B1390">
      <w:pPr>
        <w:pStyle w:val="BodyText"/>
      </w:pPr>
      <w:r w:rsidRPr="006F1330">
        <w:t xml:space="preserve">We recommend that Mandalay Resources and Government regulators recognise the </w:t>
      </w:r>
      <w:r w:rsidR="00085A53" w:rsidRPr="006F1330">
        <w:t xml:space="preserve">importance of </w:t>
      </w:r>
      <w:r w:rsidR="004571C3" w:rsidRPr="006F1330">
        <w:t>collaboratively developed</w:t>
      </w:r>
      <w:r w:rsidR="00085A53" w:rsidRPr="006F1330">
        <w:t xml:space="preserve"> solutions and how they can be powerful in </w:t>
      </w:r>
      <w:r w:rsidR="003E1423" w:rsidRPr="006F1330">
        <w:t>building</w:t>
      </w:r>
      <w:r w:rsidR="00085A53" w:rsidRPr="006F1330">
        <w:t xml:space="preserve"> trust </w:t>
      </w:r>
      <w:r w:rsidR="003E1423" w:rsidRPr="006F1330">
        <w:t xml:space="preserve">in </w:t>
      </w:r>
      <w:r w:rsidR="00EB1950" w:rsidRPr="006F1330">
        <w:t>government agencies and lead to better results for both the mine and the community.</w:t>
      </w:r>
      <w:r w:rsidR="00D725E7">
        <w:t xml:space="preserve"> </w:t>
      </w:r>
      <w:r w:rsidR="00085A53" w:rsidRPr="006F1330">
        <w:t xml:space="preserve">This </w:t>
      </w:r>
      <w:r w:rsidR="003E1423" w:rsidRPr="006F1330">
        <w:t>should</w:t>
      </w:r>
      <w:r w:rsidR="00085A53" w:rsidRPr="006F1330">
        <w:t xml:space="preserve"> be the underpinning philosophy </w:t>
      </w:r>
      <w:r w:rsidR="00EB1950" w:rsidRPr="006F1330">
        <w:t>for</w:t>
      </w:r>
      <w:r w:rsidR="00085A53" w:rsidRPr="006F1330">
        <w:t xml:space="preserve"> the response from the Minister. </w:t>
      </w:r>
      <w:r w:rsidR="00EB1950" w:rsidRPr="006F1330">
        <w:t>I</w:t>
      </w:r>
      <w:r w:rsidR="00085A53" w:rsidRPr="006F1330">
        <w:t xml:space="preserve">t seems one of the reasons the </w:t>
      </w:r>
      <w:r w:rsidR="003E1423" w:rsidRPr="006F1330">
        <w:t>concerns exist</w:t>
      </w:r>
      <w:r w:rsidR="00085A53" w:rsidRPr="006F1330">
        <w:t xml:space="preserve"> is due to decisions being made with inadequate or lack of appropri</w:t>
      </w:r>
      <w:r w:rsidR="00D725E7">
        <w:t xml:space="preserve">ate consultation/communication. </w:t>
      </w:r>
      <w:r w:rsidR="006428D5" w:rsidRPr="006F1330">
        <w:t xml:space="preserve">The </w:t>
      </w:r>
      <w:r w:rsidR="00085A53" w:rsidRPr="006F1330">
        <w:t xml:space="preserve">government should </w:t>
      </w:r>
      <w:r w:rsidR="00EB1950" w:rsidRPr="006F1330">
        <w:t>encourage</w:t>
      </w:r>
      <w:r w:rsidR="00085A53" w:rsidRPr="006F1330">
        <w:t xml:space="preserve"> a collaborative approach that genuinely seeks to develop solutions in collaboration with the community and Mandalay</w:t>
      </w:r>
      <w:r w:rsidR="006428D5" w:rsidRPr="006F1330">
        <w:t xml:space="preserve"> </w:t>
      </w:r>
      <w:r w:rsidR="00BE3C3A">
        <w:t>R</w:t>
      </w:r>
      <w:r w:rsidR="006428D5" w:rsidRPr="006F1330">
        <w:t>esources</w:t>
      </w:r>
      <w:r w:rsidR="000208B5">
        <w:t>.</w:t>
      </w:r>
    </w:p>
    <w:p w14:paraId="77C582E9" w14:textId="6C3AEF98" w:rsidR="009B1390" w:rsidRPr="006F1330" w:rsidRDefault="00381F4F" w:rsidP="009B1390">
      <w:pPr>
        <w:pStyle w:val="BodyText"/>
      </w:pPr>
      <w:r w:rsidRPr="006F1330">
        <w:t xml:space="preserve">Both the recently released </w:t>
      </w:r>
      <w:r w:rsidR="00085A53" w:rsidRPr="006F1330">
        <w:rPr>
          <w:i/>
        </w:rPr>
        <w:t>Public Participation in Government Decision-making: Better practice</w:t>
      </w:r>
      <w:r w:rsidR="00085A53" w:rsidRPr="002309BC">
        <w:rPr>
          <w:i/>
        </w:rPr>
        <w:t xml:space="preserve"> </w:t>
      </w:r>
      <w:r w:rsidR="00085A53" w:rsidRPr="0081491E">
        <w:rPr>
          <w:i/>
        </w:rPr>
        <w:t>guide</w:t>
      </w:r>
      <w:r w:rsidRPr="006F1330">
        <w:t xml:space="preserve"> and the </w:t>
      </w:r>
      <w:r w:rsidR="003A38D5" w:rsidRPr="006F1330">
        <w:t xml:space="preserve">community engagement guidelines for mining and exploration in Victoria </w:t>
      </w:r>
      <w:r w:rsidRPr="006F1330">
        <w:t xml:space="preserve">are based on the International Association for Public Participation’s (IAP2) </w:t>
      </w:r>
      <w:r w:rsidRPr="006F1330">
        <w:rPr>
          <w:i/>
        </w:rPr>
        <w:t>Public Participation Spectrum</w:t>
      </w:r>
      <w:r w:rsidRPr="006F1330">
        <w:t xml:space="preserve"> which defines public participation as the involvement of those affected by a decision in the decision-making process</w:t>
      </w:r>
      <w:r w:rsidR="006428D5" w:rsidRPr="006F1330">
        <w:t xml:space="preserve">.  </w:t>
      </w:r>
      <w:r w:rsidRPr="006F1330">
        <w:t xml:space="preserve">At Costerfield, where trust needs to be rebuilt, both government and Mandalay </w:t>
      </w:r>
      <w:r w:rsidR="009B1390" w:rsidRPr="006F1330">
        <w:t>Resources</w:t>
      </w:r>
      <w:r w:rsidRPr="006F1330">
        <w:t xml:space="preserve"> should be aiming to engage concerned community members at </w:t>
      </w:r>
      <w:r w:rsidR="00085A53" w:rsidRPr="006F1330">
        <w:t>IAP2 level 4</w:t>
      </w:r>
      <w:r w:rsidRPr="006F1330">
        <w:t>: Collaborate, “engage with the public on each aspect of the decision, including the development of alternatives and a preferred solution.” (VAGO 2015</w:t>
      </w:r>
      <w:r w:rsidR="005E1DF7">
        <w:t>.</w:t>
      </w:r>
      <w:r w:rsidRPr="006F1330">
        <w:t>)</w:t>
      </w:r>
      <w:r w:rsidR="009B1390" w:rsidRPr="006F1330">
        <w:t xml:space="preserve"> </w:t>
      </w:r>
    </w:p>
    <w:p w14:paraId="3D3C1157" w14:textId="30D81218" w:rsidR="00344F12" w:rsidRDefault="00344F12" w:rsidP="009B1390">
      <w:pPr>
        <w:pStyle w:val="BodyText"/>
        <w:rPr>
          <w:rFonts w:eastAsia="Times New Roman" w:cs="Times New Roman"/>
        </w:rPr>
      </w:pPr>
      <w:r w:rsidRPr="006F1330">
        <w:t xml:space="preserve">The </w:t>
      </w:r>
      <w:r w:rsidR="00BE3C3A">
        <w:t xml:space="preserve">varying </w:t>
      </w:r>
      <w:r w:rsidRPr="006F1330">
        <w:t>level</w:t>
      </w:r>
      <w:r w:rsidR="00BE3C3A">
        <w:t>s</w:t>
      </w:r>
      <w:r w:rsidRPr="006F1330">
        <w:t xml:space="preserve"> of concern amongst community members should gui</w:t>
      </w:r>
      <w:r w:rsidR="0065302F">
        <w:t xml:space="preserve">de </w:t>
      </w:r>
      <w:r w:rsidR="00BE3C3A">
        <w:t xml:space="preserve">both </w:t>
      </w:r>
      <w:r w:rsidR="0065302F">
        <w:t>Mandalay Resources and the g</w:t>
      </w:r>
      <w:r w:rsidRPr="006F1330">
        <w:t xml:space="preserve">overnment </w:t>
      </w:r>
      <w:r w:rsidR="00D725E7">
        <w:t>on</w:t>
      </w:r>
      <w:r w:rsidR="00BE3C3A">
        <w:t xml:space="preserve"> how they approach</w:t>
      </w:r>
      <w:r w:rsidRPr="006F1330">
        <w:t xml:space="preserve"> </w:t>
      </w:r>
      <w:r w:rsidR="003A38D5" w:rsidRPr="006F1330">
        <w:t>engagement. </w:t>
      </w:r>
      <w:r w:rsidRPr="006F1330">
        <w:t xml:space="preserve">It is important to recognise </w:t>
      </w:r>
      <w:r w:rsidR="00FE04B1">
        <w:t xml:space="preserve">that </w:t>
      </w:r>
      <w:r w:rsidRPr="006F1330">
        <w:t>the level of concern varies significantly throughout the community. A small part</w:t>
      </w:r>
      <w:r w:rsidRPr="006F1330">
        <w:rPr>
          <w:rFonts w:eastAsia="Times New Roman" w:cs="Times New Roman"/>
        </w:rPr>
        <w:t xml:space="preserve"> of the community is very concerned and requires close personal attention to </w:t>
      </w:r>
      <w:r w:rsidRPr="006F1330">
        <w:t>understand</w:t>
      </w:r>
      <w:r w:rsidRPr="006F1330">
        <w:rPr>
          <w:rFonts w:eastAsia="Times New Roman" w:cs="Times New Roman"/>
        </w:rPr>
        <w:t xml:space="preserve"> their concerns and develop cooperative solutions. In this way, solutions can be </w:t>
      </w:r>
      <w:r w:rsidR="002C7A41">
        <w:rPr>
          <w:rFonts w:eastAsia="Times New Roman" w:cs="Times New Roman"/>
        </w:rPr>
        <w:t xml:space="preserve">found and </w:t>
      </w:r>
      <w:r w:rsidRPr="006F1330">
        <w:t>implemented</w:t>
      </w:r>
      <w:r w:rsidRPr="006F1330">
        <w:rPr>
          <w:rFonts w:eastAsia="Times New Roman" w:cs="Times New Roman"/>
        </w:rPr>
        <w:t xml:space="preserve"> early before concerns escalate.</w:t>
      </w:r>
    </w:p>
    <w:p w14:paraId="499EA314" w14:textId="7160D8FD" w:rsidR="00097293" w:rsidRPr="006F1330" w:rsidRDefault="00097293" w:rsidP="009B1390">
      <w:pPr>
        <w:pStyle w:val="BodyText"/>
        <w:rPr>
          <w:rFonts w:eastAsia="Times New Roman" w:cs="Times New Roman"/>
        </w:rPr>
      </w:pPr>
      <w:r>
        <w:rPr>
          <w:rFonts w:eastAsia="Times New Roman" w:cs="Times New Roman"/>
        </w:rPr>
        <w:t>As a first step, we recommend that the Minister circulate this report to all stakeholders who contributed to the investigation.</w:t>
      </w:r>
    </w:p>
    <w:p w14:paraId="541C2A48" w14:textId="66C704CA" w:rsidR="0055069C" w:rsidRPr="006F1330" w:rsidRDefault="00CB5CBD" w:rsidP="00BA32CA">
      <w:pPr>
        <w:pStyle w:val="Heading2"/>
      </w:pPr>
      <w:bookmarkStart w:id="54" w:name="_Toc303938959"/>
      <w:r w:rsidRPr="006F1330">
        <w:t>Resolve</w:t>
      </w:r>
      <w:r w:rsidR="00BA32CA" w:rsidRPr="006F1330">
        <w:t xml:space="preserve"> current secondary concern</w:t>
      </w:r>
      <w:r w:rsidR="00D22F44" w:rsidRPr="006F1330">
        <w:t>s</w:t>
      </w:r>
      <w:bookmarkEnd w:id="54"/>
      <w:r w:rsidR="00BE1D8A" w:rsidRPr="006F1330">
        <w:t xml:space="preserve"> </w:t>
      </w:r>
    </w:p>
    <w:p w14:paraId="3F167252" w14:textId="619802E9" w:rsidR="00BA32CA" w:rsidRPr="006F1330" w:rsidRDefault="0023739D" w:rsidP="00BA32CA">
      <w:pPr>
        <w:pStyle w:val="BodyText"/>
      </w:pPr>
      <w:r w:rsidRPr="006F1330">
        <w:t xml:space="preserve">Resolving the secondary concerns in Costerfield should be the first </w:t>
      </w:r>
      <w:r w:rsidR="006428D5" w:rsidRPr="006F1330">
        <w:t>priority</w:t>
      </w:r>
      <w:r w:rsidRPr="006F1330">
        <w:t xml:space="preserve">, closely followed by resolution of the primary concerns. This will </w:t>
      </w:r>
      <w:r w:rsidR="00BA32CA" w:rsidRPr="006F1330">
        <w:t xml:space="preserve">build </w:t>
      </w:r>
      <w:r w:rsidRPr="006F1330">
        <w:t xml:space="preserve">community </w:t>
      </w:r>
      <w:r w:rsidR="00BA32CA" w:rsidRPr="006F1330">
        <w:t xml:space="preserve">trust </w:t>
      </w:r>
      <w:r w:rsidRPr="006F1330">
        <w:t xml:space="preserve">and ensure there are appropriate </w:t>
      </w:r>
      <w:r w:rsidR="006428D5" w:rsidRPr="006F1330">
        <w:t>strategies</w:t>
      </w:r>
      <w:r w:rsidRPr="006F1330">
        <w:t xml:space="preserve"> in place to prevent future issues</w:t>
      </w:r>
      <w:r w:rsidR="006428D5" w:rsidRPr="006F1330">
        <w:t>.</w:t>
      </w:r>
    </w:p>
    <w:p w14:paraId="365E87F1" w14:textId="4D25AFFF" w:rsidR="0023739D" w:rsidRPr="006F1330" w:rsidRDefault="0023739D" w:rsidP="00BA32CA">
      <w:pPr>
        <w:pStyle w:val="BodyText"/>
      </w:pPr>
      <w:r w:rsidRPr="006F1330">
        <w:lastRenderedPageBreak/>
        <w:t xml:space="preserve">From our experience working with communities, and from our understanding of </w:t>
      </w:r>
      <w:r w:rsidR="001D6B0C" w:rsidRPr="006F1330">
        <w:t xml:space="preserve">this </w:t>
      </w:r>
      <w:r w:rsidRPr="006F1330">
        <w:t xml:space="preserve">community, people in Costerfield will </w:t>
      </w:r>
      <w:r w:rsidR="006346C8" w:rsidRPr="006F1330">
        <w:t>begin to feel trust in the government agencies if</w:t>
      </w:r>
      <w:r w:rsidRPr="006F1330">
        <w:t>:</w:t>
      </w:r>
    </w:p>
    <w:p w14:paraId="5B2C7AE5" w14:textId="1FE80427" w:rsidR="00BA32CA" w:rsidRPr="006F1330" w:rsidRDefault="00C1461D" w:rsidP="00BA32CA">
      <w:pPr>
        <w:pStyle w:val="ListBullet"/>
      </w:pPr>
      <w:r w:rsidRPr="006F1330">
        <w:t>The</w:t>
      </w:r>
      <w:r w:rsidR="009F1BDE" w:rsidRPr="006F1330">
        <w:t xml:space="preserve">re are clear mechanisms to report and respond to concerns, giving them </w:t>
      </w:r>
      <w:r w:rsidRPr="006F1330">
        <w:t>c</w:t>
      </w:r>
      <w:r w:rsidR="00BA32CA" w:rsidRPr="006F1330">
        <w:t>onfidence that their concerns</w:t>
      </w:r>
      <w:r w:rsidR="00F84940">
        <w:t xml:space="preserve"> are being heard and acted upon (s</w:t>
      </w:r>
      <w:r w:rsidR="00557536" w:rsidRPr="006F1330">
        <w:t>ome community members said how encouraging it has been for us to come and listen to their concerns)</w:t>
      </w:r>
    </w:p>
    <w:p w14:paraId="37F4ACF5" w14:textId="2FEF11AA" w:rsidR="00BA32CA" w:rsidRPr="006F1330" w:rsidRDefault="00BA32CA" w:rsidP="00BA32CA">
      <w:pPr>
        <w:pStyle w:val="ListBullet"/>
      </w:pPr>
      <w:r w:rsidRPr="006F1330">
        <w:t xml:space="preserve">Mandalay Resources </w:t>
      </w:r>
      <w:r w:rsidR="00C1461D" w:rsidRPr="006F1330">
        <w:t xml:space="preserve">are </w:t>
      </w:r>
      <w:r w:rsidR="009F1BDE" w:rsidRPr="006F1330">
        <w:t xml:space="preserve">both proactive and </w:t>
      </w:r>
      <w:r w:rsidRPr="006F1330">
        <w:t>consistently responsive to community complaints</w:t>
      </w:r>
    </w:p>
    <w:p w14:paraId="6FBB349E" w14:textId="6F44B497" w:rsidR="00BA32CA" w:rsidRPr="006F1330" w:rsidRDefault="006428D5" w:rsidP="00BA32CA">
      <w:pPr>
        <w:pStyle w:val="ListBullet"/>
      </w:pPr>
      <w:r w:rsidRPr="006F1330">
        <w:t xml:space="preserve">The community has </w:t>
      </w:r>
      <w:r w:rsidR="009F1BDE" w:rsidRPr="006F1330">
        <w:t xml:space="preserve">the </w:t>
      </w:r>
      <w:r w:rsidR="00BA32CA" w:rsidRPr="006F1330">
        <w:t>ability to resolve long-term conflicts/complaints</w:t>
      </w:r>
    </w:p>
    <w:p w14:paraId="7BDE750D" w14:textId="0BC373F3" w:rsidR="00BA32CA" w:rsidRPr="006F1330" w:rsidRDefault="006428D5" w:rsidP="00BA32CA">
      <w:pPr>
        <w:pStyle w:val="ListBullet"/>
      </w:pPr>
      <w:r w:rsidRPr="006F1330">
        <w:t>The community</w:t>
      </w:r>
      <w:r w:rsidR="009F1BDE" w:rsidRPr="006F1330">
        <w:t xml:space="preserve"> understand</w:t>
      </w:r>
      <w:r w:rsidRPr="006F1330">
        <w:t>s</w:t>
      </w:r>
      <w:r w:rsidR="00BA32CA" w:rsidRPr="006F1330">
        <w:t xml:space="preserve"> what is happening at the mine and in the environment</w:t>
      </w:r>
    </w:p>
    <w:p w14:paraId="203D640B" w14:textId="573697E7" w:rsidR="00BA32CA" w:rsidRPr="006F1330" w:rsidRDefault="006428D5" w:rsidP="00BA32CA">
      <w:pPr>
        <w:pStyle w:val="ListBullet"/>
      </w:pPr>
      <w:r w:rsidRPr="006F1330">
        <w:t>The community</w:t>
      </w:r>
      <w:r w:rsidR="009F1BDE" w:rsidRPr="006F1330">
        <w:t xml:space="preserve"> understand</w:t>
      </w:r>
      <w:r w:rsidRPr="006F1330">
        <w:t>s</w:t>
      </w:r>
      <w:r w:rsidR="00BA32CA" w:rsidRPr="006F1330">
        <w:t xml:space="preserve"> </w:t>
      </w:r>
      <w:r w:rsidR="009F1BDE" w:rsidRPr="006F1330">
        <w:t xml:space="preserve">the risks to human </w:t>
      </w:r>
      <w:r w:rsidR="00BA32CA" w:rsidRPr="006F1330">
        <w:t>health</w:t>
      </w:r>
    </w:p>
    <w:p w14:paraId="5DF2948D" w14:textId="0675052D" w:rsidR="001C32C7" w:rsidRPr="006F1330" w:rsidRDefault="001C32C7" w:rsidP="001C32C7">
      <w:pPr>
        <w:pStyle w:val="Recommendation"/>
      </w:pPr>
      <w:bookmarkStart w:id="55" w:name="_Ref295465891"/>
      <w:bookmarkStart w:id="56" w:name="_Ref295469247"/>
      <w:r w:rsidRPr="006F1330">
        <w:t xml:space="preserve">Recommendation </w:t>
      </w:r>
      <w:fldSimple w:instr=" SEQ Recommendation \* ARABIC ">
        <w:r w:rsidR="00E6529B">
          <w:rPr>
            <w:noProof/>
          </w:rPr>
          <w:t>2</w:t>
        </w:r>
      </w:fldSimple>
      <w:bookmarkEnd w:id="55"/>
      <w:r w:rsidR="00F84940">
        <w:t xml:space="preserve">: </w:t>
      </w:r>
      <w:r w:rsidRPr="006F1330">
        <w:t>Improve listen</w:t>
      </w:r>
      <w:r w:rsidR="009E2ACA" w:rsidRPr="006F1330">
        <w:t>ing and communication</w:t>
      </w:r>
      <w:r w:rsidR="006428D5" w:rsidRPr="006F1330">
        <w:t xml:space="preserve"> processes</w:t>
      </w:r>
      <w:bookmarkEnd w:id="56"/>
    </w:p>
    <w:p w14:paraId="3E39D2D8" w14:textId="4152F084" w:rsidR="001C32C7" w:rsidRPr="006F1330" w:rsidRDefault="001C32C7" w:rsidP="001C32C7">
      <w:pPr>
        <w:pStyle w:val="BodyText"/>
      </w:pPr>
      <w:r w:rsidRPr="006F1330">
        <w:t xml:space="preserve">Rebuilding trust requires immediate improvements to communication and complaints resolution processes. </w:t>
      </w:r>
      <w:r w:rsidR="0053591F">
        <w:t xml:space="preserve">As a principle, </w:t>
      </w:r>
      <w:r w:rsidRPr="006F1330">
        <w:t>Mandalay Resources and all other stakeholders should:</w:t>
      </w:r>
    </w:p>
    <w:p w14:paraId="4B5A7858" w14:textId="17F43868" w:rsidR="001C32C7" w:rsidRPr="006F1330" w:rsidRDefault="001C32C7" w:rsidP="001C32C7">
      <w:pPr>
        <w:pStyle w:val="ListBullet"/>
      </w:pPr>
      <w:r w:rsidRPr="006F1330">
        <w:t>Seek to understand concerns and take responsibility</w:t>
      </w:r>
      <w:r w:rsidR="006428D5" w:rsidRPr="006F1330">
        <w:t xml:space="preserve"> to</w:t>
      </w:r>
      <w:r w:rsidR="000208B5">
        <w:t xml:space="preserve"> resolve these concerns</w:t>
      </w:r>
    </w:p>
    <w:p w14:paraId="25E1C85A" w14:textId="0B0859E9" w:rsidR="0053591F" w:rsidRPr="006F1330" w:rsidRDefault="001C32C7" w:rsidP="0053591F">
      <w:pPr>
        <w:pStyle w:val="ListBullet"/>
      </w:pPr>
      <w:r w:rsidRPr="006F1330">
        <w:t>Respect community members by communicating with them in person and in writing in a timely and clear way</w:t>
      </w:r>
    </w:p>
    <w:p w14:paraId="4B752C71" w14:textId="0FD89602" w:rsidR="001C32C7" w:rsidRPr="006F1330" w:rsidRDefault="001C32C7" w:rsidP="001C32C7">
      <w:pPr>
        <w:pStyle w:val="BodyText"/>
      </w:pPr>
      <w:r w:rsidRPr="006F1330">
        <w:t>Later in this section, we have made recommendations for the improveme</w:t>
      </w:r>
      <w:r w:rsidR="006428D5" w:rsidRPr="006F1330">
        <w:t>nt of the ERC and establishment</w:t>
      </w:r>
      <w:r w:rsidRPr="006F1330">
        <w:t xml:space="preserve"> of a </w:t>
      </w:r>
      <w:r w:rsidR="005714AD">
        <w:t>Community Advocate</w:t>
      </w:r>
      <w:r w:rsidR="005714AD" w:rsidRPr="006F1330">
        <w:t xml:space="preserve"> </w:t>
      </w:r>
      <w:r w:rsidRPr="006F1330">
        <w:t xml:space="preserve">at Costerfield. One of these </w:t>
      </w:r>
      <w:r w:rsidR="009E2ACA" w:rsidRPr="006F1330">
        <w:t>must</w:t>
      </w:r>
      <w:r w:rsidRPr="006F1330">
        <w:t>:</w:t>
      </w:r>
    </w:p>
    <w:p w14:paraId="6936D42C" w14:textId="084F2EA1" w:rsidR="001C32C7" w:rsidRPr="006F1330" w:rsidRDefault="001C32C7" w:rsidP="001C32C7">
      <w:pPr>
        <w:pStyle w:val="ListBullet"/>
      </w:pPr>
      <w:r w:rsidRPr="006F1330">
        <w:t xml:space="preserve">Establish an accurate and current database of community </w:t>
      </w:r>
      <w:r w:rsidR="00FF1F8D" w:rsidRPr="006F1330">
        <w:t>members that</w:t>
      </w:r>
      <w:r w:rsidR="009E2ACA" w:rsidRPr="006F1330">
        <w:t xml:space="preserve"> records</w:t>
      </w:r>
      <w:r w:rsidRPr="006F1330">
        <w:t xml:space="preserve"> their contact details and concerns.</w:t>
      </w:r>
    </w:p>
    <w:p w14:paraId="7776961D" w14:textId="39D02E3D" w:rsidR="001C32C7" w:rsidRPr="006F1330" w:rsidRDefault="001C32C7" w:rsidP="001C32C7">
      <w:pPr>
        <w:pStyle w:val="ListBullet"/>
      </w:pPr>
      <w:r w:rsidRPr="006F1330">
        <w:t>Provide an update on the investigations to date</w:t>
      </w:r>
    </w:p>
    <w:p w14:paraId="1B69D996" w14:textId="1B6AD53B" w:rsidR="001C32C7" w:rsidRPr="006F1330" w:rsidRDefault="001C32C7" w:rsidP="001C32C7">
      <w:pPr>
        <w:pStyle w:val="ListBullet"/>
      </w:pPr>
      <w:r w:rsidRPr="006F1330">
        <w:t>Report on the time line for completion of investigations</w:t>
      </w:r>
    </w:p>
    <w:p w14:paraId="46CD1D7E" w14:textId="4C8A73FF" w:rsidR="001C32C7" w:rsidRPr="006F1330" w:rsidRDefault="00B670D4" w:rsidP="001C32C7">
      <w:pPr>
        <w:pStyle w:val="ListBullet"/>
      </w:pPr>
      <w:r w:rsidRPr="006F1330">
        <w:t>Take time to e</w:t>
      </w:r>
      <w:r w:rsidR="001C32C7" w:rsidRPr="006F1330">
        <w:t>xplain the science</w:t>
      </w:r>
      <w:r w:rsidRPr="006F1330">
        <w:t xml:space="preserve"> and test results to community members with low scientific understanding</w:t>
      </w:r>
    </w:p>
    <w:p w14:paraId="301CDA61" w14:textId="0F28062A" w:rsidR="001C32C7" w:rsidRPr="006F1330" w:rsidRDefault="009E2ACA" w:rsidP="001C32C7">
      <w:pPr>
        <w:pStyle w:val="ListBullet"/>
      </w:pPr>
      <w:r w:rsidRPr="006F1330">
        <w:t xml:space="preserve">Implement </w:t>
      </w:r>
      <w:r w:rsidR="001C32C7" w:rsidRPr="006F1330">
        <w:t>a schedule of engagement activities</w:t>
      </w:r>
      <w:r w:rsidRPr="006F1330">
        <w:t xml:space="preserve"> and inform the community how this will be carried out</w:t>
      </w:r>
    </w:p>
    <w:p w14:paraId="75019BB3" w14:textId="066C00A1" w:rsidR="00951450" w:rsidRPr="006F1330" w:rsidRDefault="00951450" w:rsidP="003112BC">
      <w:pPr>
        <w:pStyle w:val="Recommendation"/>
      </w:pPr>
      <w:bookmarkStart w:id="57" w:name="_Ref295469255"/>
      <w:r w:rsidRPr="006F1330">
        <w:t xml:space="preserve">Recommendation </w:t>
      </w:r>
      <w:fldSimple w:instr=" SEQ Recommendation \* ARABIC ">
        <w:r w:rsidR="00E6529B">
          <w:rPr>
            <w:noProof/>
          </w:rPr>
          <w:t>3</w:t>
        </w:r>
      </w:fldSimple>
      <w:r w:rsidR="00F84940">
        <w:t xml:space="preserve">: </w:t>
      </w:r>
      <w:r w:rsidRPr="006F1330">
        <w:t>Offer ongoing mediation to households that have long-term and extreme concerns</w:t>
      </w:r>
      <w:bookmarkEnd w:id="57"/>
    </w:p>
    <w:p w14:paraId="59BF156A" w14:textId="6D0EE77F" w:rsidR="00951450" w:rsidRPr="006F1330" w:rsidRDefault="00F079A3" w:rsidP="00951450">
      <w:pPr>
        <w:pStyle w:val="BodyText"/>
      </w:pPr>
      <w:r w:rsidRPr="006F1330">
        <w:rPr>
          <w:rFonts w:eastAsia="Times New Roman" w:cs="Times New Roman"/>
        </w:rPr>
        <w:t xml:space="preserve">We recommend that the Government offer an independent mediation service between Mandalay Resources and people </w:t>
      </w:r>
      <w:r w:rsidR="00FE04B1">
        <w:rPr>
          <w:rFonts w:eastAsia="Times New Roman" w:cs="Times New Roman"/>
        </w:rPr>
        <w:t>who</w:t>
      </w:r>
      <w:r w:rsidRPr="006F1330">
        <w:rPr>
          <w:rFonts w:eastAsia="Times New Roman" w:cs="Times New Roman"/>
        </w:rPr>
        <w:t xml:space="preserve"> have long-term and extreme concerns</w:t>
      </w:r>
      <w:r w:rsidR="0053591F">
        <w:rPr>
          <w:rFonts w:eastAsia="Times New Roman" w:cs="Times New Roman"/>
        </w:rPr>
        <w:t xml:space="preserve">, in line with the principles described in </w:t>
      </w:r>
      <w:r w:rsidR="0053591F">
        <w:rPr>
          <w:rFonts w:eastAsia="Times New Roman" w:cs="Times New Roman"/>
        </w:rPr>
        <w:fldChar w:fldCharType="begin"/>
      </w:r>
      <w:r w:rsidR="0053591F">
        <w:rPr>
          <w:rFonts w:eastAsia="Times New Roman" w:cs="Times New Roman"/>
        </w:rPr>
        <w:instrText xml:space="preserve"> REF _Ref295465891 \h </w:instrText>
      </w:r>
      <w:r w:rsidR="0053591F">
        <w:rPr>
          <w:rFonts w:eastAsia="Times New Roman" w:cs="Times New Roman"/>
        </w:rPr>
      </w:r>
      <w:r w:rsidR="0053591F">
        <w:rPr>
          <w:rFonts w:eastAsia="Times New Roman" w:cs="Times New Roman"/>
        </w:rPr>
        <w:fldChar w:fldCharType="separate"/>
      </w:r>
      <w:r w:rsidR="00E6529B" w:rsidRPr="006F1330">
        <w:t xml:space="preserve">Recommendation </w:t>
      </w:r>
      <w:r w:rsidR="00E6529B">
        <w:rPr>
          <w:noProof/>
        </w:rPr>
        <w:t>2</w:t>
      </w:r>
      <w:r w:rsidR="0053591F">
        <w:rPr>
          <w:rFonts w:eastAsia="Times New Roman" w:cs="Times New Roman"/>
        </w:rPr>
        <w:fldChar w:fldCharType="end"/>
      </w:r>
      <w:r w:rsidRPr="006F1330">
        <w:rPr>
          <w:rFonts w:eastAsia="Times New Roman" w:cs="Times New Roman"/>
        </w:rPr>
        <w:t>. This is required to diffuse the difficult conflicts and long-term concerns. Some of these people have started a negotiation</w:t>
      </w:r>
      <w:r w:rsidR="00557536" w:rsidRPr="006F1330">
        <w:rPr>
          <w:rFonts w:eastAsia="Times New Roman" w:cs="Times New Roman"/>
        </w:rPr>
        <w:t xml:space="preserve"> process</w:t>
      </w:r>
      <w:r w:rsidRPr="006F1330">
        <w:rPr>
          <w:rFonts w:eastAsia="Times New Roman" w:cs="Times New Roman"/>
        </w:rPr>
        <w:t xml:space="preserve"> through the mining warden, however preliminary work may be required to re-establish trust in the process. The mediator will require a high level of skill and experience with rural communities.</w:t>
      </w:r>
    </w:p>
    <w:p w14:paraId="29E4F2BC" w14:textId="354BE0EE" w:rsidR="00FF5690" w:rsidRPr="006F1330" w:rsidRDefault="00FF5690" w:rsidP="00FF5690">
      <w:pPr>
        <w:pStyle w:val="Recommendation"/>
      </w:pPr>
      <w:bookmarkStart w:id="58" w:name="_Ref294536788"/>
      <w:bookmarkStart w:id="59" w:name="_Ref295469258"/>
      <w:r w:rsidRPr="006F1330">
        <w:t xml:space="preserve">Recommendation </w:t>
      </w:r>
      <w:fldSimple w:instr=" SEQ Recommendation \* ARABIC ">
        <w:r w:rsidR="00E6529B">
          <w:rPr>
            <w:noProof/>
          </w:rPr>
          <w:t>4</w:t>
        </w:r>
      </w:fldSimple>
      <w:bookmarkEnd w:id="58"/>
      <w:r w:rsidR="00F84940">
        <w:t xml:space="preserve">: </w:t>
      </w:r>
      <w:r w:rsidR="001F32D8" w:rsidRPr="006F1330">
        <w:t>Appoint a</w:t>
      </w:r>
      <w:r w:rsidR="00093041" w:rsidRPr="006F1330">
        <w:t xml:space="preserve"> </w:t>
      </w:r>
      <w:r w:rsidR="005714AD">
        <w:t>Community Advocate</w:t>
      </w:r>
      <w:r w:rsidR="006428D5" w:rsidRPr="006F1330">
        <w:t xml:space="preserve"> to solve problems</w:t>
      </w:r>
      <w:bookmarkEnd w:id="59"/>
    </w:p>
    <w:p w14:paraId="5F05A0CA" w14:textId="00F6E41B" w:rsidR="00093041" w:rsidRDefault="001F32D8" w:rsidP="00093041">
      <w:pPr>
        <w:pStyle w:val="BodyText"/>
      </w:pPr>
      <w:r w:rsidRPr="006F1330">
        <w:t>We recommend that the Government immediately</w:t>
      </w:r>
      <w:r w:rsidR="00691200" w:rsidRPr="006F1330">
        <w:t xml:space="preserve"> appoint a </w:t>
      </w:r>
      <w:r w:rsidR="009E2ACA" w:rsidRPr="006F1330">
        <w:t xml:space="preserve">senior </w:t>
      </w:r>
      <w:r w:rsidR="005714AD">
        <w:t>Community Advocate</w:t>
      </w:r>
      <w:r w:rsidR="00691200" w:rsidRPr="006F1330">
        <w:t xml:space="preserve"> to support the Costerfield community while their current concerns are being resolved. This community needs a trusted </w:t>
      </w:r>
      <w:r w:rsidR="00557536" w:rsidRPr="006F1330">
        <w:t>advocate</w:t>
      </w:r>
      <w:r w:rsidR="00691200" w:rsidRPr="006F1330">
        <w:t xml:space="preserve"> who </w:t>
      </w:r>
      <w:r w:rsidR="002A43F6" w:rsidRPr="006F1330">
        <w:t xml:space="preserve">explains the results of testing and investigations, </w:t>
      </w:r>
      <w:r w:rsidR="00691200" w:rsidRPr="006F1330">
        <w:t xml:space="preserve">quickly responds to concerns and works across government </w:t>
      </w:r>
      <w:r w:rsidR="003130D0">
        <w:t>bodies</w:t>
      </w:r>
      <w:r w:rsidR="00691200" w:rsidRPr="006F1330">
        <w:t xml:space="preserve"> to resolve complex problems. </w:t>
      </w:r>
      <w:r w:rsidR="00093041" w:rsidRPr="006F1330">
        <w:t xml:space="preserve">This </w:t>
      </w:r>
      <w:r w:rsidRPr="006F1330">
        <w:t xml:space="preserve">position </w:t>
      </w:r>
      <w:r w:rsidR="009E2ACA" w:rsidRPr="006F1330">
        <w:t>may</w:t>
      </w:r>
      <w:r w:rsidRPr="006F1330">
        <w:t xml:space="preserve"> be temp</w:t>
      </w:r>
      <w:r w:rsidRPr="00F301F6">
        <w:t>orary</w:t>
      </w:r>
      <w:r w:rsidR="009E2ACA" w:rsidRPr="00F301F6">
        <w:t xml:space="preserve"> and only dedicated to Costerfield in the short term</w:t>
      </w:r>
      <w:r w:rsidR="00691200" w:rsidRPr="00F301F6">
        <w:t xml:space="preserve">, but we recommend developing a permanent team that plays this role connected to mining communities across Victoria, </w:t>
      </w:r>
      <w:r w:rsidRPr="00F301F6">
        <w:t xml:space="preserve">as discussed </w:t>
      </w:r>
      <w:r w:rsidR="00691200" w:rsidRPr="00F301F6">
        <w:t xml:space="preserve">in </w:t>
      </w:r>
      <w:r w:rsidR="00FF1F8D" w:rsidRPr="00F301F6">
        <w:fldChar w:fldCharType="begin"/>
      </w:r>
      <w:r w:rsidR="00FF1F8D" w:rsidRPr="00F301F6">
        <w:instrText xml:space="preserve"> REF _Ref295463120 \h </w:instrText>
      </w:r>
      <w:r w:rsidR="00FF1F8D" w:rsidRPr="00F301F6">
        <w:fldChar w:fldCharType="separate"/>
      </w:r>
      <w:r w:rsidR="00E6529B" w:rsidRPr="006F1330">
        <w:t xml:space="preserve">Recommendation </w:t>
      </w:r>
      <w:r w:rsidR="00E6529B">
        <w:rPr>
          <w:noProof/>
        </w:rPr>
        <w:t>15</w:t>
      </w:r>
      <w:r w:rsidR="00FF1F8D" w:rsidRPr="00F301F6">
        <w:fldChar w:fldCharType="end"/>
      </w:r>
      <w:r w:rsidRPr="00F301F6">
        <w:t xml:space="preserve">. </w:t>
      </w:r>
    </w:p>
    <w:p w14:paraId="6CEE5AF1" w14:textId="77777777" w:rsidR="00B74EF3" w:rsidRDefault="00B74EF3" w:rsidP="00093041">
      <w:pPr>
        <w:pStyle w:val="BodyText"/>
      </w:pPr>
    </w:p>
    <w:p w14:paraId="0F23BDEC" w14:textId="77777777" w:rsidR="00B74EF3" w:rsidRPr="00F301F6" w:rsidRDefault="00B74EF3" w:rsidP="00093041">
      <w:pPr>
        <w:pStyle w:val="BodyText"/>
      </w:pPr>
    </w:p>
    <w:p w14:paraId="10500117" w14:textId="2AD34033" w:rsidR="0092614E" w:rsidRPr="00F301F6" w:rsidRDefault="0092614E" w:rsidP="0092614E">
      <w:pPr>
        <w:pStyle w:val="Recommendation"/>
      </w:pPr>
      <w:bookmarkStart w:id="60" w:name="_Ref295467868"/>
      <w:bookmarkStart w:id="61" w:name="_Ref295469266"/>
      <w:bookmarkStart w:id="62" w:name="_Ref294536770"/>
      <w:r w:rsidRPr="00F301F6">
        <w:lastRenderedPageBreak/>
        <w:t xml:space="preserve">Recommendation </w:t>
      </w:r>
      <w:fldSimple w:instr=" SEQ Recommendation \* ARABIC ">
        <w:r w:rsidR="00E6529B">
          <w:rPr>
            <w:noProof/>
          </w:rPr>
          <w:t>5</w:t>
        </w:r>
      </w:fldSimple>
      <w:bookmarkEnd w:id="60"/>
      <w:r w:rsidR="00F84940">
        <w:t xml:space="preserve">: </w:t>
      </w:r>
      <w:r w:rsidRPr="00F301F6">
        <w:t>Develop regulator communication</w:t>
      </w:r>
      <w:r w:rsidR="00F870B1" w:rsidRPr="00F301F6">
        <w:t>, regulatory</w:t>
      </w:r>
      <w:r w:rsidRPr="00F301F6">
        <w:t xml:space="preserve"> and problem solving skills</w:t>
      </w:r>
      <w:bookmarkEnd w:id="61"/>
    </w:p>
    <w:p w14:paraId="0F47080E" w14:textId="0C3DA771" w:rsidR="00F870B1" w:rsidRPr="00F301F6" w:rsidRDefault="0085662B" w:rsidP="0092614E">
      <w:pPr>
        <w:pStyle w:val="BodyText"/>
      </w:pPr>
      <w:r w:rsidRPr="00F301F6">
        <w:t xml:space="preserve">It is the job of the mine regulator to act as the interface between the community and mining industry. </w:t>
      </w:r>
      <w:r w:rsidR="00F360F0" w:rsidRPr="00F301F6">
        <w:t xml:space="preserve">That so many people in the Costerfield community have experienced perfunctory responses from </w:t>
      </w:r>
      <w:r w:rsidR="0053591F" w:rsidRPr="00F301F6">
        <w:t xml:space="preserve">government </w:t>
      </w:r>
      <w:r w:rsidR="00F360F0" w:rsidRPr="00F301F6">
        <w:t xml:space="preserve">staff </w:t>
      </w:r>
      <w:r w:rsidR="0053591F" w:rsidRPr="00F301F6">
        <w:t xml:space="preserve">shows </w:t>
      </w:r>
      <w:r w:rsidRPr="00F301F6">
        <w:t xml:space="preserve">that </w:t>
      </w:r>
      <w:r w:rsidR="00DC3BF6">
        <w:t xml:space="preserve">Earth Resources Regulation staff </w:t>
      </w:r>
      <w:r w:rsidR="00F870B1" w:rsidRPr="00F301F6">
        <w:t xml:space="preserve">need training in </w:t>
      </w:r>
      <w:r w:rsidR="00F360F0" w:rsidRPr="00F301F6">
        <w:t>community engagement and conflict resolution</w:t>
      </w:r>
      <w:r w:rsidR="00F301F6" w:rsidRPr="00F301F6">
        <w:t>.</w:t>
      </w:r>
      <w:r w:rsidR="00F870B1" w:rsidRPr="00F301F6">
        <w:t xml:space="preserve"> </w:t>
      </w:r>
      <w:r w:rsidR="00F301F6" w:rsidRPr="00F301F6">
        <w:t>T</w:t>
      </w:r>
      <w:r w:rsidR="00F870B1" w:rsidRPr="00F301F6">
        <w:t xml:space="preserve">hat community members have received conflicting advice about regulatory processes indicates that </w:t>
      </w:r>
      <w:r w:rsidR="00DC3BF6">
        <w:t xml:space="preserve">Earth Resources Regulation </w:t>
      </w:r>
      <w:r w:rsidR="00DC3BF6" w:rsidRPr="00F301F6">
        <w:t>need</w:t>
      </w:r>
      <w:r w:rsidR="00F870B1" w:rsidRPr="00F301F6">
        <w:t xml:space="preserve"> to take a quality assurance approach to training and retraining staff on the </w:t>
      </w:r>
      <w:r w:rsidR="00F57884">
        <w:t xml:space="preserve">content and intent of the </w:t>
      </w:r>
      <w:r w:rsidR="00F870B1" w:rsidRPr="00F301F6">
        <w:t>regulatory framework</w:t>
      </w:r>
      <w:r w:rsidR="00F57884">
        <w:t xml:space="preserve"> that </w:t>
      </w:r>
      <w:r w:rsidR="00F57884" w:rsidRPr="00F57884">
        <w:t>governs</w:t>
      </w:r>
      <w:r w:rsidR="00F57884">
        <w:t xml:space="preserve"> their work</w:t>
      </w:r>
      <w:r w:rsidR="00F870B1" w:rsidRPr="00F301F6">
        <w:t xml:space="preserve">. </w:t>
      </w:r>
    </w:p>
    <w:p w14:paraId="684683E1" w14:textId="0D898DAA" w:rsidR="0092614E" w:rsidRPr="00F301F6" w:rsidRDefault="00F301F6" w:rsidP="0092614E">
      <w:pPr>
        <w:pStyle w:val="BodyText"/>
      </w:pPr>
      <w:r w:rsidRPr="00F301F6">
        <w:t xml:space="preserve">We recommend that </w:t>
      </w:r>
      <w:r w:rsidR="00DC3BF6">
        <w:t xml:space="preserve">Earth Resources Regulation </w:t>
      </w:r>
      <w:r w:rsidR="00DC3BF6" w:rsidRPr="00F301F6">
        <w:t>conduct</w:t>
      </w:r>
      <w:r w:rsidRPr="00F301F6">
        <w:t xml:space="preserve"> </w:t>
      </w:r>
      <w:r w:rsidR="00A81353">
        <w:t>all-</w:t>
      </w:r>
      <w:r w:rsidRPr="00F301F6">
        <w:t xml:space="preserve">staff training on the regulatory framework, community engagement and conflict management, according to the principles in </w:t>
      </w:r>
      <w:r w:rsidRPr="00F301F6">
        <w:fldChar w:fldCharType="begin"/>
      </w:r>
      <w:r w:rsidRPr="00F301F6">
        <w:instrText xml:space="preserve"> REF _Ref295465891 \h </w:instrText>
      </w:r>
      <w:r w:rsidRPr="00F301F6">
        <w:fldChar w:fldCharType="separate"/>
      </w:r>
      <w:r w:rsidR="00E6529B" w:rsidRPr="006F1330">
        <w:t xml:space="preserve">Recommendation </w:t>
      </w:r>
      <w:r w:rsidR="00E6529B">
        <w:rPr>
          <w:noProof/>
        </w:rPr>
        <w:t>2</w:t>
      </w:r>
      <w:r w:rsidRPr="00F301F6">
        <w:fldChar w:fldCharType="end"/>
      </w:r>
      <w:r w:rsidRPr="00F301F6">
        <w:t xml:space="preserve">. </w:t>
      </w:r>
      <w:r w:rsidR="0085662B" w:rsidRPr="00F301F6">
        <w:t xml:space="preserve">Improved community engagement skills, in combination with sound </w:t>
      </w:r>
      <w:r w:rsidR="00F870B1" w:rsidRPr="00F301F6">
        <w:t>regulatory</w:t>
      </w:r>
      <w:r w:rsidR="0085662B" w:rsidRPr="00F301F6">
        <w:t xml:space="preserve"> understanding, will allow </w:t>
      </w:r>
      <w:r w:rsidR="00DC3BF6">
        <w:t xml:space="preserve">Earth Resources Regulation </w:t>
      </w:r>
      <w:r w:rsidR="00DC3BF6" w:rsidRPr="00F301F6">
        <w:t>staff</w:t>
      </w:r>
      <w:r w:rsidR="0085662B" w:rsidRPr="00F301F6">
        <w:t xml:space="preserve"> to</w:t>
      </w:r>
      <w:r w:rsidR="00A81353">
        <w:t xml:space="preserve"> regulate the Mandalay Resource’s Community Engagement Plan and</w:t>
      </w:r>
      <w:r w:rsidR="00A81353" w:rsidRPr="00F301F6">
        <w:t xml:space="preserve"> </w:t>
      </w:r>
      <w:r w:rsidR="0085662B" w:rsidRPr="00F301F6">
        <w:t>take action to resolve community concerns before they reach the heights seen at Costerfield</w:t>
      </w:r>
      <w:r w:rsidRPr="00F301F6">
        <w:t>.</w:t>
      </w:r>
    </w:p>
    <w:p w14:paraId="2355DD91" w14:textId="2B0C6844" w:rsidR="006E529D" w:rsidRPr="006F1330" w:rsidRDefault="006E529D" w:rsidP="0092614E">
      <w:pPr>
        <w:pStyle w:val="Recommendation"/>
      </w:pPr>
      <w:bookmarkStart w:id="63" w:name="_Ref295469268"/>
      <w:r w:rsidRPr="006F1330">
        <w:t xml:space="preserve">Recommendation </w:t>
      </w:r>
      <w:fldSimple w:instr=" SEQ Recommendation \* ARABIC ">
        <w:r w:rsidR="00E6529B">
          <w:rPr>
            <w:noProof/>
          </w:rPr>
          <w:t>6</w:t>
        </w:r>
      </w:fldSimple>
      <w:bookmarkEnd w:id="62"/>
      <w:r w:rsidR="00F84940">
        <w:t xml:space="preserve">: </w:t>
      </w:r>
      <w:r w:rsidRPr="006F1330">
        <w:t>Review the operation and structure of the Costerfield ERC</w:t>
      </w:r>
      <w:bookmarkEnd w:id="63"/>
    </w:p>
    <w:p w14:paraId="3021BE0C" w14:textId="77777777" w:rsidR="006E529D" w:rsidRPr="006F1330" w:rsidRDefault="006E529D" w:rsidP="006E529D">
      <w:r w:rsidRPr="006F1330">
        <w:t>The current Costerfield ERC has terms that are too narrow, and it is not run well enough to cope with the complexity and level of community concerns associated with the operation of the mine.</w:t>
      </w:r>
    </w:p>
    <w:p w14:paraId="198498F2" w14:textId="76FCB300" w:rsidR="006E529D" w:rsidRPr="006F1330" w:rsidRDefault="006E529D" w:rsidP="006E529D">
      <w:r w:rsidRPr="006F1330">
        <w:t xml:space="preserve">We recommend </w:t>
      </w:r>
      <w:r w:rsidR="00557536" w:rsidRPr="006F1330">
        <w:t>improving</w:t>
      </w:r>
      <w:r w:rsidRPr="006F1330">
        <w:t xml:space="preserve"> the structure and operation of the Costerfield ERC, with a potential review of the ERC model used across the state. The aim would be to improve the ERC so that it:</w:t>
      </w:r>
    </w:p>
    <w:p w14:paraId="0EEC3370" w14:textId="0F0D5D69" w:rsidR="006E529D" w:rsidRPr="006F1330" w:rsidRDefault="006E529D" w:rsidP="006E529D">
      <w:pPr>
        <w:pStyle w:val="ListBullet"/>
      </w:pPr>
      <w:r w:rsidRPr="006F1330">
        <w:t>Meets more frequently</w:t>
      </w:r>
      <w:r w:rsidR="00F7312C">
        <w:t>. Q</w:t>
      </w:r>
      <w:r w:rsidRPr="006F1330">
        <w:t>uarterly meetings do not give community members sufficient time to identify, respond to and resolve complex concerns</w:t>
      </w:r>
      <w:r w:rsidR="00481B12">
        <w:t>.</w:t>
      </w:r>
    </w:p>
    <w:p w14:paraId="00FBF3E7" w14:textId="5A388EF2" w:rsidR="00557536" w:rsidRPr="006F1330" w:rsidRDefault="0065302F" w:rsidP="006E529D">
      <w:pPr>
        <w:pStyle w:val="ListBullet"/>
      </w:pPr>
      <w:r>
        <w:t xml:space="preserve">Has a </w:t>
      </w:r>
      <w:r w:rsidR="00557536" w:rsidRPr="006F1330">
        <w:t xml:space="preserve">chair </w:t>
      </w:r>
      <w:r>
        <w:t xml:space="preserve">with </w:t>
      </w:r>
      <w:r w:rsidR="00557536" w:rsidRPr="006F1330">
        <w:t>skill in mediating and chairing complex decision making</w:t>
      </w:r>
      <w:r>
        <w:t xml:space="preserve"> processes</w:t>
      </w:r>
    </w:p>
    <w:p w14:paraId="167E1A05" w14:textId="0D0B2E4D" w:rsidR="006E529D" w:rsidRPr="006F1330" w:rsidRDefault="00557536" w:rsidP="006E529D">
      <w:pPr>
        <w:pStyle w:val="ListBullet"/>
      </w:pPr>
      <w:r w:rsidRPr="006F1330">
        <w:t>Focuses</w:t>
      </w:r>
      <w:r w:rsidR="006E529D" w:rsidRPr="006F1330">
        <w:t xml:space="preserve"> on problem solving and actively resolving mining related community concerns</w:t>
      </w:r>
    </w:p>
    <w:p w14:paraId="7EB8EC7B" w14:textId="527E043B" w:rsidR="006E529D" w:rsidRPr="006F1330" w:rsidRDefault="006E529D" w:rsidP="006E529D">
      <w:pPr>
        <w:pStyle w:val="ListBullet"/>
      </w:pPr>
      <w:r w:rsidRPr="006F1330">
        <w:t>Has a broader terms of reference to give more consideration to resolution of concerns</w:t>
      </w:r>
    </w:p>
    <w:p w14:paraId="17553381" w14:textId="77777777" w:rsidR="006E529D" w:rsidRPr="006F1330" w:rsidRDefault="006E529D" w:rsidP="006E529D">
      <w:pPr>
        <w:pStyle w:val="ListBullet"/>
      </w:pPr>
      <w:r w:rsidRPr="006F1330">
        <w:t>Consults more widely than the committee’s community representatives</w:t>
      </w:r>
    </w:p>
    <w:p w14:paraId="3AA5A96A" w14:textId="3F9877BE" w:rsidR="006E529D" w:rsidRPr="006F1330" w:rsidRDefault="006E529D" w:rsidP="006E529D">
      <w:pPr>
        <w:pStyle w:val="ListBullet"/>
      </w:pPr>
      <w:r w:rsidRPr="006F1330">
        <w:t>Communicates with the community following the ERC meetings</w:t>
      </w:r>
    </w:p>
    <w:p w14:paraId="796EE56F" w14:textId="6B203490" w:rsidR="00E04FA9" w:rsidRPr="006F1330" w:rsidRDefault="00E04FA9" w:rsidP="00E04FA9">
      <w:pPr>
        <w:pStyle w:val="Recommendation"/>
      </w:pPr>
      <w:bookmarkStart w:id="64" w:name="_Ref295469270"/>
      <w:r w:rsidRPr="006F1330">
        <w:t xml:space="preserve">Recommendation </w:t>
      </w:r>
      <w:fldSimple w:instr=" SEQ Recommendation \* ARABIC ">
        <w:r w:rsidR="00E6529B">
          <w:rPr>
            <w:noProof/>
          </w:rPr>
          <w:t>7</w:t>
        </w:r>
      </w:fldSimple>
      <w:r w:rsidR="00F84940">
        <w:t xml:space="preserve">: </w:t>
      </w:r>
      <w:r w:rsidRPr="006F1330">
        <w:t xml:space="preserve">Mandalay Resources </w:t>
      </w:r>
      <w:r w:rsidR="00D22F44" w:rsidRPr="006F1330">
        <w:t xml:space="preserve">improve their </w:t>
      </w:r>
      <w:r w:rsidRPr="006F1330">
        <w:t>standard of community response</w:t>
      </w:r>
      <w:bookmarkEnd w:id="64"/>
    </w:p>
    <w:p w14:paraId="5059C501" w14:textId="07120700" w:rsidR="00685485" w:rsidRPr="006F1330" w:rsidRDefault="00685485" w:rsidP="00951450">
      <w:pPr>
        <w:pStyle w:val="BodyText"/>
      </w:pPr>
      <w:r w:rsidRPr="006F1330">
        <w:t xml:space="preserve">We recommend that Mandalay Resources commit to maintaining </w:t>
      </w:r>
      <w:r w:rsidR="009E2ACA" w:rsidRPr="006F1330">
        <w:t>and</w:t>
      </w:r>
      <w:r w:rsidRPr="006F1330">
        <w:t xml:space="preserve"> improving their community engagement efforts</w:t>
      </w:r>
      <w:r w:rsidR="0053591F">
        <w:t xml:space="preserve">, using the principles described in </w:t>
      </w:r>
      <w:r w:rsidR="0053591F">
        <w:rPr>
          <w:rFonts w:eastAsia="Times New Roman" w:cs="Times New Roman"/>
        </w:rPr>
        <w:fldChar w:fldCharType="begin"/>
      </w:r>
      <w:r w:rsidR="0053591F">
        <w:rPr>
          <w:rFonts w:eastAsia="Times New Roman" w:cs="Times New Roman"/>
        </w:rPr>
        <w:instrText xml:space="preserve"> REF _Ref295465891 \h </w:instrText>
      </w:r>
      <w:r w:rsidR="0053591F">
        <w:rPr>
          <w:rFonts w:eastAsia="Times New Roman" w:cs="Times New Roman"/>
        </w:rPr>
      </w:r>
      <w:r w:rsidR="0053591F">
        <w:rPr>
          <w:rFonts w:eastAsia="Times New Roman" w:cs="Times New Roman"/>
        </w:rPr>
        <w:fldChar w:fldCharType="separate"/>
      </w:r>
      <w:r w:rsidR="00E6529B" w:rsidRPr="006F1330">
        <w:t xml:space="preserve">Recommendation </w:t>
      </w:r>
      <w:r w:rsidR="00E6529B">
        <w:rPr>
          <w:noProof/>
        </w:rPr>
        <w:t>2</w:t>
      </w:r>
      <w:r w:rsidR="0053591F">
        <w:rPr>
          <w:rFonts w:eastAsia="Times New Roman" w:cs="Times New Roman"/>
        </w:rPr>
        <w:fldChar w:fldCharType="end"/>
      </w:r>
      <w:r w:rsidRPr="006F1330">
        <w:t>.</w:t>
      </w:r>
      <w:r w:rsidR="00557536" w:rsidRPr="006F1330">
        <w:t xml:space="preserve"> </w:t>
      </w:r>
      <w:r w:rsidR="0053591F">
        <w:t xml:space="preserve">Mandalay staff and management must commit </w:t>
      </w:r>
      <w:r w:rsidR="00C713C7" w:rsidRPr="006F1330">
        <w:t>to</w:t>
      </w:r>
      <w:r w:rsidR="00557536" w:rsidRPr="006F1330">
        <w:t>:</w:t>
      </w:r>
    </w:p>
    <w:p w14:paraId="4F97A543" w14:textId="77777777" w:rsidR="002B3790" w:rsidRPr="006F1330" w:rsidRDefault="002B3790" w:rsidP="002B3790">
      <w:pPr>
        <w:pStyle w:val="ListBullet"/>
      </w:pPr>
      <w:r w:rsidRPr="006F1330">
        <w:t>Discussing long term plans for future development with the community</w:t>
      </w:r>
    </w:p>
    <w:p w14:paraId="6331272A" w14:textId="46BA35C6" w:rsidR="00557536" w:rsidRPr="006F1330" w:rsidRDefault="00C713C7" w:rsidP="00C713C7">
      <w:pPr>
        <w:pStyle w:val="ListBullet"/>
      </w:pPr>
      <w:r w:rsidRPr="006F1330">
        <w:t>Developing</w:t>
      </w:r>
      <w:r w:rsidR="00557536" w:rsidRPr="006F1330">
        <w:t xml:space="preserve"> solutions</w:t>
      </w:r>
      <w:r w:rsidR="002B3790" w:rsidRPr="002B3790">
        <w:t xml:space="preserve"> </w:t>
      </w:r>
      <w:r w:rsidR="002B3790">
        <w:t>in collaboration with the local community</w:t>
      </w:r>
    </w:p>
    <w:p w14:paraId="4D6E1CE3" w14:textId="6FF1FA8D" w:rsidR="00C713C7" w:rsidRPr="006F1330" w:rsidRDefault="0053591F" w:rsidP="00C713C7">
      <w:pPr>
        <w:pStyle w:val="ListBullet"/>
      </w:pPr>
      <w:r>
        <w:t xml:space="preserve">Setting and adhering to clear </w:t>
      </w:r>
      <w:r w:rsidR="00442246">
        <w:t>ground</w:t>
      </w:r>
      <w:r w:rsidR="00442246" w:rsidRPr="006F1330">
        <w:t xml:space="preserve"> rules</w:t>
      </w:r>
      <w:r w:rsidR="00C713C7" w:rsidRPr="006F1330">
        <w:t xml:space="preserve"> for </w:t>
      </w:r>
      <w:r w:rsidR="00442246">
        <w:t>interaction with community members</w:t>
      </w:r>
    </w:p>
    <w:p w14:paraId="2CBDE035" w14:textId="7C18D7EC" w:rsidR="00557536" w:rsidRPr="006F1330" w:rsidRDefault="00C713C7" w:rsidP="00951450">
      <w:pPr>
        <w:pStyle w:val="ListBullet"/>
      </w:pPr>
      <w:r w:rsidRPr="006F1330">
        <w:t xml:space="preserve">Explaining conformation to VCAT conditions to the neighbours of the </w:t>
      </w:r>
      <w:r w:rsidR="00164281" w:rsidRPr="006F1330">
        <w:t xml:space="preserve">Splitters Creek </w:t>
      </w:r>
      <w:r w:rsidRPr="006F1330">
        <w:t>facility</w:t>
      </w:r>
    </w:p>
    <w:p w14:paraId="122C4E77" w14:textId="75DC1310" w:rsidR="00D7725A" w:rsidRPr="006F1330" w:rsidRDefault="00D7725A" w:rsidP="00D7725A">
      <w:pPr>
        <w:pStyle w:val="Heading2"/>
      </w:pPr>
      <w:bookmarkStart w:id="65" w:name="_Toc303938960"/>
      <w:r w:rsidRPr="006F1330">
        <w:t xml:space="preserve">Resolve current primary </w:t>
      </w:r>
      <w:r w:rsidR="00401DA2" w:rsidRPr="006F1330">
        <w:t>concern</w:t>
      </w:r>
      <w:r w:rsidR="00CB5CBD" w:rsidRPr="006F1330">
        <w:t>s</w:t>
      </w:r>
      <w:bookmarkEnd w:id="65"/>
    </w:p>
    <w:p w14:paraId="283F0967" w14:textId="58526962" w:rsidR="00D7725A" w:rsidRPr="006F1330" w:rsidRDefault="00D7725A" w:rsidP="00D7725A">
      <w:pPr>
        <w:pStyle w:val="BodyText"/>
      </w:pPr>
      <w:r w:rsidRPr="006F1330">
        <w:t>The current primary concerns of community members need to be resolved quickly and clearly to restore trust.</w:t>
      </w:r>
      <w:r w:rsidR="006B168F" w:rsidRPr="006F1330">
        <w:t xml:space="preserve"> Their resolution depends </w:t>
      </w:r>
      <w:r w:rsidR="00BA017C" w:rsidRPr="006F1330">
        <w:t xml:space="preserve">somewhat </w:t>
      </w:r>
      <w:r w:rsidR="006B168F" w:rsidRPr="006F1330">
        <w:t>on the resolution of several secondary concerns</w:t>
      </w:r>
      <w:r w:rsidR="00BA017C" w:rsidRPr="006F1330">
        <w:t xml:space="preserve">, but they need to be acted upon </w:t>
      </w:r>
      <w:r w:rsidR="00401DA2" w:rsidRPr="006F1330">
        <w:t>without being delayed by re</w:t>
      </w:r>
      <w:r w:rsidR="006428D5" w:rsidRPr="006F1330">
        <w:t xml:space="preserve">solution of secondary </w:t>
      </w:r>
      <w:r w:rsidR="00401DA2" w:rsidRPr="006F1330">
        <w:t>concerns</w:t>
      </w:r>
      <w:r w:rsidR="006B168F" w:rsidRPr="006F1330">
        <w:t>.</w:t>
      </w:r>
    </w:p>
    <w:p w14:paraId="67F4C8F4" w14:textId="4544497F" w:rsidR="00793D60" w:rsidRPr="006F1330" w:rsidRDefault="00793D60" w:rsidP="00793D60">
      <w:pPr>
        <w:pStyle w:val="Recommendation"/>
      </w:pPr>
      <w:bookmarkStart w:id="66" w:name="_Ref295469356"/>
      <w:r w:rsidRPr="006F1330">
        <w:t xml:space="preserve">Recommendation </w:t>
      </w:r>
      <w:fldSimple w:instr=" SEQ Recommendation \* ARABIC ">
        <w:r w:rsidR="00E6529B">
          <w:rPr>
            <w:noProof/>
          </w:rPr>
          <w:t>8</w:t>
        </w:r>
      </w:fldSimple>
      <w:r w:rsidR="00F84940">
        <w:t xml:space="preserve">: </w:t>
      </w:r>
      <w:r w:rsidRPr="006F1330">
        <w:t>Minimise the dust from the crusher</w:t>
      </w:r>
      <w:bookmarkEnd w:id="66"/>
    </w:p>
    <w:p w14:paraId="33B5FE1C" w14:textId="52652956" w:rsidR="002C56A9" w:rsidRDefault="00793D60" w:rsidP="00572B3C">
      <w:pPr>
        <w:pStyle w:val="BodyText"/>
        <w:rPr>
          <w:b/>
          <w:bCs/>
        </w:rPr>
      </w:pPr>
      <w:r w:rsidRPr="006F1330">
        <w:t>We recommend that the EPA and Mandalay Resources work collaboratively with concerned community members to investigate solutions that will help mini</w:t>
      </w:r>
      <w:r w:rsidR="00C713C7" w:rsidRPr="006F1330">
        <w:t xml:space="preserve">mise the dust from the crusher and resolve their </w:t>
      </w:r>
      <w:r w:rsidR="00C713C7" w:rsidRPr="006F1330">
        <w:lastRenderedPageBreak/>
        <w:t>concerns. Although a number of measures have been taken, the community is not convinced these measures are effective. This could be either because the community was</w:t>
      </w:r>
      <w:r w:rsidR="002C56A9">
        <w:t xml:space="preserve"> not</w:t>
      </w:r>
      <w:r w:rsidR="00C713C7" w:rsidRPr="006F1330">
        <w:t xml:space="preserve"> engaged, or the measures are not effective.</w:t>
      </w:r>
    </w:p>
    <w:p w14:paraId="3BBC8202" w14:textId="74507AC2" w:rsidR="0036057C" w:rsidRPr="006F1330" w:rsidRDefault="0036057C" w:rsidP="0036057C">
      <w:pPr>
        <w:pStyle w:val="Recommendation"/>
      </w:pPr>
      <w:bookmarkStart w:id="67" w:name="_Ref295469442"/>
      <w:r w:rsidRPr="006F1330">
        <w:t xml:space="preserve">Recommendation </w:t>
      </w:r>
      <w:fldSimple w:instr=" SEQ Recommendation \* ARABIC ">
        <w:r w:rsidR="00E6529B">
          <w:rPr>
            <w:noProof/>
          </w:rPr>
          <w:t>9</w:t>
        </w:r>
      </w:fldSimple>
      <w:r w:rsidR="00F84940">
        <w:t xml:space="preserve">: </w:t>
      </w:r>
      <w:r w:rsidRPr="006F1330">
        <w:t xml:space="preserve">Communicate results </w:t>
      </w:r>
      <w:r w:rsidR="00F17576" w:rsidRPr="006F1330">
        <w:t>of</w:t>
      </w:r>
      <w:r w:rsidRPr="006F1330">
        <w:t xml:space="preserve"> health assessment</w:t>
      </w:r>
      <w:r w:rsidR="00F17576" w:rsidRPr="006F1330">
        <w:t xml:space="preserve"> and dust management</w:t>
      </w:r>
      <w:bookmarkEnd w:id="67"/>
    </w:p>
    <w:p w14:paraId="29042171" w14:textId="2827CCB6" w:rsidR="0036057C" w:rsidRPr="006F1330" w:rsidRDefault="0007630F" w:rsidP="00793D60">
      <w:pPr>
        <w:pStyle w:val="BodyText"/>
      </w:pPr>
      <w:bookmarkStart w:id="68" w:name="_Ref295469370"/>
      <w:r>
        <w:t xml:space="preserve">We recommend that </w:t>
      </w:r>
      <w:r w:rsidR="00094A84">
        <w:t>the G</w:t>
      </w:r>
      <w:r>
        <w:t xml:space="preserve">overnment </w:t>
      </w:r>
      <w:r w:rsidR="00850A8A">
        <w:t>make</w:t>
      </w:r>
      <w:r w:rsidR="00094A84">
        <w:t xml:space="preserve"> a</w:t>
      </w:r>
      <w:r>
        <w:t xml:space="preserve"> </w:t>
      </w:r>
      <w:r w:rsidR="00094A84">
        <w:t xml:space="preserve">concerted effort to communicate the </w:t>
      </w:r>
      <w:r w:rsidR="00F17576" w:rsidRPr="006F1330">
        <w:t xml:space="preserve">results of the dust monitoring, water sampling and </w:t>
      </w:r>
      <w:r w:rsidR="005471A2">
        <w:t>Comprehensive Health Risk Assessment</w:t>
      </w:r>
      <w:r w:rsidR="00094A84">
        <w:t>. In a community with a complex history and lack of trust, good communication requires someone to take the time to personalise the response and follow up concerns.</w:t>
      </w:r>
      <w:r w:rsidR="00F17576" w:rsidRPr="006F1330">
        <w:t xml:space="preserve"> We recommend </w:t>
      </w:r>
      <w:r w:rsidR="005471A2">
        <w:t xml:space="preserve">that </w:t>
      </w:r>
      <w:r w:rsidR="00F17576" w:rsidRPr="006F1330">
        <w:t xml:space="preserve">this </w:t>
      </w:r>
      <w:r w:rsidR="00094A84" w:rsidRPr="006F1330">
        <w:t>be</w:t>
      </w:r>
      <w:r w:rsidR="00F17576" w:rsidRPr="006F1330">
        <w:t xml:space="preserve"> carried out </w:t>
      </w:r>
      <w:r w:rsidR="00001A75">
        <w:t>at least twice</w:t>
      </w:r>
      <w:r w:rsidR="00F17576" w:rsidRPr="006F1330">
        <w:t>:</w:t>
      </w:r>
      <w:bookmarkEnd w:id="68"/>
    </w:p>
    <w:p w14:paraId="2AED9462" w14:textId="1A74D530" w:rsidR="00F17576" w:rsidRPr="006F1330" w:rsidRDefault="002C56A9" w:rsidP="00001A75">
      <w:pPr>
        <w:pStyle w:val="ListNumber"/>
      </w:pPr>
      <w:r>
        <w:t>In</w:t>
      </w:r>
      <w:r w:rsidR="00F17576" w:rsidRPr="006F1330">
        <w:t xml:space="preserve"> June </w:t>
      </w:r>
      <w:r w:rsidR="00001A75">
        <w:t>2015</w:t>
      </w:r>
      <w:r>
        <w:t xml:space="preserve"> </w:t>
      </w:r>
      <w:r w:rsidR="00F17576" w:rsidRPr="006F1330">
        <w:t>to explain the</w:t>
      </w:r>
      <w:r w:rsidR="00001A75">
        <w:t xml:space="preserve"> results of</w:t>
      </w:r>
      <w:r w:rsidR="00F17576" w:rsidRPr="006F1330">
        <w:t xml:space="preserve"> dust monitoring to date</w:t>
      </w:r>
    </w:p>
    <w:p w14:paraId="11391A1D" w14:textId="0D812E16" w:rsidR="00F17576" w:rsidRPr="006F1330" w:rsidRDefault="00F17576" w:rsidP="00001A75">
      <w:pPr>
        <w:pStyle w:val="ListNumber"/>
      </w:pPr>
      <w:r w:rsidRPr="006F1330">
        <w:t>In August</w:t>
      </w:r>
      <w:r w:rsidR="00001A75">
        <w:t xml:space="preserve"> 2015</w:t>
      </w:r>
      <w:r w:rsidRPr="006F1330">
        <w:t xml:space="preserve"> when all results are available and the health assessment has been carried out</w:t>
      </w:r>
    </w:p>
    <w:p w14:paraId="634EE58C" w14:textId="0439FBB3" w:rsidR="00F17576" w:rsidRPr="006F1330" w:rsidRDefault="00F17576" w:rsidP="00F17576">
      <w:pPr>
        <w:pStyle w:val="BodyText"/>
      </w:pPr>
      <w:r w:rsidRPr="006F1330">
        <w:t xml:space="preserve">This must be done with clear explanation of results and the implications for human health. Assistance from </w:t>
      </w:r>
      <w:r w:rsidR="00001A75">
        <w:t>a</w:t>
      </w:r>
      <w:r w:rsidRPr="006F1330">
        <w:t xml:space="preserve"> </w:t>
      </w:r>
      <w:r w:rsidR="005714AD">
        <w:t>Community Advocate</w:t>
      </w:r>
      <w:r w:rsidRPr="006F1330">
        <w:t xml:space="preserve"> to follow up concerns must be offered as part of this communication.</w:t>
      </w:r>
    </w:p>
    <w:p w14:paraId="15588B30" w14:textId="78AE37CA" w:rsidR="00D7725A" w:rsidRPr="006F1330" w:rsidRDefault="00D7725A" w:rsidP="00D7725A">
      <w:pPr>
        <w:pStyle w:val="Recommendation"/>
      </w:pPr>
      <w:bookmarkStart w:id="69" w:name="_Ref295469502"/>
      <w:r w:rsidRPr="006F1330">
        <w:t xml:space="preserve">Recommendation </w:t>
      </w:r>
      <w:fldSimple w:instr=" SEQ Recommendation \* ARABIC ">
        <w:r w:rsidR="00E6529B">
          <w:rPr>
            <w:noProof/>
          </w:rPr>
          <w:t>10</w:t>
        </w:r>
      </w:fldSimple>
      <w:r w:rsidR="00F84940">
        <w:t xml:space="preserve">: </w:t>
      </w:r>
      <w:r w:rsidRPr="006F1330">
        <w:t>Carry out an independent review of the groundwater investigations</w:t>
      </w:r>
      <w:bookmarkEnd w:id="69"/>
    </w:p>
    <w:p w14:paraId="00E070F4" w14:textId="3593543E" w:rsidR="00D7725A" w:rsidRPr="006F1330" w:rsidRDefault="002A43F6" w:rsidP="00D7725A">
      <w:pPr>
        <w:pStyle w:val="BodyText"/>
      </w:pPr>
      <w:bookmarkStart w:id="70" w:name="_Ref295469381"/>
      <w:r w:rsidRPr="006F1330">
        <w:t xml:space="preserve">We recommend that the </w:t>
      </w:r>
      <w:r w:rsidR="00094A84">
        <w:t>G</w:t>
      </w:r>
      <w:r w:rsidRPr="006F1330">
        <w:t>overnment e</w:t>
      </w:r>
      <w:r w:rsidR="00D7725A" w:rsidRPr="006F1330">
        <w:t xml:space="preserve">ngage an independent, trusted </w:t>
      </w:r>
      <w:r w:rsidR="006428D5" w:rsidRPr="006F1330">
        <w:t>expert</w:t>
      </w:r>
      <w:r w:rsidR="00D7725A" w:rsidRPr="006F1330">
        <w:t xml:space="preserve"> to review the groundwater investigations</w:t>
      </w:r>
      <w:r w:rsidRPr="006F1330">
        <w:t xml:space="preserve"> at Costerfield</w:t>
      </w:r>
      <w:r w:rsidR="00DA0315">
        <w:t>, including review of the ephemeral status of Wappentake Creek</w:t>
      </w:r>
      <w:r w:rsidR="00D7725A" w:rsidRPr="006F1330">
        <w:t xml:space="preserve">. </w:t>
      </w:r>
      <w:r w:rsidRPr="006F1330">
        <w:t>This</w:t>
      </w:r>
      <w:r w:rsidR="002C56A9">
        <w:t xml:space="preserve"> expert</w:t>
      </w:r>
      <w:r w:rsidRPr="006F1330">
        <w:t xml:space="preserve"> should e</w:t>
      </w:r>
      <w:r w:rsidR="00D7725A" w:rsidRPr="006F1330">
        <w:t xml:space="preserve">ngage all affected residents in the review to </w:t>
      </w:r>
      <w:r w:rsidR="00DA0315">
        <w:t>give</w:t>
      </w:r>
      <w:r w:rsidR="00DA0315" w:rsidRPr="006F1330">
        <w:t xml:space="preserve"> consideration to community members’ historical and anecdotal records </w:t>
      </w:r>
      <w:r w:rsidR="00DA0315">
        <w:t xml:space="preserve">and </w:t>
      </w:r>
      <w:r w:rsidR="00D7725A" w:rsidRPr="006F1330">
        <w:t xml:space="preserve">ensure their concerns are </w:t>
      </w:r>
      <w:r w:rsidR="00DA0315">
        <w:t>addressed.</w:t>
      </w:r>
      <w:bookmarkEnd w:id="70"/>
    </w:p>
    <w:p w14:paraId="55BF4D19" w14:textId="0CA13ADB" w:rsidR="00217B8E" w:rsidRPr="006F1330" w:rsidRDefault="00217B8E" w:rsidP="00D7725A">
      <w:pPr>
        <w:pStyle w:val="BodyText"/>
      </w:pPr>
      <w:r w:rsidRPr="006F1330">
        <w:t xml:space="preserve">The results of </w:t>
      </w:r>
      <w:r w:rsidR="00C713C7" w:rsidRPr="006F1330">
        <w:t>this</w:t>
      </w:r>
      <w:r w:rsidRPr="006F1330">
        <w:t xml:space="preserve"> investigation need to be </w:t>
      </w:r>
      <w:r w:rsidR="002D59D6" w:rsidRPr="006F1330">
        <w:t>clearly</w:t>
      </w:r>
      <w:r w:rsidRPr="006F1330">
        <w:t xml:space="preserve"> explained to all concerned community members.</w:t>
      </w:r>
    </w:p>
    <w:p w14:paraId="385A8DEB" w14:textId="4C8C42B0" w:rsidR="00D7725A" w:rsidRPr="006F1330" w:rsidRDefault="00D7725A" w:rsidP="00D7725A">
      <w:pPr>
        <w:pStyle w:val="Recommendation"/>
      </w:pPr>
      <w:bookmarkStart w:id="71" w:name="_Ref295469523"/>
      <w:r w:rsidRPr="006F1330">
        <w:t xml:space="preserve">Recommendation </w:t>
      </w:r>
      <w:fldSimple w:instr=" SEQ Recommendation \* ARABIC ">
        <w:r w:rsidR="00E6529B">
          <w:rPr>
            <w:noProof/>
          </w:rPr>
          <w:t>11</w:t>
        </w:r>
      </w:fldSimple>
      <w:r w:rsidR="00F84940">
        <w:t xml:space="preserve">: </w:t>
      </w:r>
      <w:r w:rsidRPr="006F1330">
        <w:t xml:space="preserve">Provide environmental flows to </w:t>
      </w:r>
      <w:r w:rsidR="00446DAD" w:rsidRPr="006F1330">
        <w:t>local</w:t>
      </w:r>
      <w:r w:rsidRPr="006F1330">
        <w:t xml:space="preserve"> creek</w:t>
      </w:r>
      <w:r w:rsidR="00446DAD" w:rsidRPr="006F1330">
        <w:t>s</w:t>
      </w:r>
      <w:bookmarkEnd w:id="71"/>
    </w:p>
    <w:p w14:paraId="05033529" w14:textId="396EA04F" w:rsidR="00D7725A" w:rsidRPr="006F1330" w:rsidRDefault="00D7725A" w:rsidP="00AE6370">
      <w:pPr>
        <w:pStyle w:val="BodyText"/>
      </w:pPr>
      <w:bookmarkStart w:id="72" w:name="_Ref295469387"/>
      <w:r w:rsidRPr="006F1330">
        <w:t xml:space="preserve">We recommend that Mandalay Resources continue providing environmental flows to enhance the condition of </w:t>
      </w:r>
      <w:r w:rsidR="00446DAD" w:rsidRPr="006F1330">
        <w:t>local</w:t>
      </w:r>
      <w:r w:rsidRPr="006F1330">
        <w:t xml:space="preserve"> creek</w:t>
      </w:r>
      <w:r w:rsidR="00446DAD" w:rsidRPr="006F1330">
        <w:t xml:space="preserve">s, </w:t>
      </w:r>
      <w:r w:rsidR="0065302F">
        <w:t xml:space="preserve">consulting </w:t>
      </w:r>
      <w:r w:rsidR="00446DAD" w:rsidRPr="006F1330">
        <w:t xml:space="preserve">with local residents </w:t>
      </w:r>
      <w:r w:rsidR="0065302F">
        <w:t xml:space="preserve">about </w:t>
      </w:r>
      <w:r w:rsidR="00446DAD" w:rsidRPr="006F1330">
        <w:t xml:space="preserve">which creeks </w:t>
      </w:r>
      <w:r w:rsidR="005C478E" w:rsidRPr="006F1330">
        <w:t>should have</w:t>
      </w:r>
      <w:r w:rsidR="00446DAD" w:rsidRPr="006F1330">
        <w:t xml:space="preserve"> highest priority</w:t>
      </w:r>
      <w:r w:rsidR="000208B5">
        <w:t>.</w:t>
      </w:r>
      <w:bookmarkEnd w:id="72"/>
    </w:p>
    <w:p w14:paraId="23D160DA" w14:textId="1DF56E12" w:rsidR="00B6717E" w:rsidRPr="006F1330" w:rsidRDefault="00E219B8" w:rsidP="00B6717E">
      <w:pPr>
        <w:pStyle w:val="Heading2"/>
      </w:pPr>
      <w:bookmarkStart w:id="73" w:name="_Toc303938961"/>
      <w:r w:rsidRPr="006F1330">
        <w:t xml:space="preserve">Prevent </w:t>
      </w:r>
      <w:r w:rsidR="00B6717E" w:rsidRPr="006F1330">
        <w:t>future concerns</w:t>
      </w:r>
      <w:bookmarkEnd w:id="73"/>
    </w:p>
    <w:p w14:paraId="29BD9586" w14:textId="6BD134BB" w:rsidR="00DC728A" w:rsidRPr="006F1330" w:rsidRDefault="00DC728A" w:rsidP="00DC728A">
      <w:pPr>
        <w:pStyle w:val="BodyText"/>
      </w:pPr>
      <w:r w:rsidRPr="006F1330">
        <w:t>If future concerns are to be resolved appropriately, it is crucial that government provides community with a clear, responsive co</w:t>
      </w:r>
      <w:r w:rsidR="002C56A9">
        <w:t>mplaints</w:t>
      </w:r>
      <w:r w:rsidRPr="006F1330">
        <w:t xml:space="preserve"> resolution process.</w:t>
      </w:r>
    </w:p>
    <w:p w14:paraId="748D14FF" w14:textId="63EEBF07" w:rsidR="00F20C62" w:rsidRPr="006F1330" w:rsidRDefault="00F20C62" w:rsidP="00F20C62">
      <w:pPr>
        <w:pStyle w:val="BodyText"/>
      </w:pPr>
      <w:r w:rsidRPr="006F1330">
        <w:t>We recommend that someone i</w:t>
      </w:r>
      <w:r w:rsidR="002D59D6" w:rsidRPr="006F1330">
        <w:t xml:space="preserve">n government, ideally a senior </w:t>
      </w:r>
      <w:r w:rsidR="005714AD">
        <w:t>Community Advocate</w:t>
      </w:r>
      <w:r w:rsidR="00C713C7" w:rsidRPr="006F1330">
        <w:t xml:space="preserve"> (</w:t>
      </w:r>
      <w:r w:rsidR="00481B12">
        <w:t>s</w:t>
      </w:r>
      <w:r w:rsidR="00C713C7" w:rsidRPr="006F1330">
        <w:t xml:space="preserve">ee </w:t>
      </w:r>
      <w:r w:rsidR="009C5432">
        <w:fldChar w:fldCharType="begin"/>
      </w:r>
      <w:r w:rsidR="009C5432">
        <w:instrText xml:space="preserve"> REF _Ref294536788 \h </w:instrText>
      </w:r>
      <w:r w:rsidR="009C5432">
        <w:fldChar w:fldCharType="separate"/>
      </w:r>
      <w:r w:rsidR="00E6529B" w:rsidRPr="006F1330">
        <w:t xml:space="preserve">Recommendation </w:t>
      </w:r>
      <w:r w:rsidR="00E6529B">
        <w:rPr>
          <w:noProof/>
        </w:rPr>
        <w:t>4</w:t>
      </w:r>
      <w:r w:rsidR="009C5432">
        <w:fldChar w:fldCharType="end"/>
      </w:r>
      <w:r w:rsidR="00C713C7" w:rsidRPr="006F1330">
        <w:t>)</w:t>
      </w:r>
      <w:r w:rsidRPr="006F1330">
        <w:t xml:space="preserve"> is charged with coordinating</w:t>
      </w:r>
      <w:r w:rsidR="00C713C7" w:rsidRPr="006F1330">
        <w:t xml:space="preserve"> or advising on engagement</w:t>
      </w:r>
      <w:r w:rsidRPr="006F1330">
        <w:t xml:space="preserve"> pr</w:t>
      </w:r>
      <w:r w:rsidR="000208B5">
        <w:t>ocesses</w:t>
      </w:r>
      <w:r w:rsidR="00F84940">
        <w:t>,</w:t>
      </w:r>
      <w:r w:rsidR="000208B5">
        <w:t xml:space="preserve"> for mining communities.</w:t>
      </w:r>
    </w:p>
    <w:p w14:paraId="62C963AE" w14:textId="3E2F9352" w:rsidR="00AE20F3" w:rsidRPr="006F1330" w:rsidRDefault="00F20C62" w:rsidP="00AE20F3">
      <w:pPr>
        <w:pStyle w:val="BodyText"/>
      </w:pPr>
      <w:r w:rsidRPr="006F1330">
        <w:t xml:space="preserve">Currently, mining companies have requirements for community engagement under the Mineral Resources (Sustainable Development) Act 1990 (the Act) and the Mineral Resources Development Regulations 2002. The Act states that </w:t>
      </w:r>
      <w:r w:rsidRPr="00763F92">
        <w:rPr>
          <w:i/>
        </w:rPr>
        <w:t>“...exploration and mining licensees have a duty to consult with their community across the entire life cycle of a project, from exploration, through to development, operation, closure and rehabilitation.”</w:t>
      </w:r>
      <w:r w:rsidR="00832F14">
        <w:t xml:space="preserve"> (</w:t>
      </w:r>
      <w:r w:rsidR="00481B12">
        <w:t>S</w:t>
      </w:r>
      <w:r w:rsidR="00832F14">
        <w:t xml:space="preserve">ee </w:t>
      </w:r>
      <w:r w:rsidR="003473C5">
        <w:fldChar w:fldCharType="begin"/>
      </w:r>
      <w:r w:rsidR="003473C5">
        <w:instrText xml:space="preserve"> REF _Ref294860929 \h </w:instrText>
      </w:r>
      <w:r w:rsidR="003473C5">
        <w:fldChar w:fldCharType="separate"/>
      </w:r>
      <w:r w:rsidR="00E6529B" w:rsidRPr="0071502F">
        <w:t xml:space="preserve">Appendix </w:t>
      </w:r>
      <w:r w:rsidR="00E6529B">
        <w:rPr>
          <w:noProof/>
        </w:rPr>
        <w:t>2</w:t>
      </w:r>
      <w:r w:rsidR="003473C5">
        <w:fldChar w:fldCharType="end"/>
      </w:r>
      <w:r w:rsidR="00832F14">
        <w:t xml:space="preserve"> for </w:t>
      </w:r>
      <w:r w:rsidR="009C5432">
        <w:t xml:space="preserve">detailed </w:t>
      </w:r>
      <w:r w:rsidR="00832F14">
        <w:t>regulatory requirements</w:t>
      </w:r>
      <w:r w:rsidR="00481B12">
        <w:t>.</w:t>
      </w:r>
      <w:r w:rsidR="00832F14">
        <w:t>)</w:t>
      </w:r>
    </w:p>
    <w:p w14:paraId="648E9768" w14:textId="36535FCC" w:rsidR="00CA133D" w:rsidRPr="006F1330" w:rsidRDefault="00CA133D" w:rsidP="00CA133D">
      <w:pPr>
        <w:pStyle w:val="Recommendation"/>
      </w:pPr>
      <w:bookmarkStart w:id="74" w:name="_Ref295469558"/>
      <w:r w:rsidRPr="006F1330">
        <w:t xml:space="preserve">Recommendation </w:t>
      </w:r>
      <w:fldSimple w:instr=" SEQ Recommendation \* ARABIC ">
        <w:r w:rsidR="00E6529B">
          <w:rPr>
            <w:noProof/>
          </w:rPr>
          <w:t>12</w:t>
        </w:r>
      </w:fldSimple>
      <w:r w:rsidR="00F84940">
        <w:t xml:space="preserve">: </w:t>
      </w:r>
      <w:r w:rsidRPr="006F1330">
        <w:t>Improve listening and communicating processes across government and industry</w:t>
      </w:r>
      <w:bookmarkEnd w:id="74"/>
    </w:p>
    <w:p w14:paraId="4D536BD0" w14:textId="53E0C7AB" w:rsidR="00CA133D" w:rsidRPr="006F1330" w:rsidRDefault="00CA133D" w:rsidP="00CA133D">
      <w:pPr>
        <w:pStyle w:val="BodyText"/>
      </w:pPr>
      <w:r w:rsidRPr="006F1330">
        <w:t>Preventing future concerns will require improvements to communication and complaints resolution processes. To ensure community members do</w:t>
      </w:r>
      <w:r w:rsidR="002C56A9">
        <w:t xml:space="preserve"> </w:t>
      </w:r>
      <w:r w:rsidRPr="006F1330">
        <w:t>n</w:t>
      </w:r>
      <w:r w:rsidR="002C56A9">
        <w:t>o</w:t>
      </w:r>
      <w:r w:rsidRPr="006F1330">
        <w:t>t become frustrated or hostile, all mining companies and government bodies should:</w:t>
      </w:r>
    </w:p>
    <w:p w14:paraId="145BEE25" w14:textId="2C0B2D2A" w:rsidR="00CA133D" w:rsidRPr="006F1330" w:rsidRDefault="00CA133D" w:rsidP="00E33D9D">
      <w:pPr>
        <w:pStyle w:val="ListBullet"/>
        <w:spacing w:before="40" w:after="40"/>
      </w:pPr>
      <w:r w:rsidRPr="006F1330">
        <w:lastRenderedPageBreak/>
        <w:t>Seek to understand concerns and take responsibility</w:t>
      </w:r>
      <w:r w:rsidR="00D32EAF">
        <w:t xml:space="preserve"> to</w:t>
      </w:r>
      <w:r w:rsidRPr="006F1330">
        <w:t xml:space="preserve"> resolve these concerns. Some community members said how encouraging it has been for us to come and listen to their concerns.</w:t>
      </w:r>
    </w:p>
    <w:p w14:paraId="25CBC448" w14:textId="77777777" w:rsidR="00CA133D" w:rsidRPr="006F1330" w:rsidRDefault="00CA133D" w:rsidP="00E33D9D">
      <w:pPr>
        <w:pStyle w:val="ListBullet"/>
        <w:spacing w:before="40" w:after="40"/>
      </w:pPr>
      <w:r w:rsidRPr="006F1330">
        <w:t>Respect community members by communicating with them in person and in writing in a timely and clear way, rather than passing the buck on to another government body.</w:t>
      </w:r>
    </w:p>
    <w:p w14:paraId="3B8C12FF" w14:textId="7F806852" w:rsidR="006B540D" w:rsidRPr="006F1330" w:rsidRDefault="006B540D" w:rsidP="006B540D">
      <w:pPr>
        <w:pStyle w:val="Recommendation"/>
      </w:pPr>
      <w:bookmarkStart w:id="75" w:name="_Ref295469560"/>
      <w:r w:rsidRPr="006F1330">
        <w:t xml:space="preserve">Recommendation </w:t>
      </w:r>
      <w:fldSimple w:instr=" SEQ Recommendation \* ARABIC ">
        <w:r w:rsidR="00E6529B">
          <w:rPr>
            <w:noProof/>
          </w:rPr>
          <w:t>13</w:t>
        </w:r>
      </w:fldSimple>
      <w:r w:rsidR="00F84940">
        <w:t xml:space="preserve">: </w:t>
      </w:r>
      <w:r w:rsidR="009B694B" w:rsidRPr="006F1330">
        <w:t>Encourage</w:t>
      </w:r>
      <w:r w:rsidR="00E335F2" w:rsidRPr="006F1330">
        <w:t xml:space="preserve"> appropriate behaviour by all parties</w:t>
      </w:r>
      <w:bookmarkEnd w:id="75"/>
    </w:p>
    <w:p w14:paraId="51F1BD06" w14:textId="7158CDF3" w:rsidR="006B540D" w:rsidRPr="00E45DA9" w:rsidRDefault="00E335F2" w:rsidP="00E45DA9">
      <w:pPr>
        <w:pStyle w:val="BodyText"/>
      </w:pPr>
      <w:r w:rsidRPr="00E45DA9">
        <w:t>We recommend the government explicitly request all parties agree to a set of reasonable ground rules. For example, treating each other with respect, responding in an honest and timely manner, seeking collaborative solutions.</w:t>
      </w:r>
      <w:r w:rsidR="00087DE7" w:rsidRPr="00E45DA9">
        <w:t xml:space="preserve"> We believe it is appropriate these standards of behaviour apply to all </w:t>
      </w:r>
      <w:r w:rsidR="002C56A9">
        <w:t>s</w:t>
      </w:r>
      <w:r w:rsidR="00087DE7" w:rsidRPr="00E45DA9">
        <w:t>takeholders.</w:t>
      </w:r>
    </w:p>
    <w:p w14:paraId="7792E927" w14:textId="325C8B45" w:rsidR="00CC4775" w:rsidRPr="006F1330" w:rsidRDefault="00CC4775" w:rsidP="00CC4775">
      <w:pPr>
        <w:pStyle w:val="Recommendation"/>
      </w:pPr>
      <w:bookmarkStart w:id="76" w:name="_Ref295469564"/>
      <w:r w:rsidRPr="006F1330">
        <w:t xml:space="preserve">Recommendation </w:t>
      </w:r>
      <w:fldSimple w:instr=" SEQ Recommendation \* ARABIC ">
        <w:r w:rsidR="00E6529B">
          <w:rPr>
            <w:noProof/>
          </w:rPr>
          <w:t>14</w:t>
        </w:r>
      </w:fldSimple>
      <w:r w:rsidR="00F84940">
        <w:t xml:space="preserve">: </w:t>
      </w:r>
      <w:r w:rsidRPr="006F1330">
        <w:t xml:space="preserve">Mandalay Resources collaboratively develop a long-term strategy for </w:t>
      </w:r>
      <w:r w:rsidR="00A333DB" w:rsidRPr="006F1330">
        <w:t>environmental management</w:t>
      </w:r>
      <w:bookmarkEnd w:id="76"/>
    </w:p>
    <w:p w14:paraId="2141E24A" w14:textId="5436F440" w:rsidR="00CC4775" w:rsidRPr="006F1330" w:rsidRDefault="00CC4775" w:rsidP="00E45DA9">
      <w:pPr>
        <w:pStyle w:val="BodyText"/>
        <w:rPr>
          <w:rFonts w:eastAsia="Times New Roman" w:cs="Times New Roman"/>
        </w:rPr>
      </w:pPr>
      <w:r w:rsidRPr="006F1330">
        <w:rPr>
          <w:rFonts w:eastAsia="Times New Roman" w:cs="Times New Roman"/>
        </w:rPr>
        <w:t xml:space="preserve">The community has raised their concern that Mandalay Resources will require another evaporation facility if the mine expands further. It is recommended the mine develop a long-term strategy and explore all options, working collaboratively with concerned community members </w:t>
      </w:r>
      <w:r w:rsidR="00A333DB" w:rsidRPr="006F1330">
        <w:rPr>
          <w:rFonts w:eastAsia="Times New Roman" w:cs="Times New Roman"/>
        </w:rPr>
        <w:t xml:space="preserve">to </w:t>
      </w:r>
      <w:r w:rsidR="00087DE7" w:rsidRPr="006F1330">
        <w:rPr>
          <w:rFonts w:eastAsia="Times New Roman" w:cs="Times New Roman"/>
        </w:rPr>
        <w:t>develop</w:t>
      </w:r>
      <w:r w:rsidRPr="006F1330">
        <w:rPr>
          <w:rFonts w:eastAsia="Times New Roman" w:cs="Times New Roman"/>
        </w:rPr>
        <w:t xml:space="preserve"> the best solutions for all parties.</w:t>
      </w:r>
    </w:p>
    <w:p w14:paraId="266A16D5" w14:textId="63832AD6" w:rsidR="00AE20F3" w:rsidRPr="006F1330" w:rsidRDefault="00AE20F3" w:rsidP="00E33D9D">
      <w:pPr>
        <w:pStyle w:val="Heading2"/>
        <w:spacing w:before="160"/>
      </w:pPr>
      <w:bookmarkStart w:id="77" w:name="_Toc303938962"/>
      <w:r w:rsidRPr="006F1330">
        <w:t xml:space="preserve">State-wide </w:t>
      </w:r>
      <w:r w:rsidR="00831C05" w:rsidRPr="006F1330">
        <w:t>recommendations</w:t>
      </w:r>
      <w:bookmarkEnd w:id="77"/>
    </w:p>
    <w:p w14:paraId="00E9CA69" w14:textId="2C989CD3" w:rsidR="000E4A39" w:rsidRPr="006F1330" w:rsidRDefault="000E4A39" w:rsidP="000E4A39">
      <w:pPr>
        <w:pStyle w:val="BodyText"/>
      </w:pPr>
      <w:r w:rsidRPr="006F1330">
        <w:t xml:space="preserve">Although it is beyond the scope of this project, </w:t>
      </w:r>
      <w:r w:rsidR="00A333DB" w:rsidRPr="006F1330">
        <w:t xml:space="preserve">it seems appropriate to make </w:t>
      </w:r>
      <w:r w:rsidRPr="006F1330">
        <w:t xml:space="preserve">the following recommendations </w:t>
      </w:r>
      <w:r w:rsidR="00A333DB" w:rsidRPr="006F1330">
        <w:t xml:space="preserve">that </w:t>
      </w:r>
      <w:r w:rsidRPr="006F1330">
        <w:t xml:space="preserve">apply across the State. </w:t>
      </w:r>
      <w:r w:rsidR="00DB731F" w:rsidRPr="006F1330">
        <w:t xml:space="preserve">There is an opportunity for </w:t>
      </w:r>
      <w:r w:rsidRPr="006F1330">
        <w:t xml:space="preserve">Costerfield </w:t>
      </w:r>
      <w:r w:rsidR="00DB731F" w:rsidRPr="006F1330">
        <w:t xml:space="preserve">to </w:t>
      </w:r>
      <w:r w:rsidRPr="006F1330">
        <w:t xml:space="preserve">be a community where new approaches are trialled with the </w:t>
      </w:r>
      <w:r w:rsidR="00A333DB" w:rsidRPr="006F1330">
        <w:t>opportunity</w:t>
      </w:r>
      <w:r w:rsidRPr="006F1330">
        <w:t xml:space="preserve"> to apply successful methods across the </w:t>
      </w:r>
      <w:r w:rsidR="00481B12">
        <w:t>s</w:t>
      </w:r>
      <w:r w:rsidRPr="006F1330">
        <w:t>tate.</w:t>
      </w:r>
    </w:p>
    <w:p w14:paraId="062209AC" w14:textId="733B4906" w:rsidR="006C5724" w:rsidRPr="006F1330" w:rsidRDefault="006C5724" w:rsidP="006C5724">
      <w:pPr>
        <w:pStyle w:val="Recommendation"/>
      </w:pPr>
      <w:bookmarkStart w:id="78" w:name="_Ref295463120"/>
      <w:bookmarkStart w:id="79" w:name="_Ref295469632"/>
      <w:r w:rsidRPr="006F1330">
        <w:t xml:space="preserve">Recommendation </w:t>
      </w:r>
      <w:fldSimple w:instr=" SEQ Recommendation \* ARABIC ">
        <w:r w:rsidR="00E6529B">
          <w:rPr>
            <w:noProof/>
          </w:rPr>
          <w:t>15</w:t>
        </w:r>
      </w:fldSimple>
      <w:bookmarkEnd w:id="78"/>
      <w:r w:rsidR="00F84940">
        <w:t xml:space="preserve">: </w:t>
      </w:r>
      <w:r w:rsidRPr="006F1330">
        <w:t xml:space="preserve">Develop a senior </w:t>
      </w:r>
      <w:r w:rsidR="005714AD">
        <w:t>Community Advocate</w:t>
      </w:r>
      <w:r w:rsidRPr="006F1330">
        <w:t xml:space="preserve"> team for mining concerns</w:t>
      </w:r>
      <w:bookmarkEnd w:id="79"/>
    </w:p>
    <w:p w14:paraId="6963F289" w14:textId="4C6BAA67" w:rsidR="0065302F" w:rsidRDefault="006C5724" w:rsidP="006C5724">
      <w:pPr>
        <w:pStyle w:val="BodyText"/>
      </w:pPr>
      <w:r w:rsidRPr="006F1330">
        <w:t xml:space="preserve">As discussed in </w:t>
      </w:r>
      <w:r w:rsidR="000208B5">
        <w:fldChar w:fldCharType="begin"/>
      </w:r>
      <w:r w:rsidR="000208B5">
        <w:instrText xml:space="preserve"> REF _Ref294536788 \h </w:instrText>
      </w:r>
      <w:r w:rsidR="000208B5">
        <w:fldChar w:fldCharType="separate"/>
      </w:r>
      <w:r w:rsidR="00E6529B" w:rsidRPr="006F1330">
        <w:t xml:space="preserve">Recommendation </w:t>
      </w:r>
      <w:r w:rsidR="00E6529B">
        <w:rPr>
          <w:noProof/>
        </w:rPr>
        <w:t>4</w:t>
      </w:r>
      <w:r w:rsidR="000208B5">
        <w:fldChar w:fldCharType="end"/>
      </w:r>
      <w:r w:rsidRPr="006F1330">
        <w:t xml:space="preserve">, mining communities need trusted advisors who can quickly respond to their concerns and work across government </w:t>
      </w:r>
      <w:r w:rsidR="003130D0">
        <w:t>bodies</w:t>
      </w:r>
      <w:r w:rsidRPr="006F1330">
        <w:t xml:space="preserve"> to resolve complex concerns. We recommend that the government develop a team of senior </w:t>
      </w:r>
      <w:r w:rsidR="005714AD">
        <w:t>Community Advocate</w:t>
      </w:r>
      <w:r w:rsidRPr="006F1330">
        <w:t>s who work with minin</w:t>
      </w:r>
      <w:r w:rsidR="0065302F">
        <w:t>g communities across Victoria.</w:t>
      </w:r>
    </w:p>
    <w:p w14:paraId="62D9C4E1" w14:textId="21DE9C12" w:rsidR="006C5724" w:rsidRDefault="006C5724" w:rsidP="006C5724">
      <w:pPr>
        <w:pStyle w:val="BodyText"/>
      </w:pPr>
      <w:r w:rsidRPr="006F1330">
        <w:t>This team will help prevent tension and conflict in mining communities and support better regulation for better environment and human health outcomes. This role will need to be senior</w:t>
      </w:r>
      <w:r w:rsidR="00A333DB" w:rsidRPr="006F1330">
        <w:t xml:space="preserve"> and independent</w:t>
      </w:r>
      <w:r w:rsidRPr="006F1330">
        <w:t>, as a junior officer will be unlikely to have the level of skills or experience needed t</w:t>
      </w:r>
      <w:r w:rsidR="0065302F">
        <w:t>o deal with complex situations.</w:t>
      </w:r>
    </w:p>
    <w:p w14:paraId="27BE7B29" w14:textId="4CB18AE4" w:rsidR="00364E25" w:rsidRPr="006F1330" w:rsidRDefault="00364E25" w:rsidP="006C5724">
      <w:pPr>
        <w:pStyle w:val="BodyText"/>
      </w:pPr>
      <w:r>
        <w:t>This team will need to be located in a body that is perceived as unbiased, for example the Office of the Mining Warden.</w:t>
      </w:r>
    </w:p>
    <w:p w14:paraId="5762CAD2" w14:textId="3FDFFA64" w:rsidR="006C5724" w:rsidRPr="006F1330" w:rsidRDefault="006C5724" w:rsidP="00E45DA9">
      <w:pPr>
        <w:pStyle w:val="BodyText"/>
      </w:pPr>
      <w:r w:rsidRPr="006F1330">
        <w:t xml:space="preserve">We also recommend that the people </w:t>
      </w:r>
      <w:r w:rsidR="00A333DB" w:rsidRPr="006F1330">
        <w:t>in these roles chair the</w:t>
      </w:r>
      <w:r w:rsidRPr="006F1330">
        <w:t xml:space="preserve"> ERC</w:t>
      </w:r>
      <w:r w:rsidR="00A333DB" w:rsidRPr="006F1330">
        <w:t>s</w:t>
      </w:r>
      <w:r w:rsidRPr="006F1330">
        <w:t>.</w:t>
      </w:r>
    </w:p>
    <w:p w14:paraId="22C8127C" w14:textId="329B38EC" w:rsidR="00DB731F" w:rsidRPr="006F1330" w:rsidRDefault="00DB731F" w:rsidP="00DB731F">
      <w:pPr>
        <w:pStyle w:val="Recommendation"/>
      </w:pPr>
      <w:bookmarkStart w:id="80" w:name="_Ref295469634"/>
      <w:r w:rsidRPr="006F1330">
        <w:t xml:space="preserve">Recommendation </w:t>
      </w:r>
      <w:fldSimple w:instr=" SEQ Recommendation \* ARABIC ">
        <w:r w:rsidR="00E6529B">
          <w:rPr>
            <w:noProof/>
          </w:rPr>
          <w:t>16</w:t>
        </w:r>
      </w:fldSimple>
      <w:r w:rsidR="00F84940">
        <w:t xml:space="preserve">: </w:t>
      </w:r>
      <w:r w:rsidRPr="006F1330">
        <w:t>Review the operation and structure of ERCs</w:t>
      </w:r>
      <w:bookmarkEnd w:id="80"/>
    </w:p>
    <w:p w14:paraId="0C51D312" w14:textId="31BE8FAC" w:rsidR="00DB731F" w:rsidRPr="006F1330" w:rsidRDefault="00A333DB" w:rsidP="00E45DA9">
      <w:pPr>
        <w:pStyle w:val="BodyText"/>
      </w:pPr>
      <w:r w:rsidRPr="006F1330">
        <w:t xml:space="preserve">As </w:t>
      </w:r>
      <w:r w:rsidR="00832F14">
        <w:t>per</w:t>
      </w:r>
      <w:r w:rsidR="00504050">
        <w:t xml:space="preserve"> </w:t>
      </w:r>
      <w:r w:rsidR="00504050">
        <w:fldChar w:fldCharType="begin"/>
      </w:r>
      <w:r w:rsidR="00504050">
        <w:instrText xml:space="preserve"> REF _Ref295467868 \h </w:instrText>
      </w:r>
      <w:r w:rsidR="00504050">
        <w:fldChar w:fldCharType="separate"/>
      </w:r>
      <w:r w:rsidR="00E6529B" w:rsidRPr="00F301F6">
        <w:t xml:space="preserve">Recommendation </w:t>
      </w:r>
      <w:r w:rsidR="00E6529B">
        <w:rPr>
          <w:noProof/>
        </w:rPr>
        <w:t>5</w:t>
      </w:r>
      <w:r w:rsidR="00504050">
        <w:fldChar w:fldCharType="end"/>
      </w:r>
      <w:r w:rsidRPr="006F1330">
        <w:t>, w</w:t>
      </w:r>
      <w:r w:rsidR="00DB731F" w:rsidRPr="006F1330">
        <w:t xml:space="preserve">e recommend reviewing </w:t>
      </w:r>
      <w:r w:rsidR="006E529D" w:rsidRPr="006F1330">
        <w:t>the</w:t>
      </w:r>
      <w:r w:rsidR="00DB731F" w:rsidRPr="006F1330">
        <w:t xml:space="preserve"> ERC model used across the state. The aim of the review would be to improve the ERC</w:t>
      </w:r>
      <w:r w:rsidR="006E529D" w:rsidRPr="006F1330">
        <w:t xml:space="preserve"> model</w:t>
      </w:r>
      <w:r w:rsidR="00DB731F" w:rsidRPr="006F1330">
        <w:t xml:space="preserve"> so that it:</w:t>
      </w:r>
    </w:p>
    <w:p w14:paraId="3A1B1675" w14:textId="77328AAB" w:rsidR="00DB731F" w:rsidRPr="006F1330" w:rsidRDefault="006E529D" w:rsidP="00E33D9D">
      <w:pPr>
        <w:pStyle w:val="ListBullet"/>
        <w:spacing w:before="40" w:after="40"/>
      </w:pPr>
      <w:r w:rsidRPr="006F1330">
        <w:t>Meets more frequently in areas with high community concern</w:t>
      </w:r>
    </w:p>
    <w:p w14:paraId="3C3953D5" w14:textId="77777777" w:rsidR="00DB731F" w:rsidRPr="006F1330" w:rsidRDefault="00DB731F" w:rsidP="00E33D9D">
      <w:pPr>
        <w:pStyle w:val="ListBullet"/>
        <w:spacing w:before="40" w:after="40"/>
      </w:pPr>
      <w:r w:rsidRPr="006F1330">
        <w:t>Is focused on problem solving and actively resolving mining related community concerns</w:t>
      </w:r>
    </w:p>
    <w:p w14:paraId="05B67F05" w14:textId="77777777" w:rsidR="0065302F" w:rsidRPr="006F1330" w:rsidRDefault="0065302F" w:rsidP="00E33D9D">
      <w:pPr>
        <w:pStyle w:val="ListBullet"/>
        <w:spacing w:before="40" w:after="40"/>
      </w:pPr>
      <w:r>
        <w:t xml:space="preserve">Has a </w:t>
      </w:r>
      <w:r w:rsidRPr="006F1330">
        <w:t xml:space="preserve">chair </w:t>
      </w:r>
      <w:r>
        <w:t xml:space="preserve">with </w:t>
      </w:r>
      <w:r w:rsidRPr="006F1330">
        <w:t>skill in mediating and chairing complex decision making</w:t>
      </w:r>
      <w:r>
        <w:t xml:space="preserve"> processes</w:t>
      </w:r>
    </w:p>
    <w:p w14:paraId="7E51D73C" w14:textId="43D06B24" w:rsidR="00DB731F" w:rsidRPr="006F1330" w:rsidRDefault="00DB731F" w:rsidP="00E33D9D">
      <w:pPr>
        <w:pStyle w:val="ListBullet"/>
        <w:spacing w:before="40" w:after="40"/>
      </w:pPr>
      <w:r w:rsidRPr="006F1330">
        <w:t xml:space="preserve">Has </w:t>
      </w:r>
      <w:bookmarkStart w:id="81" w:name="_GoBack"/>
      <w:bookmarkEnd w:id="81"/>
      <w:r w:rsidRPr="006F1330">
        <w:t>broader terms of reference, to give more consideration to resolution of concerns</w:t>
      </w:r>
    </w:p>
    <w:p w14:paraId="24BB163B" w14:textId="77777777" w:rsidR="00DB731F" w:rsidRPr="006F1330" w:rsidRDefault="00DB731F" w:rsidP="00E33D9D">
      <w:pPr>
        <w:pStyle w:val="ListBullet"/>
        <w:spacing w:before="40" w:after="40"/>
      </w:pPr>
      <w:r w:rsidRPr="006F1330">
        <w:t>Consults more widely than the committee’s community representatives</w:t>
      </w:r>
    </w:p>
    <w:p w14:paraId="38508B9C" w14:textId="77777777" w:rsidR="00DB731F" w:rsidRDefault="00DB731F" w:rsidP="00E33D9D">
      <w:pPr>
        <w:pStyle w:val="ListBullet"/>
        <w:spacing w:before="40" w:after="40"/>
      </w:pPr>
      <w:r w:rsidRPr="006F1330">
        <w:t>Communicates with the community following the ERC meetings</w:t>
      </w:r>
    </w:p>
    <w:p w14:paraId="6D8E5876" w14:textId="3ADB85E1" w:rsidR="003D0225" w:rsidRDefault="003D0225" w:rsidP="003D0225">
      <w:pPr>
        <w:pStyle w:val="Recommendation"/>
      </w:pPr>
      <w:bookmarkStart w:id="82" w:name="_Ref295469635"/>
      <w:r w:rsidRPr="006F1330">
        <w:lastRenderedPageBreak/>
        <w:t xml:space="preserve">Recommendation </w:t>
      </w:r>
      <w:fldSimple w:instr=" SEQ Recommendation \* ARABIC ">
        <w:r w:rsidR="00E6529B">
          <w:rPr>
            <w:noProof/>
          </w:rPr>
          <w:t>17</w:t>
        </w:r>
      </w:fldSimple>
      <w:r w:rsidR="00E33D9D">
        <w:t xml:space="preserve">: </w:t>
      </w:r>
      <w:r w:rsidRPr="006F1330">
        <w:t xml:space="preserve">Earth Resources Regulation </w:t>
      </w:r>
      <w:r>
        <w:t>and the EPA work more closely</w:t>
      </w:r>
      <w:bookmarkEnd w:id="82"/>
      <w:r>
        <w:t xml:space="preserve"> </w:t>
      </w:r>
    </w:p>
    <w:p w14:paraId="08E49AC9" w14:textId="4C997BB4" w:rsidR="003D0225" w:rsidRPr="006F1330" w:rsidRDefault="003D0225" w:rsidP="003D0225">
      <w:pPr>
        <w:pStyle w:val="BodyText"/>
      </w:pPr>
      <w:r>
        <w:t>Earth Resources Regulation need to work more closely with the EPA as the current separation and split of responsibility hinders efficient and effective resolution of community concerns.</w:t>
      </w:r>
    </w:p>
    <w:p w14:paraId="5CDB8BC8" w14:textId="66002F3D" w:rsidR="003D0225" w:rsidRDefault="003D0225" w:rsidP="00442246">
      <w:pPr>
        <w:pStyle w:val="BodyText"/>
      </w:pPr>
      <w:r>
        <w:t>We recommend that Earth Resources Regulation and the EPA commit dedicated staff to attend all ERC meetings, and conduct joint site inspections to foster better relations and cross-pollination of skills. This</w:t>
      </w:r>
      <w:r w:rsidR="00E33D9D">
        <w:t xml:space="preserve"> will</w:t>
      </w:r>
      <w:r>
        <w:t xml:space="preserve"> go some way to assuring communities that Government takes their concerns seriously.</w:t>
      </w:r>
    </w:p>
    <w:p w14:paraId="040BC763" w14:textId="01A12723" w:rsidR="006C5724" w:rsidRPr="006F1330" w:rsidRDefault="006C5724" w:rsidP="006C5724">
      <w:pPr>
        <w:pStyle w:val="Recommendation"/>
      </w:pPr>
      <w:bookmarkStart w:id="83" w:name="_Ref295469637"/>
      <w:bookmarkStart w:id="84" w:name="_Ref303939009"/>
      <w:r w:rsidRPr="006F1330">
        <w:t xml:space="preserve">Recommendation </w:t>
      </w:r>
      <w:fldSimple w:instr=" SEQ Recommendation \* ARABIC ">
        <w:r w:rsidR="00E6529B">
          <w:rPr>
            <w:noProof/>
          </w:rPr>
          <w:t>18</w:t>
        </w:r>
      </w:fldSimple>
      <w:r w:rsidR="00E33D9D">
        <w:t xml:space="preserve">: </w:t>
      </w:r>
      <w:bookmarkStart w:id="85" w:name="_Ref303938987"/>
      <w:r w:rsidR="00DD3881">
        <w:t xml:space="preserve">Create greater separation between </w:t>
      </w:r>
      <w:r w:rsidRPr="006F1330">
        <w:t xml:space="preserve">Earth Resources Regulation Victoria </w:t>
      </w:r>
      <w:bookmarkEnd w:id="83"/>
      <w:r w:rsidR="00DD3881">
        <w:t>and Energy and Earth Resources</w:t>
      </w:r>
      <w:bookmarkEnd w:id="85"/>
      <w:bookmarkEnd w:id="84"/>
    </w:p>
    <w:p w14:paraId="52ECE66C" w14:textId="7A596252" w:rsidR="006C5724" w:rsidRPr="006F1330" w:rsidRDefault="006C5724" w:rsidP="006C5724">
      <w:pPr>
        <w:pStyle w:val="BodyText"/>
      </w:pPr>
      <w:r w:rsidRPr="006F1330">
        <w:t xml:space="preserve">The organisational location of </w:t>
      </w:r>
      <w:r w:rsidR="00D31317">
        <w:t xml:space="preserve">both </w:t>
      </w:r>
      <w:r w:rsidRPr="006F1330">
        <w:t xml:space="preserve">Earth Resources Regulation Victoria </w:t>
      </w:r>
      <w:r w:rsidR="00D31317">
        <w:t>and the Energy and Earth Resources</w:t>
      </w:r>
      <w:r w:rsidR="00D31317" w:rsidRPr="006F1330">
        <w:t xml:space="preserve"> </w:t>
      </w:r>
      <w:r w:rsidR="00D31317">
        <w:t xml:space="preserve">division </w:t>
      </w:r>
      <w:r w:rsidRPr="006F1330">
        <w:t xml:space="preserve">within DEDJTR presents a perceived and potential risk of bias, which hampers </w:t>
      </w:r>
      <w:r w:rsidR="00597B63">
        <w:t>the</w:t>
      </w:r>
      <w:r w:rsidRPr="006F1330">
        <w:t xml:space="preserve"> ability </w:t>
      </w:r>
      <w:r w:rsidR="00597B63">
        <w:t xml:space="preserve">of Earth Resources Regulation </w:t>
      </w:r>
      <w:r w:rsidRPr="006F1330">
        <w:t>to problem solve in good faith with community members.</w:t>
      </w:r>
      <w:r w:rsidR="00EA4DF8">
        <w:t xml:space="preserve"> </w:t>
      </w:r>
    </w:p>
    <w:p w14:paraId="6550A5AF" w14:textId="023511DC" w:rsidR="006C5724" w:rsidRDefault="006C5724" w:rsidP="006C5724">
      <w:r w:rsidRPr="006F1330">
        <w:t>We recommend that the Minister consider moving Earth Reso</w:t>
      </w:r>
      <w:r w:rsidR="000208B5">
        <w:t>urces Regulation out of DEDJTR.</w:t>
      </w:r>
      <w:r w:rsidR="00EA4DF8">
        <w:t xml:space="preserve"> This could involve moving it into an existing body like the EPA, which is currently </w:t>
      </w:r>
      <w:r w:rsidR="00EA4DF8" w:rsidRPr="006F1330">
        <w:t xml:space="preserve">the only stakeholder organisation involved in Costerfield that is considered neutral </w:t>
      </w:r>
      <w:r w:rsidR="00EA4DF8">
        <w:t xml:space="preserve">by concerned community members. </w:t>
      </w:r>
      <w:r w:rsidR="003D0225">
        <w:t>Alternatively,</w:t>
      </w:r>
      <w:r w:rsidR="00EA4DF8">
        <w:t xml:space="preserve"> the Government could create a new statutory body funded by a levee on mining activities.</w:t>
      </w:r>
    </w:p>
    <w:p w14:paraId="6F3EEBAC" w14:textId="5BE40EE8" w:rsidR="00FC33B6" w:rsidRPr="006F1330" w:rsidRDefault="00FC33B6" w:rsidP="008860F4">
      <w:pPr>
        <w:pStyle w:val="Heading1"/>
        <w:numPr>
          <w:ilvl w:val="0"/>
          <w:numId w:val="0"/>
        </w:numPr>
        <w:ind w:left="851" w:hanging="851"/>
      </w:pPr>
      <w:bookmarkStart w:id="86" w:name="_Toc303938963"/>
      <w:r w:rsidRPr="006F1330">
        <w:lastRenderedPageBreak/>
        <w:t>References</w:t>
      </w:r>
      <w:bookmarkEnd w:id="86"/>
    </w:p>
    <w:p w14:paraId="571CCA00" w14:textId="5041AAC2" w:rsidR="00FC33B6" w:rsidRPr="006F1330" w:rsidRDefault="007B088C" w:rsidP="005B3953">
      <w:pPr>
        <w:pStyle w:val="BodyText"/>
        <w:jc w:val="left"/>
      </w:pPr>
      <w:r w:rsidRPr="006F1330">
        <w:t>Eden,</w:t>
      </w:r>
      <w:r>
        <w:t xml:space="preserve"> C. &amp; Ackermann, </w:t>
      </w:r>
      <w:r w:rsidRPr="006F1330">
        <w:t xml:space="preserve">F. (1998). </w:t>
      </w:r>
      <w:r w:rsidR="00FC33B6" w:rsidRPr="006F1330">
        <w:t>Making Strategy: The Journey of Strategic Management. London: Sage Publications.</w:t>
      </w:r>
    </w:p>
    <w:p w14:paraId="0BF7CF55" w14:textId="3885B992" w:rsidR="00562EEF" w:rsidRPr="006F1330" w:rsidRDefault="00DC728A" w:rsidP="005B3953">
      <w:pPr>
        <w:pStyle w:val="BodyText"/>
        <w:jc w:val="left"/>
      </w:pPr>
      <w:r w:rsidRPr="006F1330">
        <w:t>Energy and Earth R</w:t>
      </w:r>
      <w:r w:rsidR="00562EEF" w:rsidRPr="006F1330">
        <w:t>esources (2015)</w:t>
      </w:r>
      <w:r w:rsidR="00562EEF" w:rsidRPr="006F1330">
        <w:rPr>
          <w:i/>
        </w:rPr>
        <w:t xml:space="preserve"> Environmental Review Committees: Guidelines for Victoria’s Mineral and Extractive Industries</w:t>
      </w:r>
      <w:r w:rsidR="006A3F6F">
        <w:t xml:space="preserve"> [A</w:t>
      </w:r>
      <w:r w:rsidR="00562EEF" w:rsidRPr="006F1330">
        <w:t xml:space="preserve">ccessed online 13 May 2015] </w:t>
      </w:r>
      <w:hyperlink r:id="rId48" w:history="1">
        <w:r w:rsidR="00562EEF" w:rsidRPr="006F1330">
          <w:rPr>
            <w:rStyle w:val="Hyperlink"/>
          </w:rPr>
          <w:t>http://www.energyandresources.vic.gov.au/earth-resources/licensing-and-approvals/minerals/guidelines-and-codes-of-practice/environment-review-committees-guidelines</w:t>
        </w:r>
      </w:hyperlink>
    </w:p>
    <w:p w14:paraId="32BC1856" w14:textId="0829B70E" w:rsidR="000A5856" w:rsidRPr="006F1330" w:rsidRDefault="007B088C" w:rsidP="005B3953">
      <w:pPr>
        <w:pStyle w:val="BodyText"/>
        <w:jc w:val="left"/>
      </w:pPr>
      <w:r w:rsidRPr="006F1330">
        <w:t>Golder</w:t>
      </w:r>
      <w:r>
        <w:t xml:space="preserve"> Associates</w:t>
      </w:r>
      <w:r w:rsidRPr="006F1330">
        <w:t xml:space="preserve"> </w:t>
      </w:r>
      <w:r>
        <w:t>(2014</w:t>
      </w:r>
      <w:r w:rsidRPr="006A3F6F">
        <w:rPr>
          <w:b/>
        </w:rPr>
        <w:t xml:space="preserve">) </w:t>
      </w:r>
      <w:r w:rsidRPr="006A3F6F">
        <w:rPr>
          <w:rFonts w:ascii="Arial" w:eastAsia="Arial" w:hAnsi="Arial" w:cs="Arial"/>
          <w:bCs/>
          <w:i/>
          <w:sz w:val="19"/>
          <w:szCs w:val="19"/>
        </w:rPr>
        <w:t>Rapid</w:t>
      </w:r>
      <w:r w:rsidRPr="006A3F6F">
        <w:rPr>
          <w:rFonts w:ascii="Arial" w:eastAsia="Arial" w:hAnsi="Arial" w:cs="Arial"/>
          <w:bCs/>
          <w:i/>
          <w:spacing w:val="-5"/>
          <w:sz w:val="19"/>
          <w:szCs w:val="19"/>
        </w:rPr>
        <w:t xml:space="preserve"> </w:t>
      </w:r>
      <w:r w:rsidRPr="006A3F6F">
        <w:rPr>
          <w:rFonts w:ascii="Arial" w:eastAsia="Arial" w:hAnsi="Arial" w:cs="Arial"/>
          <w:bCs/>
          <w:i/>
          <w:spacing w:val="-2"/>
          <w:sz w:val="19"/>
          <w:szCs w:val="19"/>
        </w:rPr>
        <w:t>H</w:t>
      </w:r>
      <w:r w:rsidRPr="006A3F6F">
        <w:rPr>
          <w:rFonts w:ascii="Arial" w:eastAsia="Arial" w:hAnsi="Arial" w:cs="Arial"/>
          <w:bCs/>
          <w:i/>
          <w:sz w:val="19"/>
          <w:szCs w:val="19"/>
        </w:rPr>
        <w:t>ealth</w:t>
      </w:r>
      <w:r w:rsidRPr="006A3F6F">
        <w:rPr>
          <w:rFonts w:ascii="Arial" w:eastAsia="Arial" w:hAnsi="Arial" w:cs="Arial"/>
          <w:bCs/>
          <w:i/>
          <w:spacing w:val="-8"/>
          <w:sz w:val="19"/>
          <w:szCs w:val="19"/>
        </w:rPr>
        <w:t xml:space="preserve"> </w:t>
      </w:r>
      <w:r w:rsidRPr="006A3F6F">
        <w:rPr>
          <w:rFonts w:ascii="Arial" w:eastAsia="Arial" w:hAnsi="Arial" w:cs="Arial"/>
          <w:bCs/>
          <w:i/>
          <w:sz w:val="19"/>
          <w:szCs w:val="19"/>
        </w:rPr>
        <w:t>Assessment</w:t>
      </w:r>
      <w:r w:rsidRPr="006A3F6F">
        <w:rPr>
          <w:rFonts w:ascii="Arial" w:eastAsia="Arial" w:hAnsi="Arial" w:cs="Arial"/>
          <w:bCs/>
          <w:i/>
          <w:spacing w:val="-13"/>
          <w:sz w:val="19"/>
          <w:szCs w:val="19"/>
        </w:rPr>
        <w:t xml:space="preserve"> </w:t>
      </w:r>
      <w:r w:rsidRPr="006A3F6F">
        <w:rPr>
          <w:rFonts w:ascii="Arial" w:eastAsia="Arial" w:hAnsi="Arial" w:cs="Arial"/>
          <w:bCs/>
          <w:i/>
          <w:sz w:val="19"/>
          <w:szCs w:val="19"/>
        </w:rPr>
        <w:t>and Preli</w:t>
      </w:r>
      <w:r w:rsidRPr="006A3F6F">
        <w:rPr>
          <w:rFonts w:ascii="Arial" w:eastAsia="Arial" w:hAnsi="Arial" w:cs="Arial"/>
          <w:bCs/>
          <w:i/>
          <w:spacing w:val="-1"/>
          <w:sz w:val="19"/>
          <w:szCs w:val="19"/>
        </w:rPr>
        <w:t>m</w:t>
      </w:r>
      <w:r w:rsidRPr="006A3F6F">
        <w:rPr>
          <w:rFonts w:ascii="Arial" w:eastAsia="Arial" w:hAnsi="Arial" w:cs="Arial"/>
          <w:bCs/>
          <w:i/>
          <w:sz w:val="19"/>
          <w:szCs w:val="19"/>
        </w:rPr>
        <w:t>inary</w:t>
      </w:r>
      <w:r w:rsidRPr="006A3F6F">
        <w:rPr>
          <w:rFonts w:ascii="Arial" w:eastAsia="Arial" w:hAnsi="Arial" w:cs="Arial"/>
          <w:bCs/>
          <w:i/>
          <w:spacing w:val="-13"/>
          <w:sz w:val="19"/>
          <w:szCs w:val="19"/>
        </w:rPr>
        <w:t xml:space="preserve"> </w:t>
      </w:r>
      <w:r w:rsidRPr="006A3F6F">
        <w:rPr>
          <w:rFonts w:ascii="Arial" w:eastAsia="Arial" w:hAnsi="Arial" w:cs="Arial"/>
          <w:bCs/>
          <w:i/>
          <w:spacing w:val="-2"/>
          <w:sz w:val="19"/>
          <w:szCs w:val="19"/>
        </w:rPr>
        <w:t>R</w:t>
      </w:r>
      <w:r w:rsidRPr="006A3F6F">
        <w:rPr>
          <w:rFonts w:ascii="Arial" w:eastAsia="Arial" w:hAnsi="Arial" w:cs="Arial"/>
          <w:bCs/>
          <w:i/>
          <w:sz w:val="19"/>
          <w:szCs w:val="19"/>
        </w:rPr>
        <w:t>eport</w:t>
      </w:r>
      <w:r w:rsidRPr="006A3F6F">
        <w:rPr>
          <w:rFonts w:ascii="Arial" w:eastAsia="Arial" w:hAnsi="Arial" w:cs="Arial"/>
          <w:bCs/>
          <w:i/>
          <w:spacing w:val="-8"/>
          <w:sz w:val="19"/>
          <w:szCs w:val="19"/>
        </w:rPr>
        <w:t xml:space="preserve"> </w:t>
      </w:r>
      <w:r w:rsidRPr="006A3F6F">
        <w:rPr>
          <w:rFonts w:ascii="Arial" w:eastAsia="Arial" w:hAnsi="Arial" w:cs="Arial"/>
          <w:bCs/>
          <w:i/>
          <w:sz w:val="19"/>
          <w:szCs w:val="19"/>
        </w:rPr>
        <w:t>on Mo</w:t>
      </w:r>
      <w:r w:rsidRPr="006A3F6F">
        <w:rPr>
          <w:rFonts w:ascii="Arial" w:eastAsia="Arial" w:hAnsi="Arial" w:cs="Arial"/>
          <w:bCs/>
          <w:i/>
          <w:spacing w:val="-2"/>
          <w:sz w:val="19"/>
          <w:szCs w:val="19"/>
        </w:rPr>
        <w:t>n</w:t>
      </w:r>
      <w:r w:rsidRPr="006A3F6F">
        <w:rPr>
          <w:rFonts w:ascii="Arial" w:eastAsia="Arial" w:hAnsi="Arial" w:cs="Arial"/>
          <w:bCs/>
          <w:i/>
          <w:sz w:val="19"/>
          <w:szCs w:val="19"/>
        </w:rPr>
        <w:t>ito</w:t>
      </w:r>
      <w:r w:rsidRPr="006A3F6F">
        <w:rPr>
          <w:rFonts w:ascii="Arial" w:eastAsia="Arial" w:hAnsi="Arial" w:cs="Arial"/>
          <w:bCs/>
          <w:i/>
          <w:spacing w:val="-2"/>
          <w:sz w:val="19"/>
          <w:szCs w:val="19"/>
        </w:rPr>
        <w:t>r</w:t>
      </w:r>
      <w:r w:rsidRPr="006A3F6F">
        <w:rPr>
          <w:rFonts w:ascii="Arial" w:eastAsia="Arial" w:hAnsi="Arial" w:cs="Arial"/>
          <w:bCs/>
          <w:i/>
          <w:spacing w:val="2"/>
          <w:sz w:val="19"/>
          <w:szCs w:val="19"/>
        </w:rPr>
        <w:t>i</w:t>
      </w:r>
      <w:r w:rsidRPr="006A3F6F">
        <w:rPr>
          <w:rFonts w:ascii="Arial" w:eastAsia="Arial" w:hAnsi="Arial" w:cs="Arial"/>
          <w:bCs/>
          <w:i/>
          <w:sz w:val="19"/>
          <w:szCs w:val="19"/>
        </w:rPr>
        <w:t>ng</w:t>
      </w:r>
      <w:r w:rsidRPr="006A3F6F">
        <w:rPr>
          <w:rFonts w:ascii="Arial" w:eastAsia="Arial" w:hAnsi="Arial" w:cs="Arial"/>
          <w:bCs/>
          <w:i/>
          <w:spacing w:val="-13"/>
          <w:sz w:val="19"/>
          <w:szCs w:val="19"/>
        </w:rPr>
        <w:t xml:space="preserve"> </w:t>
      </w:r>
      <w:r w:rsidRPr="006A3F6F">
        <w:rPr>
          <w:rFonts w:ascii="Arial" w:eastAsia="Arial" w:hAnsi="Arial" w:cs="Arial"/>
          <w:bCs/>
          <w:i/>
          <w:spacing w:val="1"/>
          <w:sz w:val="19"/>
          <w:szCs w:val="19"/>
        </w:rPr>
        <w:t>P</w:t>
      </w:r>
      <w:r w:rsidRPr="006A3F6F">
        <w:rPr>
          <w:rFonts w:ascii="Arial" w:eastAsia="Arial" w:hAnsi="Arial" w:cs="Arial"/>
          <w:bCs/>
          <w:i/>
          <w:spacing w:val="-2"/>
          <w:sz w:val="19"/>
          <w:szCs w:val="19"/>
        </w:rPr>
        <w:t>r</w:t>
      </w:r>
      <w:r w:rsidRPr="006A3F6F">
        <w:rPr>
          <w:rFonts w:ascii="Arial" w:eastAsia="Arial" w:hAnsi="Arial" w:cs="Arial"/>
          <w:bCs/>
          <w:i/>
          <w:spacing w:val="1"/>
          <w:sz w:val="19"/>
          <w:szCs w:val="19"/>
        </w:rPr>
        <w:t>o</w:t>
      </w:r>
      <w:r w:rsidRPr="006A3F6F">
        <w:rPr>
          <w:rFonts w:ascii="Arial" w:eastAsia="Arial" w:hAnsi="Arial" w:cs="Arial"/>
          <w:bCs/>
          <w:i/>
          <w:spacing w:val="-1"/>
          <w:sz w:val="19"/>
          <w:szCs w:val="19"/>
        </w:rPr>
        <w:t>g</w:t>
      </w:r>
      <w:r w:rsidRPr="006A3F6F">
        <w:rPr>
          <w:rFonts w:ascii="Arial" w:eastAsia="Arial" w:hAnsi="Arial" w:cs="Arial"/>
          <w:bCs/>
          <w:i/>
          <w:sz w:val="19"/>
          <w:szCs w:val="19"/>
        </w:rPr>
        <w:t>ram</w:t>
      </w:r>
      <w:r>
        <w:rPr>
          <w:rFonts w:ascii="Arial" w:eastAsia="Arial" w:hAnsi="Arial" w:cs="Arial"/>
          <w:bCs/>
          <w:i/>
          <w:sz w:val="19"/>
          <w:szCs w:val="19"/>
        </w:rPr>
        <w:t xml:space="preserve"> </w:t>
      </w:r>
      <w:r>
        <w:t>[A</w:t>
      </w:r>
      <w:r w:rsidRPr="006F1330">
        <w:t xml:space="preserve">ccessed online </w:t>
      </w:r>
      <w:r>
        <w:t>5</w:t>
      </w:r>
      <w:r w:rsidRPr="006F1330">
        <w:t xml:space="preserve"> May 2015] </w:t>
      </w:r>
      <w:hyperlink r:id="rId49" w:history="1">
        <w:r w:rsidRPr="00E10D27">
          <w:rPr>
            <w:rStyle w:val="Hyperlink"/>
            <w:rFonts w:ascii="Arial" w:eastAsia="Arial" w:hAnsi="Arial" w:cs="Arial"/>
            <w:bCs/>
            <w:i/>
            <w:sz w:val="19"/>
            <w:szCs w:val="19"/>
          </w:rPr>
          <w:t>http://www.energyandresources.vic.gov.au/__data/assets/word_doc/0007/213847/Rapid-Health-Assessment-and-Preliminary-Report-Costerfield.doc</w:t>
        </w:r>
      </w:hyperlink>
      <w:r>
        <w:rPr>
          <w:rFonts w:ascii="Arial" w:eastAsia="Arial" w:hAnsi="Arial" w:cs="Arial"/>
          <w:bCs/>
          <w:i/>
          <w:sz w:val="19"/>
          <w:szCs w:val="19"/>
        </w:rPr>
        <w:t xml:space="preserve"> </w:t>
      </w:r>
    </w:p>
    <w:p w14:paraId="7B60CD10" w14:textId="6972BB64" w:rsidR="00085A53" w:rsidRPr="006F1330" w:rsidRDefault="006A3F6F" w:rsidP="005B3953">
      <w:pPr>
        <w:pStyle w:val="BodyText"/>
        <w:jc w:val="left"/>
      </w:pPr>
      <w:r w:rsidRPr="006F1330">
        <w:t xml:space="preserve">Victorian Auditor Generals </w:t>
      </w:r>
      <w:r w:rsidRPr="006A3F6F">
        <w:t xml:space="preserve">Office (2015) </w:t>
      </w:r>
      <w:r w:rsidR="00085A53" w:rsidRPr="006F1330">
        <w:rPr>
          <w:i/>
        </w:rPr>
        <w:t>Public Participation in Government Decision-making: Better practice guide</w:t>
      </w:r>
      <w:r w:rsidR="009C0ABE">
        <w:rPr>
          <w:i/>
        </w:rPr>
        <w:t xml:space="preserve"> </w:t>
      </w:r>
      <w:r w:rsidR="009C0ABE">
        <w:t>[A</w:t>
      </w:r>
      <w:r w:rsidR="009C0ABE" w:rsidRPr="006F1330">
        <w:t>ccessed online 13 May 2015]</w:t>
      </w:r>
      <w:r w:rsidR="009C0ABE">
        <w:t xml:space="preserve"> </w:t>
      </w:r>
      <w:hyperlink r:id="rId50" w:history="1">
        <w:r w:rsidR="009C0ABE" w:rsidRPr="00E10D27">
          <w:rPr>
            <w:rStyle w:val="Hyperlink"/>
          </w:rPr>
          <w:t>http://www.audit.vic.gov.au/publications/20150130-Public-Participation-BPG/20150130-Public-Participation-BPG.pdf</w:t>
        </w:r>
      </w:hyperlink>
      <w:r w:rsidR="009C0ABE">
        <w:t xml:space="preserve"> </w:t>
      </w:r>
    </w:p>
    <w:p w14:paraId="2704C95F" w14:textId="55805DAF" w:rsidR="008676E3" w:rsidRPr="00763F92" w:rsidRDefault="0071502F" w:rsidP="00763F92">
      <w:pPr>
        <w:pStyle w:val="AppHeading"/>
      </w:pPr>
      <w:bookmarkStart w:id="87" w:name="_Ref294860926"/>
      <w:bookmarkStart w:id="88" w:name="_Toc303938964"/>
      <w:r w:rsidRPr="00763F92">
        <w:lastRenderedPageBreak/>
        <w:t xml:space="preserve">Appendix </w:t>
      </w:r>
      <w:fldSimple w:instr=" SEQ Appendix \* ARABIC ">
        <w:r w:rsidR="00E6529B">
          <w:rPr>
            <w:noProof/>
          </w:rPr>
          <w:t>1</w:t>
        </w:r>
      </w:fldSimple>
      <w:bookmarkEnd w:id="87"/>
      <w:r w:rsidR="00EB3D39">
        <w:t xml:space="preserve">: </w:t>
      </w:r>
      <w:r w:rsidR="00D54165" w:rsidRPr="00763F92">
        <w:t>Data analysis methods</w:t>
      </w:r>
      <w:bookmarkEnd w:id="88"/>
    </w:p>
    <w:p w14:paraId="0F48C3DC" w14:textId="45C6ABEA" w:rsidR="002D7470" w:rsidRPr="006F1330" w:rsidRDefault="002D7470" w:rsidP="002D7470">
      <w:pPr>
        <w:pStyle w:val="Heading4"/>
      </w:pPr>
      <w:r w:rsidRPr="006F1330">
        <w:t>Grounded theory research method</w:t>
      </w:r>
    </w:p>
    <w:p w14:paraId="0EBB759E" w14:textId="758E83AB" w:rsidR="00490A38" w:rsidRPr="006F1330" w:rsidRDefault="00490A38" w:rsidP="00490A38">
      <w:pPr>
        <w:pStyle w:val="BodyText"/>
      </w:pPr>
      <w:r w:rsidRPr="006F1330">
        <w:t xml:space="preserve">The </w:t>
      </w:r>
      <w:r w:rsidRPr="006F1330">
        <w:rPr>
          <w:i/>
        </w:rPr>
        <w:t>grounded theory research method</w:t>
      </w:r>
      <w:r w:rsidRPr="006F1330">
        <w:t xml:space="preserve"> will be used in this research to produce primarily qualitative data. This method involves building up theories based on analysis of patterns in the data. Instead of starting with a hypothesis, in grounded theory the first step is to collect data. Then the key points are extracted from the data, interviews in this instance, and noted with some type of coding. The codes are grouped into similar concepts in order to make them more workable. From these concepts, theories are worked up, and presented as the findings of the study.</w:t>
      </w:r>
    </w:p>
    <w:p w14:paraId="489BDB35" w14:textId="67CC130D" w:rsidR="00490A38" w:rsidRPr="006F1330" w:rsidRDefault="00490A38" w:rsidP="00490A38">
      <w:pPr>
        <w:pStyle w:val="BodyText"/>
      </w:pPr>
      <w:r w:rsidRPr="006F1330">
        <w:t xml:space="preserve">In the process of bringing together and interpreting individuals’ experiences, it can be possible and helpful to reduce some qualitative data into quantifications. It is crucial however, that the act of attaching a number to a theme is not taken to mean that that theme is more “real” or “important” than those that are unquantified. It is also important to recognise that, given the differences as well as similarities between the structure of semi-structured interviews, topics are not evenly discussed across all interviews. Where a topic is discussed in all interviews it is done so in the context of unique conversations. To understand a situation, particularly one to which we need to respond, it can be helpful to quantify the “size” of some of the problems confronting us by measuring the commonality of responses across a sample. The </w:t>
      </w:r>
      <w:r w:rsidR="002D7470" w:rsidRPr="006F1330">
        <w:t>g</w:t>
      </w:r>
      <w:r w:rsidRPr="006F1330">
        <w:t>rounded theory research method allows this to be done for a number of the more clear-cut and dominant themes.</w:t>
      </w:r>
    </w:p>
    <w:p w14:paraId="1E354B8F" w14:textId="77777777" w:rsidR="00490A38" w:rsidRPr="006F1330" w:rsidRDefault="00490A38" w:rsidP="00490A38">
      <w:pPr>
        <w:pStyle w:val="BodyText"/>
      </w:pPr>
      <w:r w:rsidRPr="006F1330">
        <w:t>Following the completion of all interviews, the interview notes will be analysed by systematically working through them and building a progressive code of key themes. These themes will then be worked in mind maps and tables, based on the grounded theory approach, to prioritise data-driven and inductive conclusions.  In keeping with this methodology, themes will be re-tested against interview notes in an iterative process until the key findings emerged.</w:t>
      </w:r>
    </w:p>
    <w:p w14:paraId="7864C4E1" w14:textId="21C1A0E3" w:rsidR="00490A38" w:rsidRPr="006F1330" w:rsidRDefault="002D7470" w:rsidP="002D7470">
      <w:pPr>
        <w:pStyle w:val="Heading4"/>
      </w:pPr>
      <w:r w:rsidRPr="006F1330">
        <w:t>Stakeholder analysis method</w:t>
      </w:r>
    </w:p>
    <w:p w14:paraId="249AA3D7" w14:textId="4E8D26DC" w:rsidR="002D7470" w:rsidRPr="006F1330" w:rsidRDefault="00463BAE" w:rsidP="002D7470">
      <w:pPr>
        <w:pStyle w:val="BodyText"/>
      </w:pPr>
      <w:r w:rsidRPr="006F1330">
        <w:t>I</w:t>
      </w:r>
      <w:r w:rsidR="002D7470" w:rsidRPr="006F1330">
        <w:t xml:space="preserve">n this </w:t>
      </w:r>
      <w:r w:rsidRPr="006F1330">
        <w:t xml:space="preserve">investigation, our stakeholder analysis method </w:t>
      </w:r>
      <w:r w:rsidR="002D7470" w:rsidRPr="006F1330">
        <w:t xml:space="preserve">has been developed through the integration of recognised approaches such as International Association for Public Participation (IAP2), and our experience working with rural and regional communities. </w:t>
      </w:r>
    </w:p>
    <w:p w14:paraId="7AEE9090" w14:textId="6A2222DF" w:rsidR="00463BAE" w:rsidRPr="006F1330" w:rsidRDefault="00463BAE" w:rsidP="00463BAE">
      <w:pPr>
        <w:pStyle w:val="Heading4"/>
        <w:spacing w:before="240" w:line="240" w:lineRule="atLeast"/>
        <w:jc w:val="left"/>
      </w:pPr>
      <w:r w:rsidRPr="006F1330">
        <w:t>IAP2 spectrum</w:t>
      </w:r>
    </w:p>
    <w:p w14:paraId="678E5ABF" w14:textId="52C6FBAB" w:rsidR="00A877A4" w:rsidRPr="006F1330" w:rsidRDefault="00A877A4" w:rsidP="005B3953">
      <w:pPr>
        <w:pStyle w:val="Para0"/>
        <w:jc w:val="both"/>
        <w:rPr>
          <w:lang w:val="en-AU"/>
        </w:rPr>
      </w:pPr>
      <w:r w:rsidRPr="006F1330">
        <w:rPr>
          <w:lang w:val="en-AU"/>
        </w:rPr>
        <w:t xml:space="preserve">The level of engagement and corresponding promise to stakeholders and possible methods of engagement are outlined </w:t>
      </w:r>
      <w:r w:rsidRPr="002309BC">
        <w:rPr>
          <w:szCs w:val="20"/>
          <w:lang w:val="en-AU"/>
        </w:rPr>
        <w:t xml:space="preserve">in </w:t>
      </w:r>
      <w:r w:rsidR="003473C5">
        <w:rPr>
          <w:szCs w:val="20"/>
          <w:lang w:val="en-AU"/>
        </w:rPr>
        <w:t>the following Table.</w:t>
      </w:r>
    </w:p>
    <w:p w14:paraId="1907DFC3" w14:textId="77777777" w:rsidR="00D54165" w:rsidRDefault="00D54165">
      <w:pPr>
        <w:spacing w:before="0" w:after="0" w:line="260" w:lineRule="atLeast"/>
        <w:jc w:val="left"/>
        <w:rPr>
          <w:b/>
          <w:bCs/>
        </w:rPr>
      </w:pPr>
      <w:r>
        <w:br w:type="page"/>
      </w:r>
    </w:p>
    <w:p w14:paraId="61DF4BB3" w14:textId="75C52370" w:rsidR="00A877A4" w:rsidRPr="006F1330" w:rsidRDefault="00A877A4" w:rsidP="00A877A4">
      <w:pPr>
        <w:pStyle w:val="Caption"/>
      </w:pPr>
      <w:r w:rsidRPr="003473C5">
        <w:lastRenderedPageBreak/>
        <w:t>Table</w:t>
      </w:r>
      <w:r w:rsidR="009E731C">
        <w:t xml:space="preserve"> A1</w:t>
      </w:r>
      <w:r w:rsidR="000B5FD9" w:rsidRPr="003473C5">
        <w:t xml:space="preserve"> Description</w:t>
      </w:r>
      <w:r w:rsidRPr="003473C5">
        <w:t xml:space="preserve"> of engagement levels</w:t>
      </w:r>
    </w:p>
    <w:p w14:paraId="6D46140A" w14:textId="2C081621" w:rsidR="00CA0854" w:rsidRPr="006F1330" w:rsidRDefault="00CA0854" w:rsidP="00CA0854">
      <w:pPr>
        <w:jc w:val="center"/>
      </w:pPr>
      <w:r w:rsidRPr="006F1330">
        <w:rPr>
          <w:b/>
        </w:rPr>
        <w:t xml:space="preserve">INCREASING IMPACT ON THE DECISION </w:t>
      </w:r>
      <w:r w:rsidRPr="006F1330">
        <w:rPr>
          <w:rFonts w:ascii="Wingdings" w:hAnsi="Wingdings"/>
          <w:color w:val="000000"/>
        </w:rPr>
        <w:t></w:t>
      </w:r>
    </w:p>
    <w:tbl>
      <w:tblPr>
        <w:tblStyle w:val="TableGrid"/>
        <w:tblW w:w="9470" w:type="dxa"/>
        <w:tblLayout w:type="fixed"/>
        <w:tblLook w:val="04A0" w:firstRow="1" w:lastRow="0" w:firstColumn="1" w:lastColumn="0" w:noHBand="0" w:noVBand="1"/>
      </w:tblPr>
      <w:tblGrid>
        <w:gridCol w:w="1280"/>
        <w:gridCol w:w="1712"/>
        <w:gridCol w:w="1902"/>
        <w:gridCol w:w="1558"/>
        <w:gridCol w:w="1509"/>
        <w:gridCol w:w="1509"/>
      </w:tblGrid>
      <w:tr w:rsidR="00A877A4" w:rsidRPr="006F1330" w14:paraId="50B6ED1D" w14:textId="68596841" w:rsidTr="00BC5FFD">
        <w:trPr>
          <w:cnfStyle w:val="100000000000" w:firstRow="1" w:lastRow="0" w:firstColumn="0" w:lastColumn="0" w:oddVBand="0" w:evenVBand="0" w:oddHBand="0" w:evenHBand="0" w:firstRowFirstColumn="0" w:firstRowLastColumn="0" w:lastRowFirstColumn="0" w:lastRowLastColumn="0"/>
          <w:trHeight w:val="304"/>
          <w:tblHeader/>
        </w:trPr>
        <w:tc>
          <w:tcPr>
            <w:tcW w:w="1280" w:type="dxa"/>
            <w:shd w:val="clear" w:color="auto" w:fill="AB052B"/>
            <w:vAlign w:val="top"/>
          </w:tcPr>
          <w:p w14:paraId="4E6801D2" w14:textId="77777777" w:rsidR="00A877A4" w:rsidRPr="006F1330" w:rsidRDefault="00A877A4" w:rsidP="00E33D9D">
            <w:pPr>
              <w:spacing w:before="120"/>
              <w:jc w:val="left"/>
              <w:rPr>
                <w:sz w:val="16"/>
                <w:szCs w:val="16"/>
              </w:rPr>
            </w:pPr>
            <w:r w:rsidRPr="006F1330">
              <w:rPr>
                <w:sz w:val="16"/>
                <w:szCs w:val="16"/>
              </w:rPr>
              <w:br w:type="page"/>
            </w:r>
          </w:p>
        </w:tc>
        <w:tc>
          <w:tcPr>
            <w:tcW w:w="1712" w:type="dxa"/>
            <w:shd w:val="clear" w:color="auto" w:fill="AB052B"/>
          </w:tcPr>
          <w:p w14:paraId="071AAF6E" w14:textId="77777777" w:rsidR="00A877A4" w:rsidRPr="00E33D9D" w:rsidRDefault="00A877A4" w:rsidP="00E33D9D">
            <w:pPr>
              <w:pStyle w:val="Para0"/>
              <w:spacing w:before="120" w:line="240" w:lineRule="auto"/>
              <w:rPr>
                <w:b w:val="0"/>
                <w:color w:val="FFFFFF" w:themeColor="background1"/>
                <w:sz w:val="16"/>
                <w:szCs w:val="16"/>
                <w:lang w:val="en-AU"/>
              </w:rPr>
            </w:pPr>
            <w:r w:rsidRPr="00E33D9D">
              <w:rPr>
                <w:color w:val="FFFFFF" w:themeColor="background1"/>
                <w:sz w:val="16"/>
                <w:szCs w:val="16"/>
                <w:lang w:val="en-AU"/>
              </w:rPr>
              <w:t>Inform</w:t>
            </w:r>
          </w:p>
        </w:tc>
        <w:tc>
          <w:tcPr>
            <w:tcW w:w="1902" w:type="dxa"/>
            <w:shd w:val="clear" w:color="auto" w:fill="AB052B"/>
          </w:tcPr>
          <w:p w14:paraId="25C8D625" w14:textId="77777777" w:rsidR="00A877A4" w:rsidRPr="00E33D9D" w:rsidRDefault="00A877A4" w:rsidP="00E33D9D">
            <w:pPr>
              <w:pStyle w:val="Para0"/>
              <w:spacing w:before="120" w:line="240" w:lineRule="auto"/>
              <w:rPr>
                <w:b w:val="0"/>
                <w:color w:val="FFFFFF" w:themeColor="background1"/>
                <w:sz w:val="16"/>
                <w:szCs w:val="16"/>
                <w:lang w:val="en-AU"/>
              </w:rPr>
            </w:pPr>
            <w:r w:rsidRPr="00E33D9D">
              <w:rPr>
                <w:color w:val="FFFFFF" w:themeColor="background1"/>
                <w:sz w:val="16"/>
                <w:szCs w:val="16"/>
                <w:lang w:val="en-AU"/>
              </w:rPr>
              <w:t>Consult</w:t>
            </w:r>
          </w:p>
        </w:tc>
        <w:tc>
          <w:tcPr>
            <w:tcW w:w="1558" w:type="dxa"/>
            <w:shd w:val="clear" w:color="auto" w:fill="AB052B"/>
          </w:tcPr>
          <w:p w14:paraId="24CC1259" w14:textId="77777777" w:rsidR="00A877A4" w:rsidRPr="00E33D9D" w:rsidRDefault="00A877A4" w:rsidP="00E33D9D">
            <w:pPr>
              <w:spacing w:before="120"/>
              <w:jc w:val="left"/>
              <w:rPr>
                <w:b w:val="0"/>
                <w:color w:val="FFFFFF" w:themeColor="background1"/>
                <w:sz w:val="16"/>
                <w:szCs w:val="16"/>
              </w:rPr>
            </w:pPr>
            <w:r w:rsidRPr="00E33D9D">
              <w:rPr>
                <w:color w:val="FFFFFF" w:themeColor="background1"/>
                <w:sz w:val="16"/>
                <w:szCs w:val="16"/>
              </w:rPr>
              <w:t>Involve</w:t>
            </w:r>
          </w:p>
        </w:tc>
        <w:tc>
          <w:tcPr>
            <w:tcW w:w="1509" w:type="dxa"/>
            <w:shd w:val="clear" w:color="auto" w:fill="AB052B"/>
          </w:tcPr>
          <w:p w14:paraId="43E8B00E" w14:textId="77777777" w:rsidR="00A877A4" w:rsidRPr="00E33D9D" w:rsidRDefault="00A877A4" w:rsidP="00E33D9D">
            <w:pPr>
              <w:spacing w:before="120"/>
              <w:jc w:val="left"/>
              <w:rPr>
                <w:b w:val="0"/>
                <w:color w:val="FFFFFF" w:themeColor="background1"/>
                <w:sz w:val="16"/>
                <w:szCs w:val="16"/>
              </w:rPr>
            </w:pPr>
            <w:r w:rsidRPr="00E33D9D">
              <w:rPr>
                <w:color w:val="FFFFFF" w:themeColor="background1"/>
                <w:sz w:val="16"/>
                <w:szCs w:val="16"/>
              </w:rPr>
              <w:t>Collaborate</w:t>
            </w:r>
          </w:p>
        </w:tc>
        <w:tc>
          <w:tcPr>
            <w:tcW w:w="1509" w:type="dxa"/>
            <w:shd w:val="clear" w:color="auto" w:fill="AB052B"/>
          </w:tcPr>
          <w:p w14:paraId="490180CC" w14:textId="0BC164B5" w:rsidR="00A877A4" w:rsidRPr="00E33D9D" w:rsidRDefault="00A877A4" w:rsidP="00E33D9D">
            <w:pPr>
              <w:spacing w:before="120"/>
              <w:jc w:val="left"/>
              <w:rPr>
                <w:color w:val="FFFFFF" w:themeColor="background1"/>
                <w:sz w:val="16"/>
                <w:szCs w:val="16"/>
              </w:rPr>
            </w:pPr>
            <w:r w:rsidRPr="00E33D9D">
              <w:rPr>
                <w:color w:val="FFFFFF" w:themeColor="background1"/>
                <w:sz w:val="16"/>
                <w:szCs w:val="16"/>
              </w:rPr>
              <w:t>Empower</w:t>
            </w:r>
          </w:p>
        </w:tc>
      </w:tr>
      <w:tr w:rsidR="00A877A4" w:rsidRPr="006F1330" w14:paraId="4A36D665" w14:textId="59B6DD43" w:rsidTr="00CA0854">
        <w:trPr>
          <w:trHeight w:val="1273"/>
        </w:trPr>
        <w:tc>
          <w:tcPr>
            <w:tcW w:w="1280" w:type="dxa"/>
            <w:shd w:val="clear" w:color="auto" w:fill="F596A8" w:themeFill="text2" w:themeFillTint="66"/>
            <w:vAlign w:val="top"/>
          </w:tcPr>
          <w:p w14:paraId="14B35E2F" w14:textId="77777777" w:rsidR="00A877A4" w:rsidRPr="00E33D9D" w:rsidRDefault="00A877A4" w:rsidP="00E33D9D">
            <w:pPr>
              <w:pStyle w:val="TableHeading"/>
              <w:jc w:val="left"/>
              <w:rPr>
                <w:b/>
                <w:sz w:val="16"/>
                <w:szCs w:val="16"/>
              </w:rPr>
            </w:pPr>
            <w:r w:rsidRPr="00E33D9D">
              <w:rPr>
                <w:b/>
                <w:sz w:val="16"/>
                <w:szCs w:val="16"/>
              </w:rPr>
              <w:t>Stakeholder engagement goals</w:t>
            </w:r>
          </w:p>
        </w:tc>
        <w:tc>
          <w:tcPr>
            <w:tcW w:w="1712" w:type="dxa"/>
            <w:vAlign w:val="top"/>
          </w:tcPr>
          <w:p w14:paraId="4030F316" w14:textId="755FA25B" w:rsidR="00A877A4" w:rsidRPr="00E33D9D" w:rsidRDefault="00A877A4" w:rsidP="00E33D9D">
            <w:pPr>
              <w:pStyle w:val="TableText"/>
              <w:jc w:val="left"/>
              <w:rPr>
                <w:sz w:val="16"/>
                <w:szCs w:val="16"/>
              </w:rPr>
            </w:pPr>
            <w:r w:rsidRPr="00E33D9D">
              <w:rPr>
                <w:sz w:val="16"/>
                <w:szCs w:val="16"/>
              </w:rPr>
              <w:t>To provide balanced, objective, accurate and consistent information to assist stakeholders to understand the problem, alternatives, opportunities and/or solutions</w:t>
            </w:r>
            <w:r w:rsidR="005E1DF7" w:rsidRPr="00E33D9D">
              <w:rPr>
                <w:sz w:val="16"/>
                <w:szCs w:val="16"/>
              </w:rPr>
              <w:t>.</w:t>
            </w:r>
          </w:p>
        </w:tc>
        <w:tc>
          <w:tcPr>
            <w:tcW w:w="1902" w:type="dxa"/>
            <w:vAlign w:val="top"/>
          </w:tcPr>
          <w:p w14:paraId="30EA6DCE" w14:textId="6327860E" w:rsidR="00A877A4" w:rsidRPr="00E33D9D" w:rsidRDefault="00A877A4" w:rsidP="00E33D9D">
            <w:pPr>
              <w:pStyle w:val="TableText"/>
              <w:jc w:val="left"/>
              <w:rPr>
                <w:sz w:val="16"/>
                <w:szCs w:val="16"/>
              </w:rPr>
            </w:pPr>
            <w:r w:rsidRPr="00E33D9D">
              <w:rPr>
                <w:sz w:val="16"/>
                <w:szCs w:val="16"/>
              </w:rPr>
              <w:t>To obtain feedback from stakeholders on analysis, alternatives and/or outcomes</w:t>
            </w:r>
            <w:r w:rsidR="005E1DF7" w:rsidRPr="00E33D9D">
              <w:rPr>
                <w:sz w:val="16"/>
                <w:szCs w:val="16"/>
              </w:rPr>
              <w:t>.</w:t>
            </w:r>
          </w:p>
        </w:tc>
        <w:tc>
          <w:tcPr>
            <w:tcW w:w="1558" w:type="dxa"/>
            <w:vAlign w:val="top"/>
          </w:tcPr>
          <w:p w14:paraId="2C83575F" w14:textId="7E853FDF" w:rsidR="00A877A4" w:rsidRPr="00E33D9D" w:rsidRDefault="00A877A4" w:rsidP="00E33D9D">
            <w:pPr>
              <w:pStyle w:val="TableText"/>
              <w:jc w:val="left"/>
              <w:rPr>
                <w:sz w:val="16"/>
                <w:szCs w:val="16"/>
              </w:rPr>
            </w:pPr>
            <w:r w:rsidRPr="00E33D9D">
              <w:rPr>
                <w:sz w:val="16"/>
                <w:szCs w:val="16"/>
              </w:rPr>
              <w:t>Work directly with stakeholders throughout the process to ensure that stakeholder concerns and aspirations are consistently understood and considered.</w:t>
            </w:r>
          </w:p>
        </w:tc>
        <w:tc>
          <w:tcPr>
            <w:tcW w:w="1509" w:type="dxa"/>
            <w:vAlign w:val="top"/>
          </w:tcPr>
          <w:p w14:paraId="45BBA1B1" w14:textId="77777777" w:rsidR="00A877A4" w:rsidRPr="00E33D9D" w:rsidRDefault="00A877A4" w:rsidP="00E33D9D">
            <w:pPr>
              <w:pStyle w:val="TableText"/>
              <w:jc w:val="left"/>
              <w:rPr>
                <w:sz w:val="16"/>
                <w:szCs w:val="16"/>
              </w:rPr>
            </w:pPr>
            <w:r w:rsidRPr="00E33D9D">
              <w:rPr>
                <w:sz w:val="16"/>
                <w:szCs w:val="16"/>
              </w:rPr>
              <w:t>Partner with stakeholders in each aspect of the decision including the development of alternatives and identification of the preferred solution.</w:t>
            </w:r>
          </w:p>
        </w:tc>
        <w:tc>
          <w:tcPr>
            <w:tcW w:w="1509" w:type="dxa"/>
            <w:vAlign w:val="top"/>
          </w:tcPr>
          <w:p w14:paraId="5753344C" w14:textId="5AEF1F5B" w:rsidR="00A877A4" w:rsidRPr="00E33D9D" w:rsidRDefault="00A877A4" w:rsidP="00E33D9D">
            <w:pPr>
              <w:pStyle w:val="TableText"/>
              <w:jc w:val="left"/>
              <w:rPr>
                <w:sz w:val="16"/>
                <w:szCs w:val="16"/>
              </w:rPr>
            </w:pPr>
            <w:r w:rsidRPr="00E33D9D">
              <w:rPr>
                <w:sz w:val="16"/>
                <w:szCs w:val="16"/>
              </w:rPr>
              <w:t>To place final decision-making in the hands of the stakeholder.</w:t>
            </w:r>
          </w:p>
        </w:tc>
      </w:tr>
      <w:tr w:rsidR="00A877A4" w:rsidRPr="006F1330" w14:paraId="4D4732BB" w14:textId="2E0A2319" w:rsidTr="00CA0854">
        <w:trPr>
          <w:trHeight w:val="784"/>
        </w:trPr>
        <w:tc>
          <w:tcPr>
            <w:tcW w:w="1280" w:type="dxa"/>
            <w:shd w:val="clear" w:color="auto" w:fill="F596A8" w:themeFill="text2" w:themeFillTint="66"/>
            <w:vAlign w:val="top"/>
          </w:tcPr>
          <w:p w14:paraId="34CBCB64" w14:textId="77777777" w:rsidR="00A877A4" w:rsidRPr="00E33D9D" w:rsidRDefault="00A877A4" w:rsidP="00E33D9D">
            <w:pPr>
              <w:pStyle w:val="TableHeading"/>
              <w:jc w:val="left"/>
              <w:rPr>
                <w:b/>
                <w:sz w:val="16"/>
                <w:szCs w:val="16"/>
              </w:rPr>
            </w:pPr>
            <w:r w:rsidRPr="00E33D9D">
              <w:rPr>
                <w:b/>
                <w:sz w:val="16"/>
                <w:szCs w:val="16"/>
              </w:rPr>
              <w:t>Promise to stakeholders</w:t>
            </w:r>
          </w:p>
        </w:tc>
        <w:tc>
          <w:tcPr>
            <w:tcW w:w="1712" w:type="dxa"/>
            <w:vAlign w:val="top"/>
          </w:tcPr>
          <w:p w14:paraId="094687FC" w14:textId="2977D629" w:rsidR="00A877A4" w:rsidRPr="00E33D9D" w:rsidRDefault="00A877A4" w:rsidP="00E33D9D">
            <w:pPr>
              <w:pStyle w:val="TableText"/>
              <w:jc w:val="left"/>
              <w:rPr>
                <w:sz w:val="16"/>
                <w:szCs w:val="16"/>
              </w:rPr>
            </w:pPr>
            <w:r w:rsidRPr="00E33D9D">
              <w:rPr>
                <w:sz w:val="16"/>
                <w:szCs w:val="16"/>
              </w:rPr>
              <w:t>We will keep you informed</w:t>
            </w:r>
            <w:r w:rsidR="005E1DF7" w:rsidRPr="00E33D9D">
              <w:rPr>
                <w:sz w:val="16"/>
                <w:szCs w:val="16"/>
              </w:rPr>
              <w:t>.</w:t>
            </w:r>
          </w:p>
        </w:tc>
        <w:tc>
          <w:tcPr>
            <w:tcW w:w="1902" w:type="dxa"/>
            <w:vAlign w:val="top"/>
          </w:tcPr>
          <w:p w14:paraId="71DB7B0D" w14:textId="7E4EA0B2" w:rsidR="00A877A4" w:rsidRPr="00E33D9D" w:rsidRDefault="00A877A4" w:rsidP="00E33D9D">
            <w:pPr>
              <w:pStyle w:val="TableText"/>
              <w:jc w:val="left"/>
              <w:rPr>
                <w:sz w:val="16"/>
                <w:szCs w:val="16"/>
              </w:rPr>
            </w:pPr>
            <w:r w:rsidRPr="00E33D9D">
              <w:rPr>
                <w:sz w:val="16"/>
                <w:szCs w:val="16"/>
              </w:rPr>
              <w:t>We will keep you informed, listen to and acknowledge concerns and aspirations, and provide feedback on how public input influenced the decision</w:t>
            </w:r>
            <w:r w:rsidR="005E1DF7" w:rsidRPr="00E33D9D">
              <w:rPr>
                <w:sz w:val="16"/>
                <w:szCs w:val="16"/>
              </w:rPr>
              <w:t>.</w:t>
            </w:r>
          </w:p>
        </w:tc>
        <w:tc>
          <w:tcPr>
            <w:tcW w:w="1558" w:type="dxa"/>
            <w:vAlign w:val="top"/>
          </w:tcPr>
          <w:p w14:paraId="0C0C9DE2" w14:textId="2B155141" w:rsidR="00A877A4" w:rsidRPr="00E33D9D" w:rsidRDefault="00CA0854" w:rsidP="00E33D9D">
            <w:pPr>
              <w:pStyle w:val="TableText"/>
              <w:jc w:val="left"/>
              <w:rPr>
                <w:sz w:val="16"/>
                <w:szCs w:val="16"/>
              </w:rPr>
            </w:pPr>
            <w:r w:rsidRPr="00E33D9D">
              <w:rPr>
                <w:sz w:val="16"/>
                <w:szCs w:val="16"/>
              </w:rPr>
              <w:t>We will work with you to ensure that your concerns and aspirations are directly reflected in the alternatives developed and provide feedback on how stakeholder input influenced the decision.</w:t>
            </w:r>
          </w:p>
        </w:tc>
        <w:tc>
          <w:tcPr>
            <w:tcW w:w="1509" w:type="dxa"/>
            <w:vAlign w:val="top"/>
          </w:tcPr>
          <w:p w14:paraId="5B1199D4" w14:textId="7A4E030A" w:rsidR="00A877A4" w:rsidRPr="00E33D9D" w:rsidRDefault="00CA0854" w:rsidP="00E33D9D">
            <w:pPr>
              <w:pStyle w:val="TableText"/>
              <w:jc w:val="left"/>
              <w:rPr>
                <w:sz w:val="16"/>
                <w:szCs w:val="16"/>
              </w:rPr>
            </w:pPr>
            <w:r w:rsidRPr="00E33D9D">
              <w:rPr>
                <w:sz w:val="16"/>
                <w:szCs w:val="16"/>
              </w:rPr>
              <w:t>We will look to you for advice and innovation in formulating solutions and incorporate your advice and recommendations into the decisions to the maximum extent possible.</w:t>
            </w:r>
          </w:p>
        </w:tc>
        <w:tc>
          <w:tcPr>
            <w:tcW w:w="1509" w:type="dxa"/>
            <w:vAlign w:val="top"/>
          </w:tcPr>
          <w:p w14:paraId="55F1479A" w14:textId="4D7FA8CB" w:rsidR="00A877A4" w:rsidRPr="00E33D9D" w:rsidRDefault="00CA0854" w:rsidP="00E33D9D">
            <w:pPr>
              <w:pStyle w:val="TableText"/>
              <w:jc w:val="left"/>
              <w:rPr>
                <w:sz w:val="16"/>
                <w:szCs w:val="16"/>
              </w:rPr>
            </w:pPr>
            <w:r w:rsidRPr="00E33D9D">
              <w:rPr>
                <w:sz w:val="16"/>
                <w:szCs w:val="16"/>
              </w:rPr>
              <w:t>We will implement what you decide.</w:t>
            </w:r>
          </w:p>
        </w:tc>
      </w:tr>
      <w:tr w:rsidR="00A877A4" w:rsidRPr="006F1330" w14:paraId="24F00C52" w14:textId="2454D0C3" w:rsidTr="00CA0854">
        <w:trPr>
          <w:trHeight w:val="741"/>
        </w:trPr>
        <w:tc>
          <w:tcPr>
            <w:tcW w:w="1280" w:type="dxa"/>
            <w:shd w:val="clear" w:color="auto" w:fill="F596A8" w:themeFill="text2" w:themeFillTint="66"/>
            <w:vAlign w:val="top"/>
          </w:tcPr>
          <w:p w14:paraId="3F720C2C" w14:textId="77777777" w:rsidR="00A877A4" w:rsidRPr="00E33D9D" w:rsidRDefault="00A877A4" w:rsidP="00E33D9D">
            <w:pPr>
              <w:pStyle w:val="TableHeading"/>
              <w:jc w:val="left"/>
              <w:rPr>
                <w:b/>
                <w:sz w:val="16"/>
                <w:szCs w:val="16"/>
              </w:rPr>
            </w:pPr>
            <w:r w:rsidRPr="00E33D9D">
              <w:rPr>
                <w:b/>
                <w:sz w:val="16"/>
                <w:szCs w:val="16"/>
              </w:rPr>
              <w:t>Possible Methods of engagement</w:t>
            </w:r>
          </w:p>
        </w:tc>
        <w:tc>
          <w:tcPr>
            <w:tcW w:w="1712" w:type="dxa"/>
            <w:vAlign w:val="top"/>
          </w:tcPr>
          <w:p w14:paraId="1549BE77" w14:textId="77777777" w:rsidR="00A877A4" w:rsidRPr="00E33D9D" w:rsidRDefault="00A877A4" w:rsidP="00E33D9D">
            <w:pPr>
              <w:pStyle w:val="TableList"/>
              <w:jc w:val="left"/>
              <w:rPr>
                <w:sz w:val="16"/>
                <w:szCs w:val="16"/>
              </w:rPr>
            </w:pPr>
            <w:r w:rsidRPr="00E33D9D">
              <w:rPr>
                <w:sz w:val="16"/>
                <w:szCs w:val="16"/>
              </w:rPr>
              <w:t xml:space="preserve">Fact sheets </w:t>
            </w:r>
          </w:p>
          <w:p w14:paraId="491CA3D6" w14:textId="77777777" w:rsidR="00A877A4" w:rsidRPr="00E33D9D" w:rsidRDefault="00A877A4" w:rsidP="00E33D9D">
            <w:pPr>
              <w:pStyle w:val="TableList"/>
              <w:jc w:val="left"/>
              <w:rPr>
                <w:sz w:val="16"/>
                <w:szCs w:val="16"/>
              </w:rPr>
            </w:pPr>
            <w:r w:rsidRPr="00E33D9D">
              <w:rPr>
                <w:sz w:val="16"/>
                <w:szCs w:val="16"/>
              </w:rPr>
              <w:t xml:space="preserve">Websites </w:t>
            </w:r>
          </w:p>
          <w:p w14:paraId="6AC622F4" w14:textId="77777777" w:rsidR="00A877A4" w:rsidRPr="00E33D9D" w:rsidRDefault="00A877A4" w:rsidP="00E33D9D">
            <w:pPr>
              <w:pStyle w:val="TableList"/>
              <w:jc w:val="left"/>
              <w:rPr>
                <w:sz w:val="16"/>
                <w:szCs w:val="16"/>
              </w:rPr>
            </w:pPr>
            <w:r w:rsidRPr="00E33D9D">
              <w:rPr>
                <w:sz w:val="16"/>
                <w:szCs w:val="16"/>
              </w:rPr>
              <w:t>Open days</w:t>
            </w:r>
          </w:p>
        </w:tc>
        <w:tc>
          <w:tcPr>
            <w:tcW w:w="1902" w:type="dxa"/>
            <w:vAlign w:val="top"/>
          </w:tcPr>
          <w:p w14:paraId="4E37DF27" w14:textId="77777777" w:rsidR="00A877A4" w:rsidRPr="00E33D9D" w:rsidRDefault="00A877A4" w:rsidP="00E33D9D">
            <w:pPr>
              <w:pStyle w:val="TableList"/>
              <w:jc w:val="left"/>
              <w:rPr>
                <w:sz w:val="16"/>
                <w:szCs w:val="16"/>
              </w:rPr>
            </w:pPr>
            <w:r w:rsidRPr="00E33D9D">
              <w:rPr>
                <w:sz w:val="16"/>
                <w:szCs w:val="16"/>
              </w:rPr>
              <w:t xml:space="preserve">Public comment </w:t>
            </w:r>
          </w:p>
          <w:p w14:paraId="5078C664" w14:textId="77777777" w:rsidR="00A877A4" w:rsidRPr="00E33D9D" w:rsidRDefault="00A877A4" w:rsidP="00E33D9D">
            <w:pPr>
              <w:pStyle w:val="TableList"/>
              <w:jc w:val="left"/>
              <w:rPr>
                <w:sz w:val="16"/>
                <w:szCs w:val="16"/>
              </w:rPr>
            </w:pPr>
            <w:r w:rsidRPr="00E33D9D">
              <w:rPr>
                <w:sz w:val="16"/>
                <w:szCs w:val="16"/>
              </w:rPr>
              <w:t xml:space="preserve">Focus groups </w:t>
            </w:r>
          </w:p>
          <w:p w14:paraId="445FC165" w14:textId="77777777" w:rsidR="00A877A4" w:rsidRPr="00E33D9D" w:rsidRDefault="00A877A4" w:rsidP="00E33D9D">
            <w:pPr>
              <w:pStyle w:val="TableList"/>
              <w:jc w:val="left"/>
              <w:rPr>
                <w:sz w:val="16"/>
                <w:szCs w:val="16"/>
              </w:rPr>
            </w:pPr>
            <w:r w:rsidRPr="00E33D9D">
              <w:rPr>
                <w:sz w:val="16"/>
                <w:szCs w:val="16"/>
              </w:rPr>
              <w:t xml:space="preserve">Surveys  </w:t>
            </w:r>
          </w:p>
          <w:p w14:paraId="288B1C14" w14:textId="77777777" w:rsidR="00A877A4" w:rsidRPr="00E33D9D" w:rsidRDefault="00A877A4" w:rsidP="00E33D9D">
            <w:pPr>
              <w:pStyle w:val="TableList"/>
              <w:jc w:val="left"/>
              <w:rPr>
                <w:sz w:val="16"/>
                <w:szCs w:val="16"/>
              </w:rPr>
            </w:pPr>
            <w:r w:rsidRPr="00E33D9D">
              <w:rPr>
                <w:sz w:val="16"/>
                <w:szCs w:val="16"/>
              </w:rPr>
              <w:t>Public meetings</w:t>
            </w:r>
          </w:p>
        </w:tc>
        <w:tc>
          <w:tcPr>
            <w:tcW w:w="1558" w:type="dxa"/>
            <w:vAlign w:val="top"/>
          </w:tcPr>
          <w:p w14:paraId="7BC103AD" w14:textId="77777777" w:rsidR="00A877A4" w:rsidRPr="00E33D9D" w:rsidRDefault="00A877A4" w:rsidP="00E33D9D">
            <w:pPr>
              <w:pStyle w:val="TableList"/>
              <w:jc w:val="left"/>
              <w:rPr>
                <w:sz w:val="16"/>
                <w:szCs w:val="16"/>
              </w:rPr>
            </w:pPr>
            <w:r w:rsidRPr="00E33D9D">
              <w:rPr>
                <w:sz w:val="16"/>
                <w:szCs w:val="16"/>
              </w:rPr>
              <w:t xml:space="preserve">Workshops </w:t>
            </w:r>
          </w:p>
          <w:p w14:paraId="36B710F0" w14:textId="77777777" w:rsidR="00A877A4" w:rsidRPr="00E33D9D" w:rsidRDefault="00A877A4" w:rsidP="00E33D9D">
            <w:pPr>
              <w:pStyle w:val="TableList"/>
              <w:jc w:val="left"/>
              <w:rPr>
                <w:sz w:val="16"/>
                <w:szCs w:val="16"/>
              </w:rPr>
            </w:pPr>
            <w:r w:rsidRPr="00E33D9D">
              <w:rPr>
                <w:sz w:val="16"/>
                <w:szCs w:val="16"/>
              </w:rPr>
              <w:t>Deliberate polling</w:t>
            </w:r>
          </w:p>
        </w:tc>
        <w:tc>
          <w:tcPr>
            <w:tcW w:w="1509" w:type="dxa"/>
            <w:vAlign w:val="top"/>
          </w:tcPr>
          <w:p w14:paraId="2811A23A" w14:textId="77777777" w:rsidR="00A877A4" w:rsidRPr="00E33D9D" w:rsidRDefault="00A877A4" w:rsidP="00E33D9D">
            <w:pPr>
              <w:pStyle w:val="TableList"/>
              <w:jc w:val="left"/>
              <w:rPr>
                <w:sz w:val="16"/>
                <w:szCs w:val="16"/>
              </w:rPr>
            </w:pPr>
            <w:r w:rsidRPr="00E33D9D">
              <w:rPr>
                <w:sz w:val="16"/>
                <w:szCs w:val="16"/>
              </w:rPr>
              <w:t xml:space="preserve">Advisory committees </w:t>
            </w:r>
          </w:p>
          <w:p w14:paraId="47895925" w14:textId="77777777" w:rsidR="00A877A4" w:rsidRPr="00E33D9D" w:rsidRDefault="00A877A4" w:rsidP="00E33D9D">
            <w:pPr>
              <w:pStyle w:val="TableList"/>
              <w:jc w:val="left"/>
              <w:rPr>
                <w:sz w:val="16"/>
                <w:szCs w:val="16"/>
              </w:rPr>
            </w:pPr>
            <w:r w:rsidRPr="00E33D9D">
              <w:rPr>
                <w:sz w:val="16"/>
                <w:szCs w:val="16"/>
              </w:rPr>
              <w:t>Participation in case study development</w:t>
            </w:r>
          </w:p>
          <w:p w14:paraId="7B2DC49E" w14:textId="77777777" w:rsidR="00A877A4" w:rsidRPr="00E33D9D" w:rsidRDefault="00A877A4" w:rsidP="00E33D9D">
            <w:pPr>
              <w:pStyle w:val="TableList"/>
              <w:jc w:val="left"/>
              <w:rPr>
                <w:sz w:val="16"/>
                <w:szCs w:val="16"/>
              </w:rPr>
            </w:pPr>
            <w:r w:rsidRPr="00E33D9D">
              <w:rPr>
                <w:sz w:val="16"/>
                <w:szCs w:val="16"/>
              </w:rPr>
              <w:t xml:space="preserve">Consensus building </w:t>
            </w:r>
          </w:p>
          <w:p w14:paraId="25DCDBFC" w14:textId="77777777" w:rsidR="00A877A4" w:rsidRPr="00E33D9D" w:rsidRDefault="00A877A4" w:rsidP="00E33D9D">
            <w:pPr>
              <w:pStyle w:val="TableList"/>
              <w:jc w:val="left"/>
              <w:rPr>
                <w:sz w:val="16"/>
                <w:szCs w:val="16"/>
              </w:rPr>
            </w:pPr>
            <w:r w:rsidRPr="00E33D9D">
              <w:rPr>
                <w:sz w:val="16"/>
                <w:szCs w:val="16"/>
              </w:rPr>
              <w:t>Participatory decision-making</w:t>
            </w:r>
          </w:p>
        </w:tc>
        <w:tc>
          <w:tcPr>
            <w:tcW w:w="1509" w:type="dxa"/>
            <w:vAlign w:val="top"/>
          </w:tcPr>
          <w:p w14:paraId="64D99F4E" w14:textId="77777777" w:rsidR="00A877A4" w:rsidRPr="006F1330" w:rsidRDefault="00A877A4" w:rsidP="007441D1">
            <w:pPr>
              <w:pStyle w:val="Para0"/>
              <w:spacing w:before="120" w:line="240" w:lineRule="auto"/>
              <w:ind w:left="13"/>
              <w:rPr>
                <w:sz w:val="16"/>
                <w:szCs w:val="16"/>
                <w:lang w:val="en-AU"/>
              </w:rPr>
            </w:pPr>
          </w:p>
        </w:tc>
      </w:tr>
    </w:tbl>
    <w:p w14:paraId="35D8AB13" w14:textId="6AAAE54C" w:rsidR="00832F14" w:rsidRDefault="0071502F" w:rsidP="0071502F">
      <w:pPr>
        <w:pStyle w:val="AppHeading"/>
      </w:pPr>
      <w:bookmarkStart w:id="89" w:name="_Ref294860929"/>
      <w:bookmarkStart w:id="90" w:name="_Toc303938965"/>
      <w:r w:rsidRPr="0071502F">
        <w:lastRenderedPageBreak/>
        <w:t xml:space="preserve">Appendix </w:t>
      </w:r>
      <w:fldSimple w:instr=" SEQ Appendix \* ARABIC ">
        <w:r w:rsidR="00E6529B">
          <w:rPr>
            <w:noProof/>
          </w:rPr>
          <w:t>2</w:t>
        </w:r>
      </w:fldSimple>
      <w:bookmarkEnd w:id="89"/>
      <w:r w:rsidR="00EB3D39">
        <w:t xml:space="preserve">: </w:t>
      </w:r>
      <w:r w:rsidR="00832F14" w:rsidRPr="00832F14">
        <w:t>Regulation requirements</w:t>
      </w:r>
      <w:r w:rsidR="00832F14">
        <w:t xml:space="preserve"> for community engagement</w:t>
      </w:r>
      <w:bookmarkEnd w:id="90"/>
    </w:p>
    <w:p w14:paraId="6C3C3D07" w14:textId="4645CB89" w:rsidR="00832F14" w:rsidRPr="00832F14" w:rsidRDefault="00832F14" w:rsidP="00832F14">
      <w:pPr>
        <w:pStyle w:val="BodyText"/>
      </w:pPr>
      <w:r w:rsidRPr="00832F14">
        <w:t>Schedule 13 of the Mineral Resources Development Regulations 2002 states that a licensee must submit:</w:t>
      </w:r>
    </w:p>
    <w:p w14:paraId="5DFE29AE" w14:textId="77777777" w:rsidR="00832F14" w:rsidRPr="00832F14" w:rsidRDefault="00832F14" w:rsidP="00832F14">
      <w:pPr>
        <w:pStyle w:val="BodyText"/>
        <w:rPr>
          <w:b/>
        </w:rPr>
      </w:pPr>
      <w:r w:rsidRPr="00832F14">
        <w:rPr>
          <w:b/>
        </w:rPr>
        <w:t>For mining licences not exceeding 5 hectares</w:t>
      </w:r>
    </w:p>
    <w:p w14:paraId="7A91E707" w14:textId="77777777" w:rsidR="00832F14" w:rsidRPr="00832F14" w:rsidRDefault="00832F14" w:rsidP="00832F14">
      <w:pPr>
        <w:pStyle w:val="BodyText"/>
      </w:pPr>
      <w:r w:rsidRPr="00832F14">
        <w:t>8. A community engagement plan that –</w:t>
      </w:r>
    </w:p>
    <w:p w14:paraId="7F54F65E" w14:textId="65AC7347" w:rsidR="00832F14" w:rsidRPr="00832F14" w:rsidRDefault="00832F14" w:rsidP="00832F14">
      <w:pPr>
        <w:pStyle w:val="BodyText"/>
        <w:ind w:left="720"/>
      </w:pPr>
      <w:r w:rsidRPr="00832F14">
        <w:t>(a) identifies any community likely to be affected by mining activities authorized by the licence; and</w:t>
      </w:r>
    </w:p>
    <w:p w14:paraId="797C6968" w14:textId="77777777" w:rsidR="00832F14" w:rsidRPr="00832F14" w:rsidRDefault="00832F14" w:rsidP="00832F14">
      <w:pPr>
        <w:pStyle w:val="BodyText"/>
        <w:ind w:left="720"/>
      </w:pPr>
      <w:r w:rsidRPr="00832F14">
        <w:t>(b) includes proposals for –</w:t>
      </w:r>
    </w:p>
    <w:p w14:paraId="4772D572" w14:textId="642F2E00" w:rsidR="00832F14" w:rsidRPr="00832F14" w:rsidRDefault="00832F14" w:rsidP="00832F14">
      <w:pPr>
        <w:pStyle w:val="BodyText"/>
        <w:ind w:left="1440"/>
      </w:pPr>
      <w:r w:rsidRPr="00832F14">
        <w:t>(i) providing information to the community; and</w:t>
      </w:r>
    </w:p>
    <w:p w14:paraId="33D76865" w14:textId="2AB8129E" w:rsidR="00832F14" w:rsidRPr="00832F14" w:rsidRDefault="00832F14" w:rsidP="00832F14">
      <w:pPr>
        <w:pStyle w:val="BodyText"/>
        <w:ind w:left="1440"/>
      </w:pPr>
      <w:r w:rsidRPr="00832F14">
        <w:t>(ii) receiving and considering feedback from the community;</w:t>
      </w:r>
    </w:p>
    <w:p w14:paraId="6F7708C2" w14:textId="54CC24B3" w:rsidR="00832F14" w:rsidRPr="00832F14" w:rsidRDefault="00832F14" w:rsidP="00832F14">
      <w:pPr>
        <w:pStyle w:val="BodyText"/>
      </w:pPr>
      <w:r w:rsidRPr="00832F14">
        <w:t>in relation to mining activities authorized by the licence; and</w:t>
      </w:r>
    </w:p>
    <w:p w14:paraId="1F806121" w14:textId="272648BB" w:rsidR="00832F14" w:rsidRPr="00832F14" w:rsidRDefault="00832F14" w:rsidP="00832F14">
      <w:pPr>
        <w:pStyle w:val="BodyText"/>
      </w:pPr>
      <w:r w:rsidRPr="00832F14">
        <w:t>(c) includes a proposal for responding to complaints and other communications from members of the community in relation to mining activities authorised by the licence.</w:t>
      </w:r>
    </w:p>
    <w:p w14:paraId="1B1AF785" w14:textId="77777777" w:rsidR="00832F14" w:rsidRPr="00832F14" w:rsidRDefault="00832F14" w:rsidP="00832F14">
      <w:pPr>
        <w:pStyle w:val="BodyText"/>
        <w:rPr>
          <w:b/>
        </w:rPr>
      </w:pPr>
      <w:r w:rsidRPr="00832F14">
        <w:rPr>
          <w:b/>
        </w:rPr>
        <w:t>For mining licences exceeding 5 hectares</w:t>
      </w:r>
    </w:p>
    <w:p w14:paraId="74967C8F" w14:textId="77777777" w:rsidR="00832F14" w:rsidRPr="00832F14" w:rsidRDefault="00832F14" w:rsidP="00832F14">
      <w:pPr>
        <w:pStyle w:val="BodyText"/>
      </w:pPr>
      <w:r w:rsidRPr="00832F14">
        <w:t>10. A community engagement plan that –</w:t>
      </w:r>
    </w:p>
    <w:p w14:paraId="0B573948" w14:textId="186137D7" w:rsidR="00832F14" w:rsidRPr="00832F14" w:rsidRDefault="00832F14" w:rsidP="00832F14">
      <w:pPr>
        <w:pStyle w:val="BodyText"/>
        <w:ind w:left="720"/>
      </w:pPr>
      <w:r w:rsidRPr="00832F14">
        <w:t>(a) identifies any community likely to be</w:t>
      </w:r>
      <w:r>
        <w:t xml:space="preserve"> </w:t>
      </w:r>
      <w:r w:rsidRPr="00832F14">
        <w:t>affected by mining activities authorised</w:t>
      </w:r>
      <w:r>
        <w:t xml:space="preserve"> </w:t>
      </w:r>
      <w:r w:rsidRPr="00832F14">
        <w:t>by the licence; and</w:t>
      </w:r>
    </w:p>
    <w:p w14:paraId="2C3D45AA" w14:textId="77777777" w:rsidR="00832F14" w:rsidRPr="00832F14" w:rsidRDefault="00832F14" w:rsidP="00832F14">
      <w:pPr>
        <w:pStyle w:val="BodyText"/>
        <w:ind w:left="720"/>
      </w:pPr>
      <w:r w:rsidRPr="00832F14">
        <w:t>(b) includes proposals for –</w:t>
      </w:r>
    </w:p>
    <w:p w14:paraId="45A661AD" w14:textId="77777777" w:rsidR="00832F14" w:rsidRPr="00832F14" w:rsidRDefault="00832F14" w:rsidP="00832F14">
      <w:pPr>
        <w:pStyle w:val="BodyText"/>
        <w:ind w:left="1440"/>
      </w:pPr>
      <w:r w:rsidRPr="00832F14">
        <w:t>(i) identifying community attitudes and</w:t>
      </w:r>
    </w:p>
    <w:p w14:paraId="1AFDF84D" w14:textId="77777777" w:rsidR="00832F14" w:rsidRPr="00832F14" w:rsidRDefault="00832F14" w:rsidP="00832F14">
      <w:pPr>
        <w:pStyle w:val="BodyText"/>
        <w:ind w:left="1440"/>
      </w:pPr>
      <w:r w:rsidRPr="00832F14">
        <w:t>expectations; and</w:t>
      </w:r>
    </w:p>
    <w:p w14:paraId="1C2B5C45" w14:textId="77777777" w:rsidR="00832F14" w:rsidRPr="00832F14" w:rsidRDefault="00832F14" w:rsidP="00832F14">
      <w:pPr>
        <w:pStyle w:val="BodyText"/>
        <w:ind w:left="1440"/>
      </w:pPr>
      <w:r w:rsidRPr="00832F14">
        <w:t>(ii) providing information to the community;</w:t>
      </w:r>
    </w:p>
    <w:p w14:paraId="467F82AE" w14:textId="77777777" w:rsidR="00832F14" w:rsidRPr="00832F14" w:rsidRDefault="00832F14" w:rsidP="00832F14">
      <w:pPr>
        <w:pStyle w:val="BodyText"/>
        <w:ind w:left="1440"/>
      </w:pPr>
      <w:r w:rsidRPr="00832F14">
        <w:t>and</w:t>
      </w:r>
    </w:p>
    <w:p w14:paraId="24C52F38" w14:textId="77777777" w:rsidR="00832F14" w:rsidRPr="00832F14" w:rsidRDefault="00832F14" w:rsidP="00832F14">
      <w:pPr>
        <w:pStyle w:val="BodyText"/>
        <w:ind w:left="1440"/>
      </w:pPr>
      <w:r w:rsidRPr="00832F14">
        <w:t>(iii) receiving feedback from the community;</w:t>
      </w:r>
    </w:p>
    <w:p w14:paraId="3BB1414C" w14:textId="77777777" w:rsidR="00832F14" w:rsidRPr="00832F14" w:rsidRDefault="00832F14" w:rsidP="00832F14">
      <w:pPr>
        <w:pStyle w:val="BodyText"/>
        <w:ind w:left="1440"/>
      </w:pPr>
      <w:r w:rsidRPr="00832F14">
        <w:t>and</w:t>
      </w:r>
    </w:p>
    <w:p w14:paraId="1A22E52A" w14:textId="77777777" w:rsidR="00832F14" w:rsidRPr="00832F14" w:rsidRDefault="00832F14" w:rsidP="00832F14">
      <w:pPr>
        <w:pStyle w:val="BodyText"/>
        <w:ind w:left="1440"/>
      </w:pPr>
      <w:r w:rsidRPr="00832F14">
        <w:t>(iv) analysing community feedback and</w:t>
      </w:r>
    </w:p>
    <w:p w14:paraId="5BEF24D7" w14:textId="5BAFE48B" w:rsidR="00832F14" w:rsidRPr="00832F14" w:rsidRDefault="00832F14" w:rsidP="00832F14">
      <w:pPr>
        <w:pStyle w:val="BodyText"/>
        <w:ind w:left="720"/>
      </w:pPr>
      <w:r w:rsidRPr="00832F14">
        <w:t>considering community concerns or</w:t>
      </w:r>
      <w:r>
        <w:t xml:space="preserve"> </w:t>
      </w:r>
      <w:r w:rsidRPr="00832F14">
        <w:t>expectations; in relation to mining</w:t>
      </w:r>
      <w:r>
        <w:t xml:space="preserve"> </w:t>
      </w:r>
      <w:r w:rsidRPr="00832F14">
        <w:t>activities authorised by the licence; and</w:t>
      </w:r>
    </w:p>
    <w:p w14:paraId="6F94E5E1" w14:textId="2429D4F5" w:rsidR="00CC299F" w:rsidRDefault="00832F14" w:rsidP="00832F14">
      <w:pPr>
        <w:pStyle w:val="BodyText"/>
        <w:ind w:left="720"/>
      </w:pPr>
      <w:r w:rsidRPr="00832F14">
        <w:t>(c) includes a proposal for registering,</w:t>
      </w:r>
      <w:r>
        <w:t xml:space="preserve"> </w:t>
      </w:r>
      <w:r w:rsidRPr="00832F14">
        <w:t>documenting and responding to complaints</w:t>
      </w:r>
      <w:r>
        <w:t xml:space="preserve"> </w:t>
      </w:r>
      <w:r w:rsidRPr="00832F14">
        <w:t>and other communications from members</w:t>
      </w:r>
      <w:r>
        <w:t xml:space="preserve"> </w:t>
      </w:r>
      <w:r w:rsidRPr="00832F14">
        <w:t>of the community in relation to mining</w:t>
      </w:r>
      <w:r>
        <w:t xml:space="preserve"> </w:t>
      </w:r>
      <w:r w:rsidRPr="00832F14">
        <w:t>activities authorised by the licence</w:t>
      </w:r>
    </w:p>
    <w:p w14:paraId="0A0CEF5F" w14:textId="4DB088B7" w:rsidR="00CC299F" w:rsidRDefault="00CC299F" w:rsidP="00CC299F">
      <w:pPr>
        <w:pStyle w:val="AppHeading"/>
      </w:pPr>
      <w:bookmarkStart w:id="91" w:name="_Toc303938966"/>
      <w:r w:rsidRPr="0071502F">
        <w:lastRenderedPageBreak/>
        <w:t xml:space="preserve">Appendix </w:t>
      </w:r>
      <w:fldSimple w:instr=" SEQ Appendix \* ARABIC ">
        <w:r w:rsidR="00E6529B">
          <w:rPr>
            <w:noProof/>
          </w:rPr>
          <w:t>3</w:t>
        </w:r>
      </w:fldSimple>
      <w:r w:rsidR="00B272FE">
        <w:t xml:space="preserve">: </w:t>
      </w:r>
      <w:r>
        <w:t>Environment Review Committee – terms of reference</w:t>
      </w:r>
      <w:bookmarkEnd w:id="91"/>
    </w:p>
    <w:p w14:paraId="0C86A30D" w14:textId="77777777" w:rsidR="00333FD0" w:rsidRPr="00832F14" w:rsidRDefault="00333FD0" w:rsidP="00832F14">
      <w:pPr>
        <w:pStyle w:val="BodyText"/>
        <w:ind w:left="720"/>
        <w:rPr>
          <w:rStyle w:val="Bold"/>
          <w:b w:val="0"/>
        </w:rPr>
      </w:pPr>
    </w:p>
    <w:sectPr w:rsidR="00333FD0" w:rsidRPr="00832F14" w:rsidSect="00E33D9D">
      <w:footnotePr>
        <w:numRestart w:val="eachSect"/>
      </w:footnotePr>
      <w:pgSz w:w="11906" w:h="16838" w:code="9"/>
      <w:pgMar w:top="1383" w:right="1274" w:bottom="1134" w:left="1276" w:header="510" w:footer="284" w:gutter="0"/>
      <w:cols w:space="227"/>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1368C4" w14:textId="77777777" w:rsidR="00FE04B1" w:rsidRDefault="00FE04B1" w:rsidP="009C30DB">
      <w:r>
        <w:separator/>
      </w:r>
    </w:p>
  </w:endnote>
  <w:endnote w:type="continuationSeparator" w:id="0">
    <w:p w14:paraId="34B284C8" w14:textId="77777777" w:rsidR="00FE04B1" w:rsidRDefault="00FE04B1" w:rsidP="009C3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2A87" w:usb1="80000000" w:usb2="00000008" w:usb3="00000000" w:csb0="000001FF"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8ADDB" w14:textId="77777777" w:rsidR="00FE04B1" w:rsidRDefault="00FE04B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92DCB" w14:textId="77777777" w:rsidR="00FE04B1" w:rsidRPr="00C55D40" w:rsidRDefault="00FE04B1" w:rsidP="00C55D40">
    <w:pPr>
      <w:pStyle w:val="Footer"/>
    </w:pPr>
    <w:r w:rsidRPr="00C55D40">
      <w:rPr>
        <w:b/>
        <w:color w:val="auto"/>
      </w:rPr>
      <w:t>RMCG</w:t>
    </w:r>
    <w:r w:rsidRPr="00C55D40">
      <w:t xml:space="preserve"> </w:t>
    </w:r>
    <w:r w:rsidRPr="00C55D40">
      <w:tab/>
      <w:t>Environment | Water | Agriculture | Policy | Economics | Communities</w:t>
    </w:r>
  </w:p>
  <w:tbl>
    <w:tblPr>
      <w:tblStyle w:val="TableGrid"/>
      <w:tblpPr w:vertAnchor="page" w:horzAnchor="page" w:tblpX="9980" w:tblpYSpec="bottom"/>
      <w:tblOverlap w:val="never"/>
      <w:tblW w:w="0" w:type="auto"/>
      <w:tblCellMar>
        <w:left w:w="28" w:type="dxa"/>
        <w:right w:w="28" w:type="dxa"/>
      </w:tblCellMar>
      <w:tblLook w:val="04A0" w:firstRow="1" w:lastRow="0" w:firstColumn="1" w:lastColumn="0" w:noHBand="0" w:noVBand="1"/>
    </w:tblPr>
    <w:tblGrid>
      <w:gridCol w:w="1134"/>
    </w:tblGrid>
    <w:tr w:rsidR="00FE04B1" w:rsidRPr="005A7337" w14:paraId="0D1F457A" w14:textId="77777777" w:rsidTr="00C55D40">
      <w:trPr>
        <w:cnfStyle w:val="100000000000" w:firstRow="1" w:lastRow="0" w:firstColumn="0" w:lastColumn="0" w:oddVBand="0" w:evenVBand="0" w:oddHBand="0" w:evenHBand="0" w:firstRowFirstColumn="0" w:firstRowLastColumn="0" w:lastRowFirstColumn="0" w:lastRowLastColumn="0"/>
        <w:trHeight w:val="595"/>
      </w:trPr>
      <w:tc>
        <w:tcPr>
          <w:tcW w:w="1134" w:type="dxa"/>
        </w:tcPr>
        <w:p w14:paraId="5BDECB04" w14:textId="77777777" w:rsidR="00FE04B1" w:rsidRPr="00C55D40" w:rsidRDefault="00FE04B1" w:rsidP="00C55D40">
          <w:pPr>
            <w:pStyle w:val="Footer"/>
            <w:jc w:val="right"/>
            <w:rPr>
              <w:rStyle w:val="Bold"/>
              <w:color w:val="auto"/>
            </w:rPr>
          </w:pPr>
          <w:r w:rsidRPr="00C55D40">
            <w:rPr>
              <w:rStyle w:val="Bold"/>
              <w:color w:val="auto"/>
            </w:rPr>
            <w:t xml:space="preserve">Page </w:t>
          </w:r>
          <w:r w:rsidRPr="00C55D40">
            <w:rPr>
              <w:rStyle w:val="Bold"/>
              <w:color w:val="auto"/>
            </w:rPr>
            <w:fldChar w:fldCharType="begin"/>
          </w:r>
          <w:r w:rsidRPr="00C55D40">
            <w:rPr>
              <w:rStyle w:val="Bold"/>
              <w:color w:val="auto"/>
            </w:rPr>
            <w:instrText xml:space="preserve"> PAGE  \* Arabic  \* MERGEFORMAT </w:instrText>
          </w:r>
          <w:r w:rsidRPr="00C55D40">
            <w:rPr>
              <w:rStyle w:val="Bold"/>
              <w:color w:val="auto"/>
            </w:rPr>
            <w:fldChar w:fldCharType="separate"/>
          </w:r>
          <w:r>
            <w:rPr>
              <w:rStyle w:val="Bold"/>
              <w:noProof/>
              <w:color w:val="auto"/>
            </w:rPr>
            <w:t>2</w:t>
          </w:r>
          <w:r w:rsidRPr="00C55D40">
            <w:rPr>
              <w:rStyle w:val="Bold"/>
              <w:color w:val="auto"/>
            </w:rPr>
            <w:fldChar w:fldCharType="end"/>
          </w:r>
        </w:p>
      </w:tc>
    </w:tr>
  </w:tbl>
  <w:p w14:paraId="03B917D1" w14:textId="77777777" w:rsidR="00FE04B1" w:rsidRPr="00C55D40" w:rsidRDefault="00FE04B1" w:rsidP="00366071">
    <w:pPr>
      <w:pStyle w:val="Footer"/>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81F5B" w14:textId="77777777" w:rsidR="00FE04B1" w:rsidRDefault="00FE04B1" w:rsidP="00B74EF3">
    <w:pPr>
      <w:pStyle w:val="Footer"/>
      <w:pBdr>
        <w:top w:val="single" w:sz="4" w:space="1" w:color="7F7F7F" w:themeColor="text1" w:themeTint="80"/>
      </w:pBdr>
      <w:tabs>
        <w:tab w:val="clear" w:pos="567"/>
        <w:tab w:val="right" w:pos="9356"/>
      </w:tabs>
      <w:spacing w:before="0" w:after="0"/>
      <w:jc w:val="right"/>
      <w:rPr>
        <w:b/>
        <w:color w:val="auto"/>
      </w:rPr>
    </w:pPr>
  </w:p>
  <w:p w14:paraId="4477E2F7" w14:textId="77777777" w:rsidR="00FE04B1" w:rsidRDefault="00FE04B1" w:rsidP="00B74EF3">
    <w:pPr>
      <w:pStyle w:val="Footer"/>
      <w:tabs>
        <w:tab w:val="clear" w:pos="567"/>
        <w:tab w:val="right" w:pos="9356"/>
      </w:tabs>
      <w:spacing w:before="0" w:after="0"/>
      <w:jc w:val="right"/>
      <w:rPr>
        <w:rStyle w:val="PageNumber"/>
        <w:rFonts w:ascii="Arial" w:hAnsi="Arial" w:cs="Arial"/>
        <w:color w:val="auto"/>
      </w:rPr>
    </w:pPr>
    <w:r w:rsidRPr="00C55D40">
      <w:rPr>
        <w:b/>
        <w:color w:val="auto"/>
      </w:rPr>
      <w:t>RMCG</w:t>
    </w:r>
    <w:r>
      <w:t xml:space="preserve"> </w:t>
    </w:r>
    <w:r w:rsidRPr="00C55D40">
      <w:t>Environment | Water | Agriculture | Policy | Economics | Communities</w:t>
    </w:r>
    <w:r w:rsidRPr="00873019">
      <w:rPr>
        <w:rFonts w:ascii="Arial" w:hAnsi="Arial" w:cs="Arial"/>
        <w:color w:val="auto"/>
      </w:rPr>
      <w:t xml:space="preserve"> </w:t>
    </w:r>
    <w:r>
      <w:rPr>
        <w:rFonts w:ascii="Arial" w:hAnsi="Arial" w:cs="Arial"/>
        <w:color w:val="auto"/>
      </w:rPr>
      <w:tab/>
    </w:r>
    <w:r w:rsidRPr="008C486B">
      <w:rPr>
        <w:rFonts w:ascii="Arial" w:hAnsi="Arial" w:cs="Arial"/>
        <w:color w:val="auto"/>
      </w:rPr>
      <w:t xml:space="preserve">Page </w:t>
    </w:r>
    <w:r w:rsidRPr="008C486B">
      <w:rPr>
        <w:rStyle w:val="PageNumber"/>
        <w:rFonts w:ascii="Arial" w:hAnsi="Arial" w:cs="Arial"/>
        <w:color w:val="auto"/>
      </w:rPr>
      <w:fldChar w:fldCharType="begin"/>
    </w:r>
    <w:r w:rsidRPr="008C486B">
      <w:rPr>
        <w:rStyle w:val="PageNumber"/>
        <w:rFonts w:ascii="Arial" w:hAnsi="Arial" w:cs="Arial"/>
        <w:color w:val="auto"/>
      </w:rPr>
      <w:instrText xml:space="preserve"> PAGE </w:instrText>
    </w:r>
    <w:r w:rsidRPr="008C486B">
      <w:rPr>
        <w:rStyle w:val="PageNumber"/>
        <w:rFonts w:ascii="Arial" w:hAnsi="Arial" w:cs="Arial"/>
        <w:color w:val="auto"/>
      </w:rPr>
      <w:fldChar w:fldCharType="separate"/>
    </w:r>
    <w:r w:rsidR="00E6529B">
      <w:rPr>
        <w:rStyle w:val="PageNumber"/>
        <w:rFonts w:ascii="Arial" w:hAnsi="Arial" w:cs="Arial"/>
        <w:noProof/>
        <w:color w:val="auto"/>
      </w:rPr>
      <w:t>1</w:t>
    </w:r>
    <w:r w:rsidRPr="008C486B">
      <w:rPr>
        <w:rStyle w:val="PageNumber"/>
        <w:rFonts w:ascii="Arial" w:hAnsi="Arial" w:cs="Arial"/>
        <w:color w:val="auto"/>
      </w:rPr>
      <w:fldChar w:fldCharType="end"/>
    </w:r>
  </w:p>
  <w:p w14:paraId="15BF95B0" w14:textId="43DD7B29" w:rsidR="00FE04B1" w:rsidRDefault="00FE04B1" w:rsidP="00B74EF3">
    <w:pPr>
      <w:pStyle w:val="Footer"/>
      <w:tabs>
        <w:tab w:val="clear" w:pos="567"/>
        <w:tab w:val="left" w:pos="8653"/>
        <w:tab w:val="right" w:pos="9356"/>
      </w:tabs>
      <w:spacing w:before="0" w:after="0"/>
      <w:jc w:val="left"/>
    </w:pPr>
    <w:r>
      <w:tab/>
    </w:r>
    <w:r>
      <w:tab/>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9807E" w14:textId="50EEB981" w:rsidR="00FE04B1" w:rsidRPr="00C55D40" w:rsidRDefault="00FE04B1" w:rsidP="00A02BA0">
    <w:pPr>
      <w:pStyle w:val="Footer"/>
    </w:pPr>
    <w:r>
      <w:rPr>
        <w:lang w:val="en-US"/>
      </w:rPr>
      <w:fldChar w:fldCharType="begin"/>
    </w:r>
    <w:r>
      <w:rPr>
        <w:lang w:val="en-US"/>
      </w:rPr>
      <w:instrText xml:space="preserve"> FILENAME \p </w:instrText>
    </w:r>
    <w:r>
      <w:rPr>
        <w:lang w:val="en-US"/>
      </w:rPr>
      <w:fldChar w:fldCharType="separate"/>
    </w:r>
    <w:r w:rsidR="00E6529B">
      <w:rPr>
        <w:noProof/>
        <w:lang w:val="en-US"/>
      </w:rPr>
      <w:t>RMCG Bendigo:RMCG Client Files:CLAIRE F-38:L-Z:38-O-01 Office of the Hon. Lily D'Ambrosio MP Costerfield Independent Facilitator:REPORT:Report to Minister Final_amended.docx</w:t>
    </w:r>
    <w:r>
      <w:rPr>
        <w:lang w:val="en-US"/>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C02C9" w14:textId="77777777" w:rsidR="00FE04B1" w:rsidRDefault="00FE04B1" w:rsidP="00CF47BA">
    <w:pPr>
      <w:pStyle w:val="Footer"/>
      <w:pBdr>
        <w:top w:val="single" w:sz="4" w:space="1" w:color="7F7F7F" w:themeColor="text1" w:themeTint="80"/>
      </w:pBdr>
      <w:tabs>
        <w:tab w:val="clear" w:pos="567"/>
        <w:tab w:val="right" w:pos="9356"/>
      </w:tabs>
      <w:spacing w:before="0" w:after="0"/>
      <w:jc w:val="right"/>
      <w:rPr>
        <w:b/>
        <w:color w:val="auto"/>
      </w:rPr>
    </w:pPr>
  </w:p>
  <w:p w14:paraId="1B2397F6" w14:textId="77777777" w:rsidR="00FE04B1" w:rsidRDefault="00FE04B1" w:rsidP="00A7196C">
    <w:pPr>
      <w:pStyle w:val="Footer"/>
      <w:tabs>
        <w:tab w:val="clear" w:pos="567"/>
        <w:tab w:val="right" w:pos="9356"/>
      </w:tabs>
      <w:spacing w:before="0" w:after="0"/>
      <w:jc w:val="left"/>
      <w:rPr>
        <w:rFonts w:ascii="Arial" w:hAnsi="Arial" w:cs="Arial"/>
        <w:color w:val="auto"/>
      </w:rPr>
    </w:pPr>
    <w:r w:rsidRPr="00C55D40">
      <w:rPr>
        <w:b/>
        <w:color w:val="auto"/>
      </w:rPr>
      <w:t>RMCG</w:t>
    </w:r>
    <w:r>
      <w:t xml:space="preserve"> </w:t>
    </w:r>
    <w:r w:rsidRPr="00C55D40">
      <w:t>Environment | Water | Agriculture | Policy | Economics | Communities</w:t>
    </w:r>
    <w:r w:rsidRPr="00873019">
      <w:rPr>
        <w:rFonts w:ascii="Arial" w:hAnsi="Arial" w:cs="Arial"/>
        <w:color w:val="auto"/>
      </w:rPr>
      <w:t xml:space="preserve"> </w:t>
    </w:r>
  </w:p>
  <w:p w14:paraId="3F898206" w14:textId="77777777" w:rsidR="00FE04B1" w:rsidRPr="00C55D40" w:rsidRDefault="00FE04B1" w:rsidP="00CF47BA">
    <w:pPr>
      <w:pStyle w:val="Footer"/>
      <w:tabs>
        <w:tab w:val="clear" w:pos="567"/>
        <w:tab w:val="right" w:pos="9356"/>
      </w:tabs>
      <w:spacing w:before="0" w:after="0"/>
      <w:jc w:val="right"/>
    </w:pPr>
    <w:r>
      <w:rPr>
        <w:rFonts w:ascii="Arial" w:hAnsi="Arial" w:cs="Arial"/>
        <w:color w:val="auto"/>
      </w:rPr>
      <w:tab/>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B211A" w14:textId="77777777" w:rsidR="00FE04B1" w:rsidRDefault="00FE04B1" w:rsidP="00CF47BA">
    <w:pPr>
      <w:pStyle w:val="Footer"/>
      <w:pBdr>
        <w:top w:val="single" w:sz="4" w:space="1" w:color="7F7F7F" w:themeColor="text1" w:themeTint="80"/>
      </w:pBdr>
      <w:tabs>
        <w:tab w:val="clear" w:pos="567"/>
        <w:tab w:val="right" w:pos="9356"/>
      </w:tabs>
      <w:spacing w:before="0" w:after="0"/>
      <w:jc w:val="right"/>
      <w:rPr>
        <w:b/>
        <w:color w:val="auto"/>
      </w:rPr>
    </w:pPr>
  </w:p>
  <w:p w14:paraId="4361D2D6" w14:textId="77777777" w:rsidR="00FE04B1" w:rsidRDefault="00FE04B1" w:rsidP="00CF47BA">
    <w:pPr>
      <w:pStyle w:val="Footer"/>
      <w:tabs>
        <w:tab w:val="clear" w:pos="567"/>
        <w:tab w:val="right" w:pos="9356"/>
      </w:tabs>
      <w:spacing w:before="0" w:after="0"/>
      <w:jc w:val="right"/>
      <w:rPr>
        <w:rStyle w:val="PageNumber"/>
        <w:rFonts w:ascii="Arial" w:hAnsi="Arial" w:cs="Arial"/>
        <w:color w:val="auto"/>
      </w:rPr>
    </w:pPr>
    <w:r w:rsidRPr="00C55D40">
      <w:rPr>
        <w:b/>
        <w:color w:val="auto"/>
      </w:rPr>
      <w:t>RMCG</w:t>
    </w:r>
    <w:r>
      <w:t xml:space="preserve"> </w:t>
    </w:r>
    <w:r w:rsidRPr="00C55D40">
      <w:t>Environment | Water | Agriculture | Policy | Economics | Communities</w:t>
    </w:r>
    <w:r w:rsidRPr="00873019">
      <w:rPr>
        <w:rFonts w:ascii="Arial" w:hAnsi="Arial" w:cs="Arial"/>
        <w:color w:val="auto"/>
      </w:rPr>
      <w:t xml:space="preserve"> </w:t>
    </w:r>
    <w:r>
      <w:rPr>
        <w:rFonts w:ascii="Arial" w:hAnsi="Arial" w:cs="Arial"/>
        <w:color w:val="auto"/>
      </w:rPr>
      <w:tab/>
    </w:r>
    <w:r w:rsidRPr="008C486B">
      <w:rPr>
        <w:rFonts w:ascii="Arial" w:hAnsi="Arial" w:cs="Arial"/>
        <w:color w:val="auto"/>
      </w:rPr>
      <w:t xml:space="preserve">Page </w:t>
    </w:r>
    <w:r w:rsidRPr="008C486B">
      <w:rPr>
        <w:rStyle w:val="PageNumber"/>
        <w:rFonts w:ascii="Arial" w:hAnsi="Arial" w:cs="Arial"/>
        <w:color w:val="auto"/>
      </w:rPr>
      <w:fldChar w:fldCharType="begin"/>
    </w:r>
    <w:r w:rsidRPr="008C486B">
      <w:rPr>
        <w:rStyle w:val="PageNumber"/>
        <w:rFonts w:ascii="Arial" w:hAnsi="Arial" w:cs="Arial"/>
        <w:color w:val="auto"/>
      </w:rPr>
      <w:instrText xml:space="preserve"> PAGE </w:instrText>
    </w:r>
    <w:r w:rsidRPr="008C486B">
      <w:rPr>
        <w:rStyle w:val="PageNumber"/>
        <w:rFonts w:ascii="Arial" w:hAnsi="Arial" w:cs="Arial"/>
        <w:color w:val="auto"/>
      </w:rPr>
      <w:fldChar w:fldCharType="separate"/>
    </w:r>
    <w:r w:rsidR="00E6529B">
      <w:rPr>
        <w:rStyle w:val="PageNumber"/>
        <w:rFonts w:ascii="Arial" w:hAnsi="Arial" w:cs="Arial"/>
        <w:noProof/>
        <w:color w:val="auto"/>
      </w:rPr>
      <w:t>iii</w:t>
    </w:r>
    <w:r w:rsidRPr="008C486B">
      <w:rPr>
        <w:rStyle w:val="PageNumber"/>
        <w:rFonts w:ascii="Arial" w:hAnsi="Arial" w:cs="Arial"/>
        <w:color w:val="auto"/>
      </w:rPr>
      <w:fldChar w:fldCharType="end"/>
    </w:r>
  </w:p>
  <w:p w14:paraId="1AE24744" w14:textId="68B6B717" w:rsidR="00FE04B1" w:rsidRPr="00C55D40" w:rsidRDefault="00FE04B1" w:rsidP="00340E92">
    <w:pPr>
      <w:pStyle w:val="Footer"/>
      <w:tabs>
        <w:tab w:val="clear" w:pos="567"/>
        <w:tab w:val="left" w:pos="8653"/>
        <w:tab w:val="right" w:pos="9356"/>
      </w:tabs>
      <w:spacing w:before="0" w:after="0"/>
      <w:jc w:val="left"/>
    </w:pPr>
    <w:r>
      <w:tab/>
    </w:r>
    <w:r>
      <w:tab/>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0328E" w14:textId="77777777" w:rsidR="00FE04B1" w:rsidRDefault="00FE04B1" w:rsidP="00CF47BA">
    <w:pPr>
      <w:pStyle w:val="Footer"/>
      <w:pBdr>
        <w:top w:val="single" w:sz="4" w:space="1" w:color="7F7F7F" w:themeColor="text1" w:themeTint="80"/>
      </w:pBdr>
      <w:tabs>
        <w:tab w:val="clear" w:pos="567"/>
        <w:tab w:val="right" w:pos="9356"/>
      </w:tabs>
      <w:spacing w:before="0" w:after="0"/>
      <w:jc w:val="right"/>
      <w:rPr>
        <w:b/>
        <w:color w:val="auto"/>
      </w:rPr>
    </w:pPr>
  </w:p>
  <w:p w14:paraId="170036E6" w14:textId="77777777" w:rsidR="00FE04B1" w:rsidRDefault="00FE04B1" w:rsidP="00CF47BA">
    <w:pPr>
      <w:pStyle w:val="Footer"/>
      <w:tabs>
        <w:tab w:val="clear" w:pos="567"/>
        <w:tab w:val="right" w:pos="9356"/>
      </w:tabs>
      <w:spacing w:before="0" w:after="0"/>
      <w:jc w:val="right"/>
      <w:rPr>
        <w:rStyle w:val="PageNumber"/>
        <w:rFonts w:ascii="Arial" w:hAnsi="Arial" w:cs="Arial"/>
        <w:color w:val="auto"/>
      </w:rPr>
    </w:pPr>
    <w:r w:rsidRPr="00C55D40">
      <w:rPr>
        <w:b/>
        <w:color w:val="auto"/>
      </w:rPr>
      <w:t>RMCG</w:t>
    </w:r>
    <w:r>
      <w:t xml:space="preserve"> </w:t>
    </w:r>
    <w:r w:rsidRPr="00C55D40">
      <w:t>Environment | Water | Agriculture | Policy | Economics | Communities</w:t>
    </w:r>
    <w:r w:rsidRPr="00873019">
      <w:rPr>
        <w:rFonts w:ascii="Arial" w:hAnsi="Arial" w:cs="Arial"/>
        <w:color w:val="auto"/>
      </w:rPr>
      <w:t xml:space="preserve"> </w:t>
    </w:r>
    <w:r>
      <w:rPr>
        <w:rFonts w:ascii="Arial" w:hAnsi="Arial" w:cs="Arial"/>
        <w:color w:val="auto"/>
      </w:rPr>
      <w:tab/>
    </w:r>
    <w:r w:rsidRPr="008C486B">
      <w:rPr>
        <w:rFonts w:ascii="Arial" w:hAnsi="Arial" w:cs="Arial"/>
        <w:color w:val="auto"/>
      </w:rPr>
      <w:t xml:space="preserve">Page </w:t>
    </w:r>
    <w:r w:rsidRPr="008C486B">
      <w:rPr>
        <w:rStyle w:val="PageNumber"/>
        <w:rFonts w:ascii="Arial" w:hAnsi="Arial" w:cs="Arial"/>
        <w:color w:val="auto"/>
      </w:rPr>
      <w:fldChar w:fldCharType="begin"/>
    </w:r>
    <w:r w:rsidRPr="008C486B">
      <w:rPr>
        <w:rStyle w:val="PageNumber"/>
        <w:rFonts w:ascii="Arial" w:hAnsi="Arial" w:cs="Arial"/>
        <w:color w:val="auto"/>
      </w:rPr>
      <w:instrText xml:space="preserve"> PAGE </w:instrText>
    </w:r>
    <w:r w:rsidRPr="008C486B">
      <w:rPr>
        <w:rStyle w:val="PageNumber"/>
        <w:rFonts w:ascii="Arial" w:hAnsi="Arial" w:cs="Arial"/>
        <w:color w:val="auto"/>
      </w:rPr>
      <w:fldChar w:fldCharType="separate"/>
    </w:r>
    <w:r w:rsidR="00E6529B">
      <w:rPr>
        <w:rStyle w:val="PageNumber"/>
        <w:rFonts w:ascii="Arial" w:hAnsi="Arial" w:cs="Arial"/>
        <w:noProof/>
        <w:color w:val="auto"/>
      </w:rPr>
      <w:t>19</w:t>
    </w:r>
    <w:r w:rsidRPr="008C486B">
      <w:rPr>
        <w:rStyle w:val="PageNumber"/>
        <w:rFonts w:ascii="Arial" w:hAnsi="Arial" w:cs="Arial"/>
        <w:color w:val="auto"/>
      </w:rPr>
      <w:fldChar w:fldCharType="end"/>
    </w:r>
  </w:p>
  <w:p w14:paraId="7E46C9B4" w14:textId="77777777" w:rsidR="00FE04B1" w:rsidRPr="00C55D40" w:rsidRDefault="00FE04B1" w:rsidP="00340E92">
    <w:pPr>
      <w:pStyle w:val="Footer"/>
      <w:tabs>
        <w:tab w:val="clear" w:pos="567"/>
        <w:tab w:val="left" w:pos="8653"/>
        <w:tab w:val="right" w:pos="9356"/>
      </w:tabs>
      <w:spacing w:before="0" w:after="0"/>
      <w:jc w:val="left"/>
    </w:pPr>
    <w:r>
      <w:tab/>
    </w:r>
    <w:r>
      <w:tab/>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70DC0" w14:textId="77777777" w:rsidR="00FE04B1" w:rsidRDefault="00FE04B1" w:rsidP="00CF47BA">
    <w:pPr>
      <w:pStyle w:val="Footer"/>
      <w:pBdr>
        <w:top w:val="single" w:sz="4" w:space="1" w:color="7F7F7F" w:themeColor="text1" w:themeTint="80"/>
      </w:pBdr>
      <w:tabs>
        <w:tab w:val="clear" w:pos="567"/>
        <w:tab w:val="right" w:pos="9356"/>
      </w:tabs>
      <w:spacing w:before="0" w:after="0"/>
      <w:jc w:val="right"/>
      <w:rPr>
        <w:b/>
        <w:color w:val="auto"/>
      </w:rPr>
    </w:pPr>
  </w:p>
  <w:p w14:paraId="56575F55" w14:textId="77777777" w:rsidR="00FE04B1" w:rsidRDefault="00FE04B1" w:rsidP="0045732B">
    <w:pPr>
      <w:pStyle w:val="Footer"/>
      <w:tabs>
        <w:tab w:val="clear" w:pos="567"/>
        <w:tab w:val="right" w:pos="14175"/>
      </w:tabs>
      <w:spacing w:before="0" w:after="0"/>
      <w:jc w:val="right"/>
      <w:rPr>
        <w:rStyle w:val="PageNumber"/>
        <w:rFonts w:ascii="Arial" w:hAnsi="Arial" w:cs="Arial"/>
        <w:color w:val="auto"/>
      </w:rPr>
    </w:pPr>
    <w:r w:rsidRPr="00C55D40">
      <w:rPr>
        <w:b/>
        <w:color w:val="auto"/>
      </w:rPr>
      <w:t>RMCG</w:t>
    </w:r>
    <w:r>
      <w:t xml:space="preserve"> </w:t>
    </w:r>
    <w:r w:rsidRPr="00C55D40">
      <w:t>Environment | Water | Agriculture | Policy | Economics | Communities</w:t>
    </w:r>
    <w:r w:rsidRPr="00873019">
      <w:rPr>
        <w:rFonts w:ascii="Arial" w:hAnsi="Arial" w:cs="Arial"/>
        <w:color w:val="auto"/>
      </w:rPr>
      <w:t xml:space="preserve"> </w:t>
    </w:r>
    <w:r>
      <w:rPr>
        <w:rFonts w:ascii="Arial" w:hAnsi="Arial" w:cs="Arial"/>
        <w:color w:val="auto"/>
      </w:rPr>
      <w:tab/>
    </w:r>
    <w:r w:rsidRPr="008C486B">
      <w:rPr>
        <w:rFonts w:ascii="Arial" w:hAnsi="Arial" w:cs="Arial"/>
        <w:color w:val="auto"/>
      </w:rPr>
      <w:t xml:space="preserve">Page </w:t>
    </w:r>
    <w:r w:rsidRPr="008C486B">
      <w:rPr>
        <w:rStyle w:val="PageNumber"/>
        <w:rFonts w:ascii="Arial" w:hAnsi="Arial" w:cs="Arial"/>
        <w:color w:val="auto"/>
      </w:rPr>
      <w:fldChar w:fldCharType="begin"/>
    </w:r>
    <w:r w:rsidRPr="008C486B">
      <w:rPr>
        <w:rStyle w:val="PageNumber"/>
        <w:rFonts w:ascii="Arial" w:hAnsi="Arial" w:cs="Arial"/>
        <w:color w:val="auto"/>
      </w:rPr>
      <w:instrText xml:space="preserve"> PAGE </w:instrText>
    </w:r>
    <w:r w:rsidRPr="008C486B">
      <w:rPr>
        <w:rStyle w:val="PageNumber"/>
        <w:rFonts w:ascii="Arial" w:hAnsi="Arial" w:cs="Arial"/>
        <w:color w:val="auto"/>
      </w:rPr>
      <w:fldChar w:fldCharType="separate"/>
    </w:r>
    <w:r w:rsidR="00E6529B">
      <w:rPr>
        <w:rStyle w:val="PageNumber"/>
        <w:rFonts w:ascii="Arial" w:hAnsi="Arial" w:cs="Arial"/>
        <w:noProof/>
        <w:color w:val="auto"/>
      </w:rPr>
      <w:t>21</w:t>
    </w:r>
    <w:r w:rsidRPr="008C486B">
      <w:rPr>
        <w:rStyle w:val="PageNumber"/>
        <w:rFonts w:ascii="Arial" w:hAnsi="Arial" w:cs="Arial"/>
        <w:color w:val="auto"/>
      </w:rPr>
      <w:fldChar w:fldCharType="end"/>
    </w:r>
  </w:p>
  <w:p w14:paraId="70F135E3" w14:textId="77777777" w:rsidR="00FE04B1" w:rsidRPr="00C55D40" w:rsidRDefault="00FE04B1" w:rsidP="00340E92">
    <w:pPr>
      <w:pStyle w:val="Footer"/>
      <w:tabs>
        <w:tab w:val="clear" w:pos="567"/>
        <w:tab w:val="left" w:pos="8653"/>
        <w:tab w:val="right" w:pos="9356"/>
      </w:tabs>
      <w:spacing w:before="0" w:after="0"/>
      <w:jc w:val="left"/>
    </w:pPr>
    <w:r>
      <w:tab/>
    </w:r>
    <w:r>
      <w:tab/>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02DD1" w14:textId="77777777" w:rsidR="00FE04B1" w:rsidRDefault="00FE04B1" w:rsidP="00CF47BA">
    <w:pPr>
      <w:pStyle w:val="Footer"/>
      <w:pBdr>
        <w:top w:val="single" w:sz="4" w:space="1" w:color="7F7F7F" w:themeColor="text1" w:themeTint="80"/>
      </w:pBdr>
      <w:tabs>
        <w:tab w:val="clear" w:pos="567"/>
        <w:tab w:val="right" w:pos="9356"/>
      </w:tabs>
      <w:spacing w:before="0" w:after="0"/>
      <w:jc w:val="right"/>
      <w:rPr>
        <w:b/>
        <w:color w:val="auto"/>
      </w:rPr>
    </w:pPr>
  </w:p>
  <w:p w14:paraId="626A8BBB" w14:textId="77777777" w:rsidR="00FE04B1" w:rsidRDefault="00FE04B1" w:rsidP="00CF47BA">
    <w:pPr>
      <w:pStyle w:val="Footer"/>
      <w:tabs>
        <w:tab w:val="clear" w:pos="567"/>
        <w:tab w:val="right" w:pos="9356"/>
      </w:tabs>
      <w:spacing w:before="0" w:after="0"/>
      <w:jc w:val="right"/>
      <w:rPr>
        <w:rStyle w:val="PageNumber"/>
        <w:rFonts w:ascii="Arial" w:hAnsi="Arial" w:cs="Arial"/>
        <w:color w:val="auto"/>
      </w:rPr>
    </w:pPr>
    <w:r w:rsidRPr="00C55D40">
      <w:rPr>
        <w:b/>
        <w:color w:val="auto"/>
      </w:rPr>
      <w:t>RMCG</w:t>
    </w:r>
    <w:r>
      <w:t xml:space="preserve"> </w:t>
    </w:r>
    <w:r w:rsidRPr="00C55D40">
      <w:t>Environment | Water | Agriculture | Policy | Economics | Communities</w:t>
    </w:r>
    <w:r w:rsidRPr="00873019">
      <w:rPr>
        <w:rFonts w:ascii="Arial" w:hAnsi="Arial" w:cs="Arial"/>
        <w:color w:val="auto"/>
      </w:rPr>
      <w:t xml:space="preserve"> </w:t>
    </w:r>
    <w:r>
      <w:rPr>
        <w:rFonts w:ascii="Arial" w:hAnsi="Arial" w:cs="Arial"/>
        <w:color w:val="auto"/>
      </w:rPr>
      <w:tab/>
    </w:r>
    <w:r w:rsidRPr="008C486B">
      <w:rPr>
        <w:rFonts w:ascii="Arial" w:hAnsi="Arial" w:cs="Arial"/>
        <w:color w:val="auto"/>
      </w:rPr>
      <w:t xml:space="preserve">Page </w:t>
    </w:r>
    <w:r w:rsidRPr="008C486B">
      <w:rPr>
        <w:rStyle w:val="PageNumber"/>
        <w:rFonts w:ascii="Arial" w:hAnsi="Arial" w:cs="Arial"/>
        <w:color w:val="auto"/>
      </w:rPr>
      <w:fldChar w:fldCharType="begin"/>
    </w:r>
    <w:r w:rsidRPr="008C486B">
      <w:rPr>
        <w:rStyle w:val="PageNumber"/>
        <w:rFonts w:ascii="Arial" w:hAnsi="Arial" w:cs="Arial"/>
        <w:color w:val="auto"/>
      </w:rPr>
      <w:instrText xml:space="preserve"> PAGE </w:instrText>
    </w:r>
    <w:r w:rsidRPr="008C486B">
      <w:rPr>
        <w:rStyle w:val="PageNumber"/>
        <w:rFonts w:ascii="Arial" w:hAnsi="Arial" w:cs="Arial"/>
        <w:color w:val="auto"/>
      </w:rPr>
      <w:fldChar w:fldCharType="separate"/>
    </w:r>
    <w:r w:rsidR="00E6529B">
      <w:rPr>
        <w:rStyle w:val="PageNumber"/>
        <w:rFonts w:ascii="Arial" w:hAnsi="Arial" w:cs="Arial"/>
        <w:noProof/>
        <w:color w:val="auto"/>
      </w:rPr>
      <w:t>28</w:t>
    </w:r>
    <w:r w:rsidRPr="008C486B">
      <w:rPr>
        <w:rStyle w:val="PageNumber"/>
        <w:rFonts w:ascii="Arial" w:hAnsi="Arial" w:cs="Arial"/>
        <w:color w:val="auto"/>
      </w:rPr>
      <w:fldChar w:fldCharType="end"/>
    </w:r>
  </w:p>
  <w:p w14:paraId="2C7F78D9" w14:textId="77777777" w:rsidR="00FE04B1" w:rsidRPr="00C55D40" w:rsidRDefault="00FE04B1" w:rsidP="00340E92">
    <w:pPr>
      <w:pStyle w:val="Footer"/>
      <w:tabs>
        <w:tab w:val="clear" w:pos="567"/>
        <w:tab w:val="left" w:pos="8653"/>
        <w:tab w:val="right" w:pos="9356"/>
      </w:tabs>
      <w:spacing w:before="0" w:after="0"/>
      <w:jc w:val="left"/>
    </w:pPr>
    <w:r>
      <w:tab/>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27A819" w14:textId="77777777" w:rsidR="00FE04B1" w:rsidRDefault="00FE04B1" w:rsidP="009C30DB">
      <w:r>
        <w:separator/>
      </w:r>
    </w:p>
  </w:footnote>
  <w:footnote w:type="continuationSeparator" w:id="0">
    <w:p w14:paraId="4F31358A" w14:textId="77777777" w:rsidR="00FE04B1" w:rsidRDefault="00FE04B1" w:rsidP="009C30DB">
      <w:r>
        <w:continuationSeparator/>
      </w:r>
    </w:p>
  </w:footnote>
  <w:footnote w:id="1">
    <w:p w14:paraId="670E83C5" w14:textId="1A3F312A" w:rsidR="00FE04B1" w:rsidRPr="00437FE7" w:rsidRDefault="00FE04B1">
      <w:pPr>
        <w:pStyle w:val="FootnoteText"/>
        <w:rPr>
          <w:lang w:val="en-US"/>
        </w:rPr>
      </w:pPr>
      <w:r>
        <w:rPr>
          <w:rStyle w:val="FootnoteReference"/>
        </w:rPr>
        <w:footnoteRef/>
      </w:r>
      <w:r>
        <w:t xml:space="preserve"> </w:t>
      </w:r>
      <w:hyperlink r:id="rId1" w:history="1">
        <w:r w:rsidRPr="00EA3711">
          <w:rPr>
            <w:rStyle w:val="Hyperlink"/>
          </w:rPr>
          <w:t>http://costerfieldantimonyissues.blogspot.com.au/p/dust.html</w:t>
        </w:r>
      </w:hyperlink>
      <w:r>
        <w:t xml:space="preserve"> </w:t>
      </w:r>
    </w:p>
  </w:footnote>
  <w:footnote w:id="2">
    <w:p w14:paraId="6D9D8502" w14:textId="30B1A5B8" w:rsidR="00FE04B1" w:rsidRPr="007531D8" w:rsidRDefault="00FE04B1" w:rsidP="007531D8">
      <w:pPr>
        <w:pStyle w:val="FootnoteText"/>
        <w:rPr>
          <w:lang w:val="en-US"/>
        </w:rPr>
      </w:pPr>
      <w:r>
        <w:rPr>
          <w:rStyle w:val="FootnoteReference"/>
        </w:rPr>
        <w:footnoteRef/>
      </w:r>
      <w:r>
        <w:t xml:space="preserve"> Energy and Earth Resources (2015)</w:t>
      </w:r>
      <w:r w:rsidRPr="007531D8">
        <w:rPr>
          <w:i/>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242DE" w14:textId="77777777" w:rsidR="00FE04B1" w:rsidRDefault="00FE04B1">
    <w:pPr>
      <w:pStyle w:val="Heade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C6080" w14:textId="577DCDC3" w:rsidR="00FE04B1" w:rsidRDefault="00FE04B1">
    <w:pPr>
      <w:pStyle w:val="Heade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DC5B6" w14:textId="045DA3DF" w:rsidR="00FE04B1" w:rsidRDefault="00FE04B1" w:rsidP="00340E92">
    <w:pPr>
      <w:pStyle w:val="Header"/>
      <w:tabs>
        <w:tab w:val="clear" w:pos="9026"/>
        <w:tab w:val="right" w:pos="9356"/>
      </w:tabs>
      <w:spacing w:before="0" w:after="0"/>
      <w:ind w:right="0"/>
    </w:pPr>
    <w:fldSimple w:instr=" DOCPROPERTY  xTitle  \* MERGEFORMAT ">
      <w:r w:rsidR="00E6529B">
        <w:t>Independent engagement with the Costerfield community regarding the antimony mine</w:t>
      </w:r>
    </w:fldSimple>
  </w:p>
  <w:p w14:paraId="38A6BC0C" w14:textId="77777777" w:rsidR="00FE04B1" w:rsidRPr="00AD7761" w:rsidRDefault="00FE04B1" w:rsidP="00340E92">
    <w:pPr>
      <w:pStyle w:val="Header"/>
      <w:tabs>
        <w:tab w:val="clear" w:pos="9026"/>
        <w:tab w:val="right" w:pos="9356"/>
      </w:tabs>
      <w:spacing w:before="0" w:after="0" w:line="288" w:lineRule="auto"/>
      <w:ind w:right="0"/>
      <w:rPr>
        <w:b w:val="0"/>
        <w:color w:val="AB062B"/>
        <w:szCs w:val="14"/>
      </w:rPr>
    </w:pPr>
    <w:r w:rsidRPr="00AD7761">
      <w:rPr>
        <w:color w:val="AB062B"/>
        <w:szCs w:val="14"/>
      </w:rPr>
      <w:fldChar w:fldCharType="begin"/>
    </w:r>
    <w:r w:rsidRPr="00AD7761">
      <w:rPr>
        <w:color w:val="AB062B"/>
        <w:szCs w:val="14"/>
      </w:rPr>
      <w:instrText xml:space="preserve"> DOCPROPERTY  xType  \* MERGEFORMAT </w:instrText>
    </w:r>
    <w:r w:rsidRPr="00AD7761">
      <w:rPr>
        <w:color w:val="AB062B"/>
        <w:szCs w:val="14"/>
      </w:rPr>
      <w:fldChar w:fldCharType="separate"/>
    </w:r>
    <w:r w:rsidR="00E6529B">
      <w:rPr>
        <w:color w:val="AB062B"/>
        <w:szCs w:val="14"/>
      </w:rPr>
      <w:t>Report to Minister for Industry and Minister for Energy and Resources</w:t>
    </w:r>
    <w:r w:rsidRPr="00AD7761">
      <w:rPr>
        <w:b w:val="0"/>
        <w:color w:val="AB062B"/>
        <w:szCs w:val="14"/>
      </w:rPr>
      <w:fldChar w:fldCharType="end"/>
    </w:r>
  </w:p>
  <w:p w14:paraId="6F88E59C" w14:textId="77777777" w:rsidR="00FE04B1" w:rsidRPr="00A02BA0" w:rsidRDefault="00FE04B1" w:rsidP="00340E92">
    <w:pPr>
      <w:pStyle w:val="Header"/>
      <w:pBdr>
        <w:bottom w:val="single" w:sz="8" w:space="1" w:color="AB062B"/>
      </w:pBdr>
      <w:tabs>
        <w:tab w:val="clear" w:pos="9026"/>
        <w:tab w:val="right" w:pos="9356"/>
      </w:tabs>
      <w:spacing w:before="0" w:after="0" w:line="288" w:lineRule="auto"/>
      <w:ind w:right="0"/>
      <w:rPr>
        <w:b w:val="0"/>
        <w:color w:val="008C44"/>
        <w:sz w:val="4"/>
        <w:szCs w:val="4"/>
      </w:rPr>
    </w:pPr>
  </w:p>
  <w:p w14:paraId="71DD75EC" w14:textId="77777777" w:rsidR="00FE04B1" w:rsidRPr="00A02BA0" w:rsidRDefault="00FE04B1" w:rsidP="00340E92">
    <w:pPr>
      <w:pStyle w:val="Heade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06C34" w14:textId="104BA78E" w:rsidR="00FE04B1" w:rsidRDefault="00FE04B1">
    <w:pPr>
      <w:pStyle w:val="Header"/>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FF97E" w14:textId="77777777" w:rsidR="00FE04B1" w:rsidRDefault="00FE04B1">
    <w:pPr>
      <w:pStyle w:val="Header"/>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035E9" w14:textId="17645BDC" w:rsidR="00FE04B1" w:rsidRDefault="00FE04B1" w:rsidP="00BE6DD6">
    <w:pPr>
      <w:pStyle w:val="Header"/>
      <w:tabs>
        <w:tab w:val="clear" w:pos="9026"/>
        <w:tab w:val="right" w:pos="9356"/>
      </w:tabs>
      <w:spacing w:before="0" w:after="0"/>
      <w:ind w:right="0"/>
    </w:pPr>
    <w:fldSimple w:instr=" DOCPROPERTY  xTitle  \* MERGEFORMAT ">
      <w:r w:rsidR="00E6529B">
        <w:t>Independent engagement with the Costerfield community regarding the antimony mine</w:t>
      </w:r>
    </w:fldSimple>
  </w:p>
  <w:p w14:paraId="01C10A22" w14:textId="77777777" w:rsidR="00FE04B1" w:rsidRPr="00AD7761" w:rsidRDefault="00FE04B1" w:rsidP="00BE6DD6">
    <w:pPr>
      <w:pStyle w:val="Header"/>
      <w:tabs>
        <w:tab w:val="clear" w:pos="9026"/>
        <w:tab w:val="right" w:pos="9356"/>
      </w:tabs>
      <w:spacing w:before="0" w:after="0" w:line="288" w:lineRule="auto"/>
      <w:ind w:right="0"/>
      <w:rPr>
        <w:b w:val="0"/>
        <w:color w:val="AB062B"/>
        <w:szCs w:val="14"/>
      </w:rPr>
    </w:pPr>
    <w:r w:rsidRPr="00AD7761">
      <w:rPr>
        <w:color w:val="AB062B"/>
        <w:szCs w:val="14"/>
      </w:rPr>
      <w:fldChar w:fldCharType="begin"/>
    </w:r>
    <w:r w:rsidRPr="00AD7761">
      <w:rPr>
        <w:color w:val="AB062B"/>
        <w:szCs w:val="14"/>
      </w:rPr>
      <w:instrText xml:space="preserve"> DOCPROPERTY  xType  \* MERGEFORMAT </w:instrText>
    </w:r>
    <w:r w:rsidRPr="00AD7761">
      <w:rPr>
        <w:color w:val="AB062B"/>
        <w:szCs w:val="14"/>
      </w:rPr>
      <w:fldChar w:fldCharType="separate"/>
    </w:r>
    <w:r w:rsidR="00E6529B">
      <w:rPr>
        <w:color w:val="AB062B"/>
        <w:szCs w:val="14"/>
      </w:rPr>
      <w:t>Report to Minister for Industry and Minister for Energy and Resources</w:t>
    </w:r>
    <w:r w:rsidRPr="00AD7761">
      <w:rPr>
        <w:b w:val="0"/>
        <w:color w:val="AB062B"/>
        <w:szCs w:val="14"/>
      </w:rPr>
      <w:fldChar w:fldCharType="end"/>
    </w:r>
  </w:p>
  <w:p w14:paraId="65AE6FB3" w14:textId="77777777" w:rsidR="00FE04B1" w:rsidRPr="00A02BA0" w:rsidRDefault="00FE04B1" w:rsidP="00BE6DD6">
    <w:pPr>
      <w:pStyle w:val="Header"/>
      <w:pBdr>
        <w:bottom w:val="single" w:sz="8" w:space="1" w:color="AB062B"/>
      </w:pBdr>
      <w:tabs>
        <w:tab w:val="clear" w:pos="9026"/>
        <w:tab w:val="right" w:pos="9356"/>
      </w:tabs>
      <w:spacing w:before="0" w:after="0" w:line="288" w:lineRule="auto"/>
      <w:ind w:right="0"/>
      <w:rPr>
        <w:b w:val="0"/>
        <w:color w:val="008C44"/>
        <w:sz w:val="4"/>
        <w:szCs w:val="4"/>
      </w:rPr>
    </w:pPr>
  </w:p>
  <w:p w14:paraId="48049C13" w14:textId="77777777" w:rsidR="00FE04B1" w:rsidRDefault="00FE04B1">
    <w:pPr>
      <w:pStyle w:val="Header"/>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617A2" w14:textId="03A8F8CE" w:rsidR="00FE04B1" w:rsidRDefault="00FE04B1" w:rsidP="00BE6DD6">
    <w:pPr>
      <w:pStyle w:val="Header"/>
      <w:tabs>
        <w:tab w:val="clear" w:pos="9026"/>
        <w:tab w:val="right" w:pos="9356"/>
      </w:tabs>
      <w:spacing w:before="0" w:after="0"/>
      <w:ind w:right="0"/>
    </w:pPr>
    <w:fldSimple w:instr=" DOCPROPERTY  xTitle  \* MERGEFORMAT ">
      <w:r w:rsidR="00E6529B">
        <w:t>Independent engagement with the Costerfield community regarding the antimony mine</w:t>
      </w:r>
    </w:fldSimple>
  </w:p>
  <w:p w14:paraId="75E57EAF" w14:textId="77777777" w:rsidR="00FE04B1" w:rsidRPr="00AD7761" w:rsidRDefault="00FE04B1" w:rsidP="00BE6DD6">
    <w:pPr>
      <w:pStyle w:val="Header"/>
      <w:tabs>
        <w:tab w:val="clear" w:pos="9026"/>
        <w:tab w:val="right" w:pos="9356"/>
      </w:tabs>
      <w:spacing w:before="0" w:after="0" w:line="288" w:lineRule="auto"/>
      <w:ind w:right="0"/>
      <w:rPr>
        <w:b w:val="0"/>
        <w:color w:val="AB062B"/>
        <w:szCs w:val="14"/>
      </w:rPr>
    </w:pPr>
    <w:r w:rsidRPr="00AD7761">
      <w:rPr>
        <w:color w:val="AB062B"/>
        <w:szCs w:val="14"/>
      </w:rPr>
      <w:fldChar w:fldCharType="begin"/>
    </w:r>
    <w:r w:rsidRPr="00AD7761">
      <w:rPr>
        <w:color w:val="AB062B"/>
        <w:szCs w:val="14"/>
      </w:rPr>
      <w:instrText xml:space="preserve"> DOCPROPERTY  xType  \* MERGEFORMAT </w:instrText>
    </w:r>
    <w:r w:rsidRPr="00AD7761">
      <w:rPr>
        <w:color w:val="AB062B"/>
        <w:szCs w:val="14"/>
      </w:rPr>
      <w:fldChar w:fldCharType="separate"/>
    </w:r>
    <w:r w:rsidR="00E6529B">
      <w:rPr>
        <w:color w:val="AB062B"/>
        <w:szCs w:val="14"/>
      </w:rPr>
      <w:t>Report to Minister for Industry and Minister for Energy and Resources</w:t>
    </w:r>
    <w:r w:rsidRPr="00AD7761">
      <w:rPr>
        <w:b w:val="0"/>
        <w:color w:val="AB062B"/>
        <w:szCs w:val="14"/>
      </w:rPr>
      <w:fldChar w:fldCharType="end"/>
    </w:r>
  </w:p>
  <w:p w14:paraId="003A01CE" w14:textId="77777777" w:rsidR="00FE04B1" w:rsidRPr="00A02BA0" w:rsidRDefault="00FE04B1" w:rsidP="00BE6DD6">
    <w:pPr>
      <w:pStyle w:val="Header"/>
      <w:pBdr>
        <w:bottom w:val="single" w:sz="8" w:space="1" w:color="AB062B"/>
      </w:pBdr>
      <w:tabs>
        <w:tab w:val="clear" w:pos="9026"/>
        <w:tab w:val="right" w:pos="9356"/>
      </w:tabs>
      <w:spacing w:before="0" w:after="0" w:line="288" w:lineRule="auto"/>
      <w:ind w:right="0"/>
      <w:rPr>
        <w:b w:val="0"/>
        <w:color w:val="008C44"/>
        <w:sz w:val="4"/>
        <w:szCs w:val="4"/>
      </w:rPr>
    </w:pPr>
  </w:p>
  <w:p w14:paraId="2201F744" w14:textId="77777777" w:rsidR="00FE04B1" w:rsidRDefault="00FE04B1">
    <w:pPr>
      <w:pStyle w:val="Header"/>
    </w:pP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BF6EA" w14:textId="77777777" w:rsidR="00FE04B1" w:rsidRDefault="00FE04B1">
    <w:pPr>
      <w:pStyle w:val="Header"/>
    </w:pP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ABA99" w14:textId="1D5D1DBA" w:rsidR="00FE04B1" w:rsidRDefault="00FE04B1" w:rsidP="00BE6DD6">
    <w:pPr>
      <w:pStyle w:val="Header"/>
      <w:tabs>
        <w:tab w:val="clear" w:pos="9026"/>
        <w:tab w:val="right" w:pos="9356"/>
      </w:tabs>
      <w:spacing w:before="0" w:after="0"/>
      <w:ind w:right="0"/>
    </w:pPr>
    <w:fldSimple w:instr=" DOCPROPERTY  xTitle  \* MERGEFORMAT ">
      <w:r w:rsidR="00E6529B">
        <w:t>Independent engagement with the Costerfield community regarding the antimony mine</w:t>
      </w:r>
    </w:fldSimple>
  </w:p>
  <w:p w14:paraId="64054E2E" w14:textId="77777777" w:rsidR="00FE04B1" w:rsidRPr="00AD7761" w:rsidRDefault="00FE04B1" w:rsidP="00BE6DD6">
    <w:pPr>
      <w:pStyle w:val="Header"/>
      <w:tabs>
        <w:tab w:val="clear" w:pos="9026"/>
        <w:tab w:val="right" w:pos="9356"/>
      </w:tabs>
      <w:spacing w:before="0" w:after="0" w:line="288" w:lineRule="auto"/>
      <w:ind w:right="0"/>
      <w:rPr>
        <w:b w:val="0"/>
        <w:color w:val="AB062B"/>
        <w:szCs w:val="14"/>
      </w:rPr>
    </w:pPr>
    <w:r w:rsidRPr="00AD7761">
      <w:rPr>
        <w:color w:val="AB062B"/>
        <w:szCs w:val="14"/>
      </w:rPr>
      <w:fldChar w:fldCharType="begin"/>
    </w:r>
    <w:r w:rsidRPr="00AD7761">
      <w:rPr>
        <w:color w:val="AB062B"/>
        <w:szCs w:val="14"/>
      </w:rPr>
      <w:instrText xml:space="preserve"> DOCPROPERTY  xType  \* MERGEFORMAT </w:instrText>
    </w:r>
    <w:r w:rsidRPr="00AD7761">
      <w:rPr>
        <w:color w:val="AB062B"/>
        <w:szCs w:val="14"/>
      </w:rPr>
      <w:fldChar w:fldCharType="separate"/>
    </w:r>
    <w:r w:rsidR="00E6529B">
      <w:rPr>
        <w:color w:val="AB062B"/>
        <w:szCs w:val="14"/>
      </w:rPr>
      <w:t>Report to Minister for Industry and Minister for Energy and Resources</w:t>
    </w:r>
    <w:r w:rsidRPr="00AD7761">
      <w:rPr>
        <w:b w:val="0"/>
        <w:color w:val="AB062B"/>
        <w:szCs w:val="14"/>
      </w:rPr>
      <w:fldChar w:fldCharType="end"/>
    </w:r>
  </w:p>
  <w:p w14:paraId="3A95294E" w14:textId="77777777" w:rsidR="00FE04B1" w:rsidRPr="00A02BA0" w:rsidRDefault="00FE04B1" w:rsidP="00BE6DD6">
    <w:pPr>
      <w:pStyle w:val="Header"/>
      <w:pBdr>
        <w:bottom w:val="single" w:sz="8" w:space="1" w:color="AB062B"/>
      </w:pBdr>
      <w:tabs>
        <w:tab w:val="clear" w:pos="9026"/>
        <w:tab w:val="right" w:pos="9356"/>
      </w:tabs>
      <w:spacing w:before="0" w:after="0" w:line="288" w:lineRule="auto"/>
      <w:ind w:right="0"/>
      <w:rPr>
        <w:b w:val="0"/>
        <w:color w:val="008C44"/>
        <w:sz w:val="4"/>
        <w:szCs w:val="4"/>
      </w:rPr>
    </w:pPr>
  </w:p>
  <w:p w14:paraId="5015E7E9" w14:textId="77777777" w:rsidR="00FE04B1" w:rsidRDefault="00FE04B1"/>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3DFED" w14:textId="77777777" w:rsidR="00FE04B1" w:rsidRDefault="00FE04B1">
    <w:pPr>
      <w:pStyle w:val="Header"/>
    </w:pP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03235" w14:textId="77777777" w:rsidR="00FE04B1" w:rsidRDefault="00FE04B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A34BC" w14:textId="77777777" w:rsidR="00FE04B1" w:rsidRDefault="00FE04B1">
    <w:pPr>
      <w:pStyle w:val="Header"/>
    </w:pP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15C4B" w14:textId="181903F2" w:rsidR="00FE04B1" w:rsidRDefault="00FE04B1" w:rsidP="00BE6DD6">
    <w:pPr>
      <w:pStyle w:val="Header"/>
      <w:tabs>
        <w:tab w:val="clear" w:pos="9026"/>
        <w:tab w:val="right" w:pos="9356"/>
      </w:tabs>
      <w:spacing w:before="0" w:after="0"/>
      <w:ind w:right="0"/>
    </w:pPr>
    <w:fldSimple w:instr=" DOCPROPERTY  xTitle  \* MERGEFORMAT ">
      <w:r w:rsidR="00E6529B">
        <w:t>Independent engagement with the Costerfield community regarding the antimony mine</w:t>
      </w:r>
    </w:fldSimple>
  </w:p>
  <w:p w14:paraId="10EE9286" w14:textId="77777777" w:rsidR="00FE04B1" w:rsidRPr="00AD7761" w:rsidRDefault="00FE04B1" w:rsidP="00BE6DD6">
    <w:pPr>
      <w:pStyle w:val="Header"/>
      <w:tabs>
        <w:tab w:val="clear" w:pos="9026"/>
        <w:tab w:val="right" w:pos="9356"/>
      </w:tabs>
      <w:spacing w:before="0" w:after="0" w:line="288" w:lineRule="auto"/>
      <w:ind w:right="0"/>
      <w:rPr>
        <w:b w:val="0"/>
        <w:color w:val="AB062B"/>
        <w:szCs w:val="14"/>
      </w:rPr>
    </w:pPr>
    <w:r w:rsidRPr="00AD7761">
      <w:rPr>
        <w:color w:val="AB062B"/>
        <w:szCs w:val="14"/>
      </w:rPr>
      <w:fldChar w:fldCharType="begin"/>
    </w:r>
    <w:r w:rsidRPr="00AD7761">
      <w:rPr>
        <w:color w:val="AB062B"/>
        <w:szCs w:val="14"/>
      </w:rPr>
      <w:instrText xml:space="preserve"> DOCPROPERTY  xType  \* MERGEFORMAT </w:instrText>
    </w:r>
    <w:r w:rsidRPr="00AD7761">
      <w:rPr>
        <w:color w:val="AB062B"/>
        <w:szCs w:val="14"/>
      </w:rPr>
      <w:fldChar w:fldCharType="separate"/>
    </w:r>
    <w:r w:rsidR="00E6529B">
      <w:rPr>
        <w:color w:val="AB062B"/>
        <w:szCs w:val="14"/>
      </w:rPr>
      <w:t>Report to Minister for Industry and Minister for Energy and Resources</w:t>
    </w:r>
    <w:r w:rsidRPr="00AD7761">
      <w:rPr>
        <w:b w:val="0"/>
        <w:color w:val="AB062B"/>
        <w:szCs w:val="14"/>
      </w:rPr>
      <w:fldChar w:fldCharType="end"/>
    </w:r>
  </w:p>
  <w:p w14:paraId="2B77DA06" w14:textId="77777777" w:rsidR="00FE04B1" w:rsidRPr="00A02BA0" w:rsidRDefault="00FE04B1" w:rsidP="00BE6DD6">
    <w:pPr>
      <w:pStyle w:val="Header"/>
      <w:pBdr>
        <w:bottom w:val="single" w:sz="8" w:space="1" w:color="AB062B"/>
      </w:pBdr>
      <w:tabs>
        <w:tab w:val="clear" w:pos="9026"/>
        <w:tab w:val="right" w:pos="9356"/>
      </w:tabs>
      <w:spacing w:before="0" w:after="0" w:line="288" w:lineRule="auto"/>
      <w:ind w:right="0"/>
      <w:rPr>
        <w:b w:val="0"/>
        <w:color w:val="008C44"/>
        <w:sz w:val="4"/>
        <w:szCs w:val="4"/>
      </w:rPr>
    </w:pPr>
  </w:p>
  <w:p w14:paraId="6FCA9D7A" w14:textId="77777777" w:rsidR="00FE04B1" w:rsidRDefault="00FE04B1">
    <w:pPr>
      <w:pStyle w:val="Header"/>
    </w:pP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D5CDA" w14:textId="77777777" w:rsidR="00FE04B1" w:rsidRDefault="00FE04B1">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502F9" w14:textId="1E7F2B92" w:rsidR="00FE04B1" w:rsidRDefault="00FE04B1" w:rsidP="007A60CB">
    <w:pPr>
      <w:pStyle w:val="HeaderFirstPage"/>
      <w:spacing w:after="0"/>
    </w:pPr>
    <w:r>
      <w:rPr>
        <w:noProof/>
        <w:lang w:val="en-US"/>
      </w:rPr>
      <w:drawing>
        <wp:anchor distT="0" distB="0" distL="114300" distR="114300" simplePos="0" relativeHeight="251657728" behindDoc="0" locked="0" layoutInCell="1" allowOverlap="1" wp14:anchorId="469D9F70" wp14:editId="27FA6B5F">
          <wp:simplePos x="0" y="0"/>
          <wp:positionH relativeFrom="page">
            <wp:posOffset>-111125</wp:posOffset>
          </wp:positionH>
          <wp:positionV relativeFrom="page">
            <wp:posOffset>2225040</wp:posOffset>
          </wp:positionV>
          <wp:extent cx="7738311" cy="5161393"/>
          <wp:effectExtent l="0" t="0" r="889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a:ext>
                    </a:extLst>
                  </a:blip>
                  <a:stretch>
                    <a:fillRect/>
                  </a:stretch>
                </pic:blipFill>
                <pic:spPr>
                  <a:xfrm>
                    <a:off x="0" y="0"/>
                    <a:ext cx="7738311" cy="5161393"/>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6704" behindDoc="1" locked="0" layoutInCell="1" allowOverlap="1" wp14:anchorId="4CF5F3A0" wp14:editId="12903258">
          <wp:simplePos x="0" y="0"/>
          <wp:positionH relativeFrom="page">
            <wp:posOffset>4792345</wp:posOffset>
          </wp:positionH>
          <wp:positionV relativeFrom="page">
            <wp:posOffset>972185</wp:posOffset>
          </wp:positionV>
          <wp:extent cx="2352675" cy="752475"/>
          <wp:effectExtent l="19050" t="0" r="9525" b="0"/>
          <wp:wrapNone/>
          <wp:docPr id="15" name="Picture 2" descr="RMC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CG_Logo.jpg"/>
                  <pic:cNvPicPr/>
                </pic:nvPicPr>
                <pic:blipFill>
                  <a:blip r:embed="rId2" cstate="print">
                    <a:extLst>
                      <a:ext uri="{28A0092B-C50C-407E-A947-70E740481C1C}">
                        <a14:useLocalDpi xmlns:a14="http://schemas.microsoft.com/office/drawing/2010/main"/>
                      </a:ext>
                    </a:extLst>
                  </a:blip>
                  <a:stretch>
                    <a:fillRect/>
                  </a:stretch>
                </pic:blipFill>
                <pic:spPr>
                  <a:xfrm>
                    <a:off x="0" y="0"/>
                    <a:ext cx="2352675" cy="752475"/>
                  </a:xfrm>
                  <a:prstGeom prst="rect">
                    <a:avLst/>
                  </a:prstGeom>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6DF90" w14:textId="06BB0D07" w:rsidR="00FE04B1" w:rsidRDefault="00FE04B1">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A2868" w14:textId="0FB7516A" w:rsidR="00FE04B1" w:rsidRDefault="00FE04B1">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0BB06" w14:textId="50EF7DE3" w:rsidR="00FE04B1" w:rsidRDefault="00FE04B1">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B826F" w14:textId="11CF25B2" w:rsidR="00FE04B1" w:rsidRDefault="00FE04B1">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71E9D" w14:textId="0EBD5E16" w:rsidR="00FE04B1" w:rsidRDefault="00FE04B1" w:rsidP="00CF47BA">
    <w:pPr>
      <w:pStyle w:val="Header"/>
      <w:tabs>
        <w:tab w:val="clear" w:pos="9026"/>
        <w:tab w:val="right" w:pos="9356"/>
      </w:tabs>
      <w:spacing w:before="0" w:after="0"/>
      <w:ind w:right="0"/>
    </w:pPr>
    <w:fldSimple w:instr=" DOCPROPERTY  xTitle  \* MERGEFORMAT ">
      <w:r w:rsidR="00E6529B">
        <w:t>Independent engagement with the Costerfield community regarding the antimony mine</w:t>
      </w:r>
    </w:fldSimple>
  </w:p>
  <w:p w14:paraId="4B9E4D9E" w14:textId="77777777" w:rsidR="00FE04B1" w:rsidRPr="00AD7761" w:rsidRDefault="00FE04B1" w:rsidP="00CF47BA">
    <w:pPr>
      <w:pStyle w:val="Header"/>
      <w:tabs>
        <w:tab w:val="clear" w:pos="9026"/>
        <w:tab w:val="right" w:pos="9356"/>
      </w:tabs>
      <w:spacing w:before="0" w:after="0" w:line="288" w:lineRule="auto"/>
      <w:ind w:right="0"/>
      <w:rPr>
        <w:b w:val="0"/>
        <w:color w:val="AB062B"/>
        <w:szCs w:val="14"/>
      </w:rPr>
    </w:pPr>
    <w:r w:rsidRPr="00AD7761">
      <w:rPr>
        <w:color w:val="AB062B"/>
        <w:szCs w:val="14"/>
      </w:rPr>
      <w:fldChar w:fldCharType="begin"/>
    </w:r>
    <w:r w:rsidRPr="00AD7761">
      <w:rPr>
        <w:color w:val="AB062B"/>
        <w:szCs w:val="14"/>
      </w:rPr>
      <w:instrText xml:space="preserve"> DOCPROPERTY  xType  \* MERGEFORMAT </w:instrText>
    </w:r>
    <w:r w:rsidRPr="00AD7761">
      <w:rPr>
        <w:color w:val="AB062B"/>
        <w:szCs w:val="14"/>
      </w:rPr>
      <w:fldChar w:fldCharType="separate"/>
    </w:r>
    <w:r w:rsidR="00E6529B">
      <w:rPr>
        <w:color w:val="AB062B"/>
        <w:szCs w:val="14"/>
      </w:rPr>
      <w:t>Report to Minister for Industry and Minister for Energy and Resources</w:t>
    </w:r>
    <w:r w:rsidRPr="00AD7761">
      <w:rPr>
        <w:b w:val="0"/>
        <w:color w:val="AB062B"/>
        <w:szCs w:val="14"/>
      </w:rPr>
      <w:fldChar w:fldCharType="end"/>
    </w:r>
  </w:p>
  <w:p w14:paraId="13148569" w14:textId="77777777" w:rsidR="00FE04B1" w:rsidRPr="00A02BA0" w:rsidRDefault="00FE04B1" w:rsidP="00CF47BA">
    <w:pPr>
      <w:pStyle w:val="Header"/>
      <w:pBdr>
        <w:bottom w:val="single" w:sz="8" w:space="1" w:color="AB062B"/>
      </w:pBdr>
      <w:tabs>
        <w:tab w:val="clear" w:pos="9026"/>
        <w:tab w:val="right" w:pos="9356"/>
      </w:tabs>
      <w:spacing w:before="0" w:after="0" w:line="288" w:lineRule="auto"/>
      <w:ind w:right="0"/>
      <w:rPr>
        <w:b w:val="0"/>
        <w:color w:val="008C44"/>
        <w:sz w:val="4"/>
        <w:szCs w:val="4"/>
      </w:rPr>
    </w:pPr>
  </w:p>
  <w:p w14:paraId="154ECCE9" w14:textId="77777777" w:rsidR="00FE04B1" w:rsidRPr="00A02BA0" w:rsidRDefault="00FE04B1" w:rsidP="00A02BA0">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AEB22" w14:textId="52E5DDE0" w:rsidR="00FE04B1" w:rsidRDefault="00FE04B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F0B20"/>
    <w:multiLevelType w:val="hybridMultilevel"/>
    <w:tmpl w:val="54BADBDC"/>
    <w:lvl w:ilvl="0" w:tplc="092C556A">
      <w:start w:val="1"/>
      <w:numFmt w:val="bullet"/>
      <w:pStyle w:val="ContentBulletsArrow"/>
      <w:lvlText w:val="&gt;"/>
      <w:lvlJc w:val="left"/>
      <w:pPr>
        <w:ind w:left="4298" w:hanging="851"/>
      </w:pPr>
      <w:rPr>
        <w:rFonts w:ascii="Arial" w:hAnsi="Arial" w:hint="default"/>
      </w:rPr>
    </w:lvl>
    <w:lvl w:ilvl="1" w:tplc="04090003" w:tentative="1">
      <w:start w:val="1"/>
      <w:numFmt w:val="bullet"/>
      <w:lvlText w:val="o"/>
      <w:lvlJc w:val="left"/>
      <w:pPr>
        <w:ind w:left="5171" w:hanging="360"/>
      </w:pPr>
      <w:rPr>
        <w:rFonts w:ascii="Courier New" w:hAnsi="Courier New" w:hint="default"/>
      </w:rPr>
    </w:lvl>
    <w:lvl w:ilvl="2" w:tplc="04090005" w:tentative="1">
      <w:start w:val="1"/>
      <w:numFmt w:val="bullet"/>
      <w:lvlText w:val=""/>
      <w:lvlJc w:val="left"/>
      <w:pPr>
        <w:ind w:left="5891" w:hanging="360"/>
      </w:pPr>
      <w:rPr>
        <w:rFonts w:ascii="Wingdings" w:hAnsi="Wingdings" w:hint="default"/>
      </w:rPr>
    </w:lvl>
    <w:lvl w:ilvl="3" w:tplc="04090001" w:tentative="1">
      <w:start w:val="1"/>
      <w:numFmt w:val="bullet"/>
      <w:lvlText w:val=""/>
      <w:lvlJc w:val="left"/>
      <w:pPr>
        <w:ind w:left="6611" w:hanging="360"/>
      </w:pPr>
      <w:rPr>
        <w:rFonts w:ascii="Symbol" w:hAnsi="Symbol" w:hint="default"/>
      </w:rPr>
    </w:lvl>
    <w:lvl w:ilvl="4" w:tplc="04090003" w:tentative="1">
      <w:start w:val="1"/>
      <w:numFmt w:val="bullet"/>
      <w:lvlText w:val="o"/>
      <w:lvlJc w:val="left"/>
      <w:pPr>
        <w:ind w:left="7331" w:hanging="360"/>
      </w:pPr>
      <w:rPr>
        <w:rFonts w:ascii="Courier New" w:hAnsi="Courier New" w:hint="default"/>
      </w:rPr>
    </w:lvl>
    <w:lvl w:ilvl="5" w:tplc="04090005" w:tentative="1">
      <w:start w:val="1"/>
      <w:numFmt w:val="bullet"/>
      <w:lvlText w:val=""/>
      <w:lvlJc w:val="left"/>
      <w:pPr>
        <w:ind w:left="8051" w:hanging="360"/>
      </w:pPr>
      <w:rPr>
        <w:rFonts w:ascii="Wingdings" w:hAnsi="Wingdings" w:hint="default"/>
      </w:rPr>
    </w:lvl>
    <w:lvl w:ilvl="6" w:tplc="04090001" w:tentative="1">
      <w:start w:val="1"/>
      <w:numFmt w:val="bullet"/>
      <w:lvlText w:val=""/>
      <w:lvlJc w:val="left"/>
      <w:pPr>
        <w:ind w:left="8771" w:hanging="360"/>
      </w:pPr>
      <w:rPr>
        <w:rFonts w:ascii="Symbol" w:hAnsi="Symbol" w:hint="default"/>
      </w:rPr>
    </w:lvl>
    <w:lvl w:ilvl="7" w:tplc="04090003" w:tentative="1">
      <w:start w:val="1"/>
      <w:numFmt w:val="bullet"/>
      <w:lvlText w:val="o"/>
      <w:lvlJc w:val="left"/>
      <w:pPr>
        <w:ind w:left="9491" w:hanging="360"/>
      </w:pPr>
      <w:rPr>
        <w:rFonts w:ascii="Courier New" w:hAnsi="Courier New" w:hint="default"/>
      </w:rPr>
    </w:lvl>
    <w:lvl w:ilvl="8" w:tplc="04090005" w:tentative="1">
      <w:start w:val="1"/>
      <w:numFmt w:val="bullet"/>
      <w:lvlText w:val=""/>
      <w:lvlJc w:val="left"/>
      <w:pPr>
        <w:ind w:left="10211" w:hanging="360"/>
      </w:pPr>
      <w:rPr>
        <w:rFonts w:ascii="Wingdings" w:hAnsi="Wingdings" w:hint="default"/>
      </w:rPr>
    </w:lvl>
  </w:abstractNum>
  <w:abstractNum w:abstractNumId="1">
    <w:nsid w:val="0A2A3148"/>
    <w:multiLevelType w:val="multilevel"/>
    <w:tmpl w:val="B1A6C17E"/>
    <w:name w:val="ListNumbering"/>
    <w:lvl w:ilvl="0">
      <w:start w:val="1"/>
      <w:numFmt w:val="lowerLetter"/>
      <w:lvlText w:val="(%1)"/>
      <w:lvlJc w:val="left"/>
      <w:pPr>
        <w:ind w:left="284" w:hanging="284"/>
      </w:pPr>
      <w:rPr>
        <w:rFonts w:hint="default"/>
      </w:rPr>
    </w:lvl>
    <w:lvl w:ilvl="1">
      <w:start w:val="1"/>
      <w:numFmt w:val="lowerRoman"/>
      <w:lvlText w:val="(%2)"/>
      <w:lvlJc w:val="left"/>
      <w:pPr>
        <w:ind w:left="680" w:hanging="396"/>
      </w:pPr>
      <w:rPr>
        <w:rFonts w:hint="default"/>
      </w:rPr>
    </w:lvl>
    <w:lvl w:ilvl="2">
      <w:start w:val="1"/>
      <w:numFmt w:val="upperLetter"/>
      <w:lvlText w:val="(%3)"/>
      <w:lvlJc w:val="left"/>
      <w:pPr>
        <w:ind w:left="1080" w:hanging="40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D7623A4"/>
    <w:multiLevelType w:val="hybridMultilevel"/>
    <w:tmpl w:val="685E6424"/>
    <w:lvl w:ilvl="0" w:tplc="32881390">
      <w:start w:val="1"/>
      <w:numFmt w:val="bullet"/>
      <w:pStyle w:val="TableList"/>
      <w:lvlText w:val=""/>
      <w:lvlJc w:val="left"/>
      <w:pPr>
        <w:tabs>
          <w:tab w:val="num" w:pos="284"/>
        </w:tabs>
        <w:ind w:left="284" w:hanging="284"/>
      </w:pPr>
      <w:rPr>
        <w:rFonts w:ascii="Wingdings" w:hAnsi="Wingdings" w:hint="default"/>
        <w:b w:val="0"/>
        <w:bCs w:val="0"/>
        <w:i w:val="0"/>
        <w:iCs w:val="0"/>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420DE6"/>
    <w:multiLevelType w:val="multilevel"/>
    <w:tmpl w:val="25BAA050"/>
    <w:lvl w:ilvl="0">
      <w:start w:val="1"/>
      <w:numFmt w:val="bullet"/>
      <w:pStyle w:val="ListBullet"/>
      <w:lvlText w:val=""/>
      <w:lvlJc w:val="left"/>
      <w:pPr>
        <w:ind w:left="360" w:hanging="360"/>
      </w:pPr>
      <w:rPr>
        <w:rFonts w:ascii="Wingdings" w:hAnsi="Wingdings" w:hint="default"/>
        <w:color w:val="auto"/>
        <w:spacing w:val="0"/>
        <w:position w:val="0"/>
        <w:sz w:val="20"/>
        <w:szCs w:val="20"/>
      </w:rPr>
    </w:lvl>
    <w:lvl w:ilvl="1">
      <w:start w:val="1"/>
      <w:numFmt w:val="bullet"/>
      <w:lvlText w:val=""/>
      <w:lvlJc w:val="left"/>
      <w:pPr>
        <w:tabs>
          <w:tab w:val="num" w:pos="397"/>
        </w:tabs>
        <w:ind w:left="397" w:hanging="199"/>
      </w:pPr>
      <w:rPr>
        <w:rFonts w:ascii="Symbol" w:hAnsi="Symbol" w:hint="default"/>
        <w:color w:val="auto"/>
        <w:spacing w:val="0"/>
        <w:position w:val="0"/>
      </w:rPr>
    </w:lvl>
    <w:lvl w:ilvl="2">
      <w:start w:val="1"/>
      <w:numFmt w:val="bullet"/>
      <w:pStyle w:val="ListBullet3"/>
      <w:lvlText w:val="–"/>
      <w:lvlJc w:val="left"/>
      <w:pPr>
        <w:tabs>
          <w:tab w:val="num" w:pos="595"/>
        </w:tabs>
        <w:ind w:left="595" w:hanging="198"/>
      </w:pPr>
      <w:rPr>
        <w:rFonts w:ascii="Arial" w:hAnsi="Arial" w:hint="default"/>
        <w:color w:val="auto"/>
        <w:spacing w:val="0"/>
        <w:position w:val="0"/>
      </w:rPr>
    </w:lvl>
    <w:lvl w:ilvl="3">
      <w:start w:val="1"/>
      <w:numFmt w:val="none"/>
      <w:lvlText w:val="%4"/>
      <w:lvlJc w:val="left"/>
      <w:pPr>
        <w:ind w:left="-32767" w:firstLine="0"/>
      </w:pPr>
      <w:rPr>
        <w:rFonts w:hint="default"/>
      </w:rPr>
    </w:lvl>
    <w:lvl w:ilvl="4">
      <w:start w:val="1"/>
      <w:numFmt w:val="none"/>
      <w:lvlText w:val="%5"/>
      <w:lvlJc w:val="left"/>
      <w:pPr>
        <w:ind w:left="-32767" w:firstLine="0"/>
      </w:pPr>
      <w:rPr>
        <w:rFonts w:hint="default"/>
      </w:rPr>
    </w:lvl>
    <w:lvl w:ilvl="5">
      <w:start w:val="1"/>
      <w:numFmt w:val="none"/>
      <w:lvlText w:val="%6"/>
      <w:lvlJc w:val="right"/>
      <w:pPr>
        <w:ind w:left="-32767" w:firstLine="0"/>
      </w:pPr>
      <w:rPr>
        <w:rFonts w:hint="default"/>
      </w:rPr>
    </w:lvl>
    <w:lvl w:ilvl="6">
      <w:start w:val="1"/>
      <w:numFmt w:val="none"/>
      <w:lvlText w:val="%7"/>
      <w:lvlJc w:val="left"/>
      <w:pPr>
        <w:ind w:left="-32767" w:firstLine="0"/>
      </w:pPr>
      <w:rPr>
        <w:rFonts w:hint="default"/>
      </w:rPr>
    </w:lvl>
    <w:lvl w:ilvl="7">
      <w:start w:val="1"/>
      <w:numFmt w:val="none"/>
      <w:lvlText w:val="%8"/>
      <w:lvlJc w:val="left"/>
      <w:pPr>
        <w:ind w:left="-32767" w:firstLine="0"/>
      </w:pPr>
      <w:rPr>
        <w:rFonts w:hint="default"/>
      </w:rPr>
    </w:lvl>
    <w:lvl w:ilvl="8">
      <w:start w:val="1"/>
      <w:numFmt w:val="none"/>
      <w:lvlText w:val="%9"/>
      <w:lvlJc w:val="right"/>
      <w:pPr>
        <w:ind w:left="-32767" w:firstLine="0"/>
      </w:pPr>
      <w:rPr>
        <w:rFonts w:hint="default"/>
      </w:rPr>
    </w:lvl>
  </w:abstractNum>
  <w:abstractNum w:abstractNumId="4">
    <w:nsid w:val="12DF358B"/>
    <w:multiLevelType w:val="hybridMultilevel"/>
    <w:tmpl w:val="9D703DE6"/>
    <w:lvl w:ilvl="0" w:tplc="41DE2C06">
      <w:start w:val="1"/>
      <w:numFmt w:val="decimal"/>
      <w:pStyle w:val="TableNumber"/>
      <w:lvlText w:val="%1."/>
      <w:lvlJc w:val="left"/>
      <w:pPr>
        <w:tabs>
          <w:tab w:val="num" w:pos="284"/>
        </w:tabs>
        <w:ind w:left="284" w:hanging="284"/>
      </w:pPr>
      <w:rPr>
        <w:rFonts w:ascii="Arial" w:hAnsi="Arial"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166ADB"/>
    <w:multiLevelType w:val="hybridMultilevel"/>
    <w:tmpl w:val="953832F0"/>
    <w:lvl w:ilvl="0" w:tplc="6B24CC18">
      <w:start w:val="1"/>
      <w:numFmt w:val="lowerLetter"/>
      <w:pStyle w:val="IndentListLetter"/>
      <w:lvlText w:val="%1)"/>
      <w:lvlJc w:val="left"/>
      <w:pPr>
        <w:tabs>
          <w:tab w:val="num" w:pos="851"/>
        </w:tabs>
        <w:ind w:left="851" w:hanging="426"/>
      </w:pPr>
      <w:rPr>
        <w:rFonts w:hint="default"/>
      </w:r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6">
    <w:nsid w:val="1FB51596"/>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2F01A43"/>
    <w:multiLevelType w:val="hybridMultilevel"/>
    <w:tmpl w:val="57746E64"/>
    <w:lvl w:ilvl="0" w:tplc="9874325C">
      <w:start w:val="1"/>
      <w:numFmt w:val="lowerRoman"/>
      <w:pStyle w:val="IndentRomanNumeral"/>
      <w:lvlText w:val="%1."/>
      <w:lvlJc w:val="left"/>
      <w:pPr>
        <w:tabs>
          <w:tab w:val="num" w:pos="851"/>
        </w:tabs>
        <w:ind w:left="851" w:hanging="42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693C87"/>
    <w:multiLevelType w:val="hybridMultilevel"/>
    <w:tmpl w:val="92763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B157F57"/>
    <w:multiLevelType w:val="hybridMultilevel"/>
    <w:tmpl w:val="3F5C1574"/>
    <w:lvl w:ilvl="0" w:tplc="606C8F98">
      <w:start w:val="1"/>
      <w:numFmt w:val="bullet"/>
      <w:pStyle w:val="TableDash"/>
      <w:lvlText w:val=""/>
      <w:lvlJc w:val="left"/>
      <w:pPr>
        <w:tabs>
          <w:tab w:val="num" w:pos="568"/>
        </w:tabs>
        <w:ind w:left="568" w:hanging="284"/>
      </w:pPr>
      <w:rPr>
        <w:rFonts w:ascii="Symbol" w:hAnsi="Symbol" w:hint="default"/>
        <w:b w:val="0"/>
        <w:bCs w:val="0"/>
        <w:i w:val="0"/>
        <w:iCs w:val="0"/>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1B5604"/>
    <w:multiLevelType w:val="multilevel"/>
    <w:tmpl w:val="288CD000"/>
    <w:name w:val="Numbering"/>
    <w:lvl w:ilvl="0">
      <w:start w:val="1"/>
      <w:numFmt w:val="decimal"/>
      <w:lvlText w:val="%1"/>
      <w:lvlJc w:val="left"/>
      <w:pPr>
        <w:tabs>
          <w:tab w:val="num" w:pos="709"/>
        </w:tabs>
        <w:ind w:left="709" w:hanging="709"/>
      </w:pPr>
      <w:rPr>
        <w:rFonts w:hint="default"/>
      </w:rPr>
    </w:lvl>
    <w:lvl w:ilvl="1">
      <w:start w:val="1"/>
      <w:numFmt w:val="lowerLetter"/>
      <w:lvlText w:val="%2."/>
      <w:lvlJc w:val="left"/>
      <w:pPr>
        <w:ind w:left="2154" w:hanging="360"/>
      </w:pPr>
      <w:rPr>
        <w:rFonts w:hint="default"/>
      </w:rPr>
    </w:lvl>
    <w:lvl w:ilvl="2">
      <w:start w:val="1"/>
      <w:numFmt w:val="lowerRoman"/>
      <w:lvlText w:val="%3."/>
      <w:lvlJc w:val="right"/>
      <w:pPr>
        <w:ind w:left="2874" w:hanging="180"/>
      </w:pPr>
      <w:rPr>
        <w:rFonts w:hint="default"/>
      </w:rPr>
    </w:lvl>
    <w:lvl w:ilvl="3">
      <w:start w:val="1"/>
      <w:numFmt w:val="decimal"/>
      <w:lvlText w:val="%4."/>
      <w:lvlJc w:val="left"/>
      <w:pPr>
        <w:ind w:left="3594" w:hanging="360"/>
      </w:pPr>
      <w:rPr>
        <w:rFonts w:hint="default"/>
      </w:rPr>
    </w:lvl>
    <w:lvl w:ilvl="4">
      <w:start w:val="1"/>
      <w:numFmt w:val="lowerLetter"/>
      <w:lvlText w:val="%5."/>
      <w:lvlJc w:val="left"/>
      <w:pPr>
        <w:ind w:left="4314" w:hanging="360"/>
      </w:pPr>
      <w:rPr>
        <w:rFonts w:hint="default"/>
      </w:rPr>
    </w:lvl>
    <w:lvl w:ilvl="5">
      <w:start w:val="1"/>
      <w:numFmt w:val="lowerRoman"/>
      <w:lvlText w:val="%6."/>
      <w:lvlJc w:val="right"/>
      <w:pPr>
        <w:ind w:left="5034" w:hanging="180"/>
      </w:pPr>
      <w:rPr>
        <w:rFonts w:hint="default"/>
      </w:rPr>
    </w:lvl>
    <w:lvl w:ilvl="6">
      <w:start w:val="1"/>
      <w:numFmt w:val="decimal"/>
      <w:lvlText w:val="%7."/>
      <w:lvlJc w:val="left"/>
      <w:pPr>
        <w:ind w:left="5754" w:hanging="360"/>
      </w:pPr>
      <w:rPr>
        <w:rFonts w:hint="default"/>
      </w:rPr>
    </w:lvl>
    <w:lvl w:ilvl="7">
      <w:start w:val="1"/>
      <w:numFmt w:val="lowerLetter"/>
      <w:lvlText w:val="%8."/>
      <w:lvlJc w:val="left"/>
      <w:pPr>
        <w:ind w:left="6474" w:hanging="360"/>
      </w:pPr>
      <w:rPr>
        <w:rFonts w:hint="default"/>
      </w:rPr>
    </w:lvl>
    <w:lvl w:ilvl="8">
      <w:start w:val="1"/>
      <w:numFmt w:val="lowerRoman"/>
      <w:lvlText w:val="%9."/>
      <w:lvlJc w:val="right"/>
      <w:pPr>
        <w:ind w:left="7194" w:hanging="180"/>
      </w:pPr>
      <w:rPr>
        <w:rFonts w:hint="default"/>
      </w:rPr>
    </w:lvl>
  </w:abstractNum>
  <w:abstractNum w:abstractNumId="11">
    <w:nsid w:val="2D9C7FDC"/>
    <w:multiLevelType w:val="hybridMultilevel"/>
    <w:tmpl w:val="E8247524"/>
    <w:lvl w:ilvl="0" w:tplc="0CAA4318">
      <w:start w:val="1"/>
      <w:numFmt w:val="lowerRoman"/>
      <w:pStyle w:val="ListRomanNumeral"/>
      <w:lvlText w:val="%1."/>
      <w:lvlJc w:val="left"/>
      <w:pPr>
        <w:tabs>
          <w:tab w:val="num" w:pos="425"/>
        </w:tabs>
        <w:ind w:left="425" w:hanging="4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E941A7"/>
    <w:multiLevelType w:val="hybridMultilevel"/>
    <w:tmpl w:val="B764F894"/>
    <w:lvl w:ilvl="0" w:tplc="F4B8D04E">
      <w:start w:val="1"/>
      <w:numFmt w:val="lowerLetter"/>
      <w:pStyle w:val="ListLetter"/>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3">
    <w:nsid w:val="3ECE272A"/>
    <w:multiLevelType w:val="hybridMultilevel"/>
    <w:tmpl w:val="6A0CE434"/>
    <w:lvl w:ilvl="0" w:tplc="D6C271C8">
      <w:start w:val="1"/>
      <w:numFmt w:val="lowerLetter"/>
      <w:pStyle w:val="TableLetter"/>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A76716"/>
    <w:multiLevelType w:val="multilevel"/>
    <w:tmpl w:val="0B00645A"/>
    <w:name w:val="ListNumbering22"/>
    <w:lvl w:ilvl="0">
      <w:start w:val="1"/>
      <w:numFmt w:val="lowerLetter"/>
      <w:lvlText w:val="(%1)"/>
      <w:lvlJc w:val="left"/>
      <w:pPr>
        <w:ind w:left="284" w:hanging="284"/>
      </w:pPr>
      <w:rPr>
        <w:rFonts w:hint="default"/>
      </w:rPr>
    </w:lvl>
    <w:lvl w:ilvl="1">
      <w:start w:val="1"/>
      <w:numFmt w:val="lowerRoman"/>
      <w:lvlText w:val="(%2)"/>
      <w:lvlJc w:val="left"/>
      <w:pPr>
        <w:ind w:left="680" w:hanging="396"/>
      </w:pPr>
      <w:rPr>
        <w:rFonts w:hint="default"/>
      </w:rPr>
    </w:lvl>
    <w:lvl w:ilvl="2">
      <w:start w:val="1"/>
      <w:numFmt w:val="upperLetter"/>
      <w:lvlText w:val="(%3)"/>
      <w:lvlJc w:val="left"/>
      <w:pPr>
        <w:ind w:left="1080" w:hanging="40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630A313D"/>
    <w:multiLevelType w:val="multilevel"/>
    <w:tmpl w:val="F9DE777E"/>
    <w:name w:val="ListNumbering222"/>
    <w:lvl w:ilvl="0">
      <w:start w:val="1"/>
      <w:numFmt w:val="lowerLetter"/>
      <w:lvlText w:val="(%1)"/>
      <w:lvlJc w:val="left"/>
      <w:pPr>
        <w:ind w:left="284" w:hanging="284"/>
      </w:pPr>
      <w:rPr>
        <w:rFonts w:hint="default"/>
      </w:rPr>
    </w:lvl>
    <w:lvl w:ilvl="1">
      <w:start w:val="1"/>
      <w:numFmt w:val="lowerRoman"/>
      <w:lvlText w:val="(%2)"/>
      <w:lvlJc w:val="left"/>
      <w:pPr>
        <w:ind w:left="680" w:hanging="396"/>
      </w:pPr>
      <w:rPr>
        <w:rFonts w:hint="default"/>
      </w:rPr>
    </w:lvl>
    <w:lvl w:ilvl="2">
      <w:start w:val="1"/>
      <w:numFmt w:val="upperLetter"/>
      <w:lvlText w:val="(%3)"/>
      <w:lvlJc w:val="left"/>
      <w:pPr>
        <w:ind w:left="1080" w:hanging="40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64247DFD"/>
    <w:multiLevelType w:val="multilevel"/>
    <w:tmpl w:val="B682185E"/>
    <w:name w:val="ListNumbering2"/>
    <w:lvl w:ilvl="0">
      <w:start w:val="1"/>
      <w:numFmt w:val="lowerLetter"/>
      <w:lvlText w:val="(%1)"/>
      <w:lvlJc w:val="left"/>
      <w:pPr>
        <w:ind w:left="284" w:hanging="284"/>
      </w:pPr>
      <w:rPr>
        <w:rFonts w:hint="default"/>
      </w:rPr>
    </w:lvl>
    <w:lvl w:ilvl="1">
      <w:start w:val="1"/>
      <w:numFmt w:val="lowerRoman"/>
      <w:lvlText w:val="(%2)"/>
      <w:lvlJc w:val="left"/>
      <w:pPr>
        <w:ind w:left="680" w:hanging="396"/>
      </w:pPr>
      <w:rPr>
        <w:rFonts w:hint="default"/>
      </w:rPr>
    </w:lvl>
    <w:lvl w:ilvl="2">
      <w:start w:val="1"/>
      <w:numFmt w:val="upperLetter"/>
      <w:lvlText w:val="(%3)"/>
      <w:lvlJc w:val="left"/>
      <w:pPr>
        <w:ind w:left="1080" w:hanging="40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701B1965"/>
    <w:multiLevelType w:val="multilevel"/>
    <w:tmpl w:val="4C141EE2"/>
    <w:lvl w:ilvl="0">
      <w:start w:val="1"/>
      <w:numFmt w:val="decimal"/>
      <w:pStyle w:val="ListNumber"/>
      <w:lvlText w:val="%1."/>
      <w:lvlJc w:val="left"/>
      <w:pPr>
        <w:tabs>
          <w:tab w:val="num" w:pos="425"/>
        </w:tabs>
        <w:ind w:left="425" w:hanging="425"/>
      </w:pPr>
      <w:rPr>
        <w:rFonts w:ascii="Arial" w:hAnsi="Arial" w:hint="default"/>
        <w:b w:val="0"/>
        <w:bCs w:val="0"/>
        <w:i w:val="0"/>
        <w:iCs w:val="0"/>
        <w:color w:val="auto"/>
        <w:sz w:val="20"/>
        <w:szCs w:val="20"/>
      </w:rPr>
    </w:lvl>
    <w:lvl w:ilvl="1">
      <w:start w:val="1"/>
      <w:numFmt w:val="lowerLetter"/>
      <w:lvlText w:val="%1.%2"/>
      <w:lvlJc w:val="left"/>
      <w:pPr>
        <w:tabs>
          <w:tab w:val="num" w:pos="1418"/>
        </w:tabs>
        <w:ind w:left="1418" w:hanging="709"/>
      </w:pPr>
      <w:rPr>
        <w:rFonts w:hint="default"/>
        <w:color w:val="auto"/>
      </w:rPr>
    </w:lvl>
    <w:lvl w:ilvl="2">
      <w:start w:val="1"/>
      <w:numFmt w:val="lowerRoman"/>
      <w:lvlText w:val="%1.%2.%3"/>
      <w:lvlJc w:val="left"/>
      <w:pPr>
        <w:tabs>
          <w:tab w:val="num" w:pos="2126"/>
        </w:tabs>
        <w:ind w:left="2126" w:hanging="708"/>
      </w:pPr>
      <w:rPr>
        <w:rFonts w:hint="default"/>
        <w:color w:val="auto"/>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18">
    <w:nsid w:val="733E6AD1"/>
    <w:multiLevelType w:val="multilevel"/>
    <w:tmpl w:val="6CF21220"/>
    <w:lvl w:ilvl="0">
      <w:start w:val="1"/>
      <w:numFmt w:val="decimal"/>
      <w:pStyle w:val="Heading1"/>
      <w:lvlText w:val="%1"/>
      <w:lvlJc w:val="left"/>
      <w:pPr>
        <w:tabs>
          <w:tab w:val="num" w:pos="737"/>
        </w:tabs>
        <w:ind w:left="737" w:hanging="737"/>
      </w:pPr>
      <w:rPr>
        <w:rFonts w:hint="default"/>
      </w:rPr>
    </w:lvl>
    <w:lvl w:ilvl="1">
      <w:start w:val="1"/>
      <w:numFmt w:val="decimal"/>
      <w:pStyle w:val="Heading2"/>
      <w:lvlText w:val="%1.%2"/>
      <w:lvlJc w:val="left"/>
      <w:pPr>
        <w:tabs>
          <w:tab w:val="num" w:pos="737"/>
        </w:tabs>
        <w:ind w:left="737" w:hanging="737"/>
      </w:pPr>
      <w:rPr>
        <w:rFonts w:hint="default"/>
      </w:rPr>
    </w:lvl>
    <w:lvl w:ilvl="2">
      <w:start w:val="1"/>
      <w:numFmt w:val="decimal"/>
      <w:pStyle w:val="Heading3"/>
      <w:lvlText w:val="%1.%2.%3"/>
      <w:lvlJc w:val="left"/>
      <w:pPr>
        <w:tabs>
          <w:tab w:val="num" w:pos="737"/>
        </w:tabs>
        <w:ind w:left="737" w:hanging="737"/>
      </w:pPr>
      <w:rPr>
        <w:rFonts w:hint="default"/>
      </w:rPr>
    </w:lvl>
    <w:lvl w:ilvl="3">
      <w:start w:val="1"/>
      <w:numFmt w:val="none"/>
      <w:lvlText w:val=""/>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nsid w:val="7D0E5421"/>
    <w:multiLevelType w:val="multilevel"/>
    <w:tmpl w:val="9FD662BA"/>
    <w:name w:val="Bullets"/>
    <w:lvl w:ilvl="0">
      <w:start w:val="1"/>
      <w:numFmt w:val="bullet"/>
      <w:lvlText w:val=""/>
      <w:lvlJc w:val="left"/>
      <w:pPr>
        <w:ind w:left="312" w:hanging="312"/>
      </w:pPr>
      <w:rPr>
        <w:rFonts w:ascii="Symbol" w:hAnsi="Symbol" w:hint="default"/>
        <w:color w:val="CE1337" w:themeColor="text2"/>
        <w:spacing w:val="20"/>
        <w:kern w:val="0"/>
        <w:position w:val="0"/>
        <w:sz w:val="12"/>
      </w:rPr>
    </w:lvl>
    <w:lvl w:ilvl="1">
      <w:start w:val="1"/>
      <w:numFmt w:val="bullet"/>
      <w:lvlText w:val=""/>
      <w:lvlJc w:val="left"/>
      <w:pPr>
        <w:ind w:left="624" w:hanging="312"/>
      </w:pPr>
      <w:rPr>
        <w:rFonts w:ascii="Symbol" w:hAnsi="Symbol" w:hint="default"/>
        <w:color w:val="CE1337" w:themeColor="text2"/>
        <w:spacing w:val="20"/>
        <w:kern w:val="0"/>
        <w:position w:val="2"/>
      </w:rPr>
    </w:lvl>
    <w:lvl w:ilvl="2">
      <w:start w:val="1"/>
      <w:numFmt w:val="bullet"/>
      <w:lvlText w:val="–"/>
      <w:lvlJc w:val="left"/>
      <w:pPr>
        <w:ind w:left="936" w:hanging="312"/>
      </w:pPr>
      <w:rPr>
        <w:rFonts w:ascii="Arial" w:hAnsi="Arial" w:hint="default"/>
        <w:color w:val="CE1337" w:themeColor="text2"/>
        <w:kern w:val="0"/>
        <w:position w:val="2"/>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7"/>
      <w:lvlJc w:val="left"/>
      <w:pPr>
        <w:ind w:left="-32767" w:firstLine="0"/>
      </w:pPr>
      <w:rPr>
        <w:rFonts w:hint="default"/>
      </w:rPr>
    </w:lvl>
    <w:lvl w:ilvl="7">
      <w:start w:val="1"/>
      <w:numFmt w:val="none"/>
      <w:lvlText w:val="%8"/>
      <w:lvlJc w:val="left"/>
      <w:pPr>
        <w:ind w:left="-32767" w:firstLine="0"/>
      </w:pPr>
      <w:rPr>
        <w:rFonts w:hint="default"/>
      </w:rPr>
    </w:lvl>
    <w:lvl w:ilvl="8">
      <w:start w:val="1"/>
      <w:numFmt w:val="none"/>
      <w:lvlText w:val="%9"/>
      <w:lvlJc w:val="left"/>
      <w:pPr>
        <w:ind w:left="-32767" w:firstLine="0"/>
      </w:pPr>
      <w:rPr>
        <w:rFonts w:hint="default"/>
      </w:rPr>
    </w:lvl>
  </w:abstractNum>
  <w:num w:numId="1">
    <w:abstractNumId w:val="18"/>
  </w:num>
  <w:num w:numId="2">
    <w:abstractNumId w:val="5"/>
  </w:num>
  <w:num w:numId="3">
    <w:abstractNumId w:val="7"/>
  </w:num>
  <w:num w:numId="4">
    <w:abstractNumId w:val="3"/>
  </w:num>
  <w:num w:numId="5">
    <w:abstractNumId w:val="12"/>
  </w:num>
  <w:num w:numId="6">
    <w:abstractNumId w:val="17"/>
  </w:num>
  <w:num w:numId="7">
    <w:abstractNumId w:val="11"/>
  </w:num>
  <w:num w:numId="8">
    <w:abstractNumId w:val="9"/>
  </w:num>
  <w:num w:numId="9">
    <w:abstractNumId w:val="13"/>
  </w:num>
  <w:num w:numId="10">
    <w:abstractNumId w:val="2"/>
  </w:num>
  <w:num w:numId="11">
    <w:abstractNumId w:val="4"/>
  </w:num>
  <w:num w:numId="12">
    <w:abstractNumId w:val="6"/>
  </w:num>
  <w:num w:numId="13">
    <w:abstractNumId w:val="0"/>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attachedTemplate r:id="rId1"/>
  <w:defaultTabStop w:val="720"/>
  <w:characterSpacingControl w:val="doNotCompress"/>
  <w:hdrShapeDefaults>
    <o:shapedefaults v:ext="edit" spidmax="2050">
      <o:colormru v:ext="edit" colors="white,#ce1337,#008c44"/>
    </o:shapedefaults>
  </w:hdrShapeDefaults>
  <w:footnotePr>
    <w:numStart w:val="27"/>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BAB"/>
    <w:rsid w:val="00000A9A"/>
    <w:rsid w:val="000015C1"/>
    <w:rsid w:val="00001A75"/>
    <w:rsid w:val="00004A4C"/>
    <w:rsid w:val="0000580F"/>
    <w:rsid w:val="00007BD0"/>
    <w:rsid w:val="00010781"/>
    <w:rsid w:val="00010DB6"/>
    <w:rsid w:val="00011761"/>
    <w:rsid w:val="00013FE5"/>
    <w:rsid w:val="00014D5B"/>
    <w:rsid w:val="000157CB"/>
    <w:rsid w:val="0001609F"/>
    <w:rsid w:val="000208B5"/>
    <w:rsid w:val="00020F6D"/>
    <w:rsid w:val="000211EB"/>
    <w:rsid w:val="00021ADB"/>
    <w:rsid w:val="00021E17"/>
    <w:rsid w:val="00022A7D"/>
    <w:rsid w:val="00027B28"/>
    <w:rsid w:val="0003019F"/>
    <w:rsid w:val="0003035F"/>
    <w:rsid w:val="00031619"/>
    <w:rsid w:val="000325AC"/>
    <w:rsid w:val="0003341F"/>
    <w:rsid w:val="00034B7B"/>
    <w:rsid w:val="000408D0"/>
    <w:rsid w:val="00040E68"/>
    <w:rsid w:val="000413F7"/>
    <w:rsid w:val="00044BDE"/>
    <w:rsid w:val="00046C99"/>
    <w:rsid w:val="0004738B"/>
    <w:rsid w:val="00047482"/>
    <w:rsid w:val="0005077C"/>
    <w:rsid w:val="00050A55"/>
    <w:rsid w:val="000528DF"/>
    <w:rsid w:val="00054339"/>
    <w:rsid w:val="00054CB7"/>
    <w:rsid w:val="00055D7B"/>
    <w:rsid w:val="0005756C"/>
    <w:rsid w:val="0006319E"/>
    <w:rsid w:val="000636B7"/>
    <w:rsid w:val="00064918"/>
    <w:rsid w:val="00064989"/>
    <w:rsid w:val="00064D8F"/>
    <w:rsid w:val="0007041F"/>
    <w:rsid w:val="000709E6"/>
    <w:rsid w:val="00070A89"/>
    <w:rsid w:val="00070E3C"/>
    <w:rsid w:val="00070FFA"/>
    <w:rsid w:val="00071B15"/>
    <w:rsid w:val="00072AFD"/>
    <w:rsid w:val="000747D4"/>
    <w:rsid w:val="00074B5F"/>
    <w:rsid w:val="000753B1"/>
    <w:rsid w:val="0007589E"/>
    <w:rsid w:val="00075A95"/>
    <w:rsid w:val="0007630F"/>
    <w:rsid w:val="00076C2F"/>
    <w:rsid w:val="00077306"/>
    <w:rsid w:val="0007745B"/>
    <w:rsid w:val="000802EC"/>
    <w:rsid w:val="00081E73"/>
    <w:rsid w:val="0008440B"/>
    <w:rsid w:val="00085728"/>
    <w:rsid w:val="00085A53"/>
    <w:rsid w:val="00085D51"/>
    <w:rsid w:val="00086FD8"/>
    <w:rsid w:val="00087DE7"/>
    <w:rsid w:val="00090CB5"/>
    <w:rsid w:val="000911B7"/>
    <w:rsid w:val="00091316"/>
    <w:rsid w:val="00091D8F"/>
    <w:rsid w:val="00092352"/>
    <w:rsid w:val="00092B20"/>
    <w:rsid w:val="00093041"/>
    <w:rsid w:val="00093540"/>
    <w:rsid w:val="00094A84"/>
    <w:rsid w:val="00097152"/>
    <w:rsid w:val="00097293"/>
    <w:rsid w:val="00097844"/>
    <w:rsid w:val="000A06BE"/>
    <w:rsid w:val="000A1C9E"/>
    <w:rsid w:val="000A2004"/>
    <w:rsid w:val="000A3DA4"/>
    <w:rsid w:val="000A515E"/>
    <w:rsid w:val="000A56DD"/>
    <w:rsid w:val="000A5856"/>
    <w:rsid w:val="000A6313"/>
    <w:rsid w:val="000A6FAE"/>
    <w:rsid w:val="000A7F76"/>
    <w:rsid w:val="000B0837"/>
    <w:rsid w:val="000B21C8"/>
    <w:rsid w:val="000B5FD9"/>
    <w:rsid w:val="000B714C"/>
    <w:rsid w:val="000B7CB5"/>
    <w:rsid w:val="000C01AE"/>
    <w:rsid w:val="000C1A6A"/>
    <w:rsid w:val="000C1DC8"/>
    <w:rsid w:val="000C30B7"/>
    <w:rsid w:val="000C4DC5"/>
    <w:rsid w:val="000C5089"/>
    <w:rsid w:val="000D0AF8"/>
    <w:rsid w:val="000D0F85"/>
    <w:rsid w:val="000D210C"/>
    <w:rsid w:val="000D3C7A"/>
    <w:rsid w:val="000D4E3D"/>
    <w:rsid w:val="000D665F"/>
    <w:rsid w:val="000D6E76"/>
    <w:rsid w:val="000E2C20"/>
    <w:rsid w:val="000E42FC"/>
    <w:rsid w:val="000E463D"/>
    <w:rsid w:val="000E4A39"/>
    <w:rsid w:val="000E4D65"/>
    <w:rsid w:val="000E5757"/>
    <w:rsid w:val="000E6F5C"/>
    <w:rsid w:val="000E7853"/>
    <w:rsid w:val="000F01FF"/>
    <w:rsid w:val="000F0DC2"/>
    <w:rsid w:val="000F206D"/>
    <w:rsid w:val="000F347C"/>
    <w:rsid w:val="000F4604"/>
    <w:rsid w:val="000F718D"/>
    <w:rsid w:val="000F7709"/>
    <w:rsid w:val="000F798F"/>
    <w:rsid w:val="000F79DB"/>
    <w:rsid w:val="00101F67"/>
    <w:rsid w:val="00102DD4"/>
    <w:rsid w:val="00103830"/>
    <w:rsid w:val="00104169"/>
    <w:rsid w:val="001051C8"/>
    <w:rsid w:val="0010767D"/>
    <w:rsid w:val="0011154D"/>
    <w:rsid w:val="0011161F"/>
    <w:rsid w:val="001123F2"/>
    <w:rsid w:val="0011514E"/>
    <w:rsid w:val="00115E57"/>
    <w:rsid w:val="0012145E"/>
    <w:rsid w:val="00121C25"/>
    <w:rsid w:val="00121FB2"/>
    <w:rsid w:val="00123990"/>
    <w:rsid w:val="001240E5"/>
    <w:rsid w:val="00124988"/>
    <w:rsid w:val="00130243"/>
    <w:rsid w:val="00130C7D"/>
    <w:rsid w:val="0013200D"/>
    <w:rsid w:val="0013213B"/>
    <w:rsid w:val="001341E5"/>
    <w:rsid w:val="00135329"/>
    <w:rsid w:val="001359D7"/>
    <w:rsid w:val="001374C0"/>
    <w:rsid w:val="00140137"/>
    <w:rsid w:val="00140D70"/>
    <w:rsid w:val="001414A3"/>
    <w:rsid w:val="00142A17"/>
    <w:rsid w:val="00142D4A"/>
    <w:rsid w:val="00142ECF"/>
    <w:rsid w:val="00143505"/>
    <w:rsid w:val="0014440A"/>
    <w:rsid w:val="00144D94"/>
    <w:rsid w:val="00147D60"/>
    <w:rsid w:val="001504B4"/>
    <w:rsid w:val="001515D8"/>
    <w:rsid w:val="00151EFC"/>
    <w:rsid w:val="00156241"/>
    <w:rsid w:val="0015728D"/>
    <w:rsid w:val="0016082C"/>
    <w:rsid w:val="00162567"/>
    <w:rsid w:val="001627CA"/>
    <w:rsid w:val="00162D9A"/>
    <w:rsid w:val="00163C4E"/>
    <w:rsid w:val="00164281"/>
    <w:rsid w:val="00165874"/>
    <w:rsid w:val="00166ECB"/>
    <w:rsid w:val="00172ABA"/>
    <w:rsid w:val="00173BCB"/>
    <w:rsid w:val="00175A5E"/>
    <w:rsid w:val="001761D3"/>
    <w:rsid w:val="001761FD"/>
    <w:rsid w:val="001765C3"/>
    <w:rsid w:val="00177250"/>
    <w:rsid w:val="001778EC"/>
    <w:rsid w:val="001804FD"/>
    <w:rsid w:val="00180F0D"/>
    <w:rsid w:val="001860BE"/>
    <w:rsid w:val="00187723"/>
    <w:rsid w:val="00187D8E"/>
    <w:rsid w:val="00191EE3"/>
    <w:rsid w:val="001932D0"/>
    <w:rsid w:val="00194C7F"/>
    <w:rsid w:val="0019647D"/>
    <w:rsid w:val="00197352"/>
    <w:rsid w:val="00197649"/>
    <w:rsid w:val="001976DF"/>
    <w:rsid w:val="001A0E13"/>
    <w:rsid w:val="001A246C"/>
    <w:rsid w:val="001A4938"/>
    <w:rsid w:val="001A4B65"/>
    <w:rsid w:val="001A64B7"/>
    <w:rsid w:val="001A6A0D"/>
    <w:rsid w:val="001B301B"/>
    <w:rsid w:val="001B54B8"/>
    <w:rsid w:val="001B7F6C"/>
    <w:rsid w:val="001C15C3"/>
    <w:rsid w:val="001C32C7"/>
    <w:rsid w:val="001C5564"/>
    <w:rsid w:val="001C74D0"/>
    <w:rsid w:val="001C7B2E"/>
    <w:rsid w:val="001D0111"/>
    <w:rsid w:val="001D0899"/>
    <w:rsid w:val="001D132F"/>
    <w:rsid w:val="001D187B"/>
    <w:rsid w:val="001D1FCB"/>
    <w:rsid w:val="001D2626"/>
    <w:rsid w:val="001D3779"/>
    <w:rsid w:val="001D4FCF"/>
    <w:rsid w:val="001D52F7"/>
    <w:rsid w:val="001D6427"/>
    <w:rsid w:val="001D6B0C"/>
    <w:rsid w:val="001D7085"/>
    <w:rsid w:val="001E21EB"/>
    <w:rsid w:val="001E3C3E"/>
    <w:rsid w:val="001E45C0"/>
    <w:rsid w:val="001E4D51"/>
    <w:rsid w:val="001E70F0"/>
    <w:rsid w:val="001F0194"/>
    <w:rsid w:val="001F0966"/>
    <w:rsid w:val="001F0B63"/>
    <w:rsid w:val="001F2730"/>
    <w:rsid w:val="001F2F2B"/>
    <w:rsid w:val="001F32D8"/>
    <w:rsid w:val="001F4586"/>
    <w:rsid w:val="001F538C"/>
    <w:rsid w:val="001F5554"/>
    <w:rsid w:val="001F636B"/>
    <w:rsid w:val="00201489"/>
    <w:rsid w:val="00202387"/>
    <w:rsid w:val="00202FD0"/>
    <w:rsid w:val="002033C1"/>
    <w:rsid w:val="00206CD8"/>
    <w:rsid w:val="002074B4"/>
    <w:rsid w:val="002074B8"/>
    <w:rsid w:val="00207E1A"/>
    <w:rsid w:val="00210C9D"/>
    <w:rsid w:val="00210ED9"/>
    <w:rsid w:val="0021507F"/>
    <w:rsid w:val="00216F3E"/>
    <w:rsid w:val="00217B8E"/>
    <w:rsid w:val="002204F1"/>
    <w:rsid w:val="002208BB"/>
    <w:rsid w:val="00221867"/>
    <w:rsid w:val="00221F36"/>
    <w:rsid w:val="00222268"/>
    <w:rsid w:val="002222E1"/>
    <w:rsid w:val="00222672"/>
    <w:rsid w:val="00222E8E"/>
    <w:rsid w:val="00223A22"/>
    <w:rsid w:val="00224318"/>
    <w:rsid w:val="0022440A"/>
    <w:rsid w:val="0022497E"/>
    <w:rsid w:val="00224F52"/>
    <w:rsid w:val="002271AE"/>
    <w:rsid w:val="002309BC"/>
    <w:rsid w:val="00234A1E"/>
    <w:rsid w:val="00237277"/>
    <w:rsid w:val="0023739D"/>
    <w:rsid w:val="00240070"/>
    <w:rsid w:val="0024251F"/>
    <w:rsid w:val="002444B3"/>
    <w:rsid w:val="00244AC8"/>
    <w:rsid w:val="0024557C"/>
    <w:rsid w:val="002456D2"/>
    <w:rsid w:val="002469FB"/>
    <w:rsid w:val="00246E89"/>
    <w:rsid w:val="00247703"/>
    <w:rsid w:val="0025006B"/>
    <w:rsid w:val="002500D9"/>
    <w:rsid w:val="00250AD3"/>
    <w:rsid w:val="00251A57"/>
    <w:rsid w:val="00253453"/>
    <w:rsid w:val="00254261"/>
    <w:rsid w:val="00255709"/>
    <w:rsid w:val="00256DC8"/>
    <w:rsid w:val="00257B9E"/>
    <w:rsid w:val="00260B21"/>
    <w:rsid w:val="00261789"/>
    <w:rsid w:val="00261995"/>
    <w:rsid w:val="00261F22"/>
    <w:rsid w:val="0026210F"/>
    <w:rsid w:val="00262593"/>
    <w:rsid w:val="00262AB5"/>
    <w:rsid w:val="00265DEE"/>
    <w:rsid w:val="00265E5C"/>
    <w:rsid w:val="00266F5F"/>
    <w:rsid w:val="00267A23"/>
    <w:rsid w:val="00271C77"/>
    <w:rsid w:val="002779F2"/>
    <w:rsid w:val="00282F55"/>
    <w:rsid w:val="002831BF"/>
    <w:rsid w:val="00284AA0"/>
    <w:rsid w:val="00286F3D"/>
    <w:rsid w:val="002871CF"/>
    <w:rsid w:val="00287594"/>
    <w:rsid w:val="00294FF1"/>
    <w:rsid w:val="00296661"/>
    <w:rsid w:val="00296F31"/>
    <w:rsid w:val="00297F3B"/>
    <w:rsid w:val="002A2714"/>
    <w:rsid w:val="002A43F6"/>
    <w:rsid w:val="002A4F0A"/>
    <w:rsid w:val="002A5C68"/>
    <w:rsid w:val="002A5D77"/>
    <w:rsid w:val="002A6493"/>
    <w:rsid w:val="002A6DFA"/>
    <w:rsid w:val="002A70DF"/>
    <w:rsid w:val="002A7D23"/>
    <w:rsid w:val="002B1EB2"/>
    <w:rsid w:val="002B32DD"/>
    <w:rsid w:val="002B3790"/>
    <w:rsid w:val="002B553A"/>
    <w:rsid w:val="002B58CD"/>
    <w:rsid w:val="002B623C"/>
    <w:rsid w:val="002B6288"/>
    <w:rsid w:val="002C15FD"/>
    <w:rsid w:val="002C2531"/>
    <w:rsid w:val="002C3301"/>
    <w:rsid w:val="002C375F"/>
    <w:rsid w:val="002C3AC4"/>
    <w:rsid w:val="002C56A9"/>
    <w:rsid w:val="002C6DE9"/>
    <w:rsid w:val="002C7A41"/>
    <w:rsid w:val="002D12F5"/>
    <w:rsid w:val="002D59D6"/>
    <w:rsid w:val="002D5A8B"/>
    <w:rsid w:val="002D6679"/>
    <w:rsid w:val="002D7470"/>
    <w:rsid w:val="002E0195"/>
    <w:rsid w:val="002E1675"/>
    <w:rsid w:val="002E3533"/>
    <w:rsid w:val="002E4A86"/>
    <w:rsid w:val="002E65C9"/>
    <w:rsid w:val="002E6AD9"/>
    <w:rsid w:val="002E6BB8"/>
    <w:rsid w:val="002E758B"/>
    <w:rsid w:val="002E7734"/>
    <w:rsid w:val="002E79AB"/>
    <w:rsid w:val="002E7BD4"/>
    <w:rsid w:val="002F052E"/>
    <w:rsid w:val="002F077D"/>
    <w:rsid w:val="002F10F1"/>
    <w:rsid w:val="002F12BF"/>
    <w:rsid w:val="002F331A"/>
    <w:rsid w:val="002F385D"/>
    <w:rsid w:val="002F3BC8"/>
    <w:rsid w:val="002F3D13"/>
    <w:rsid w:val="002F451A"/>
    <w:rsid w:val="002F6BC9"/>
    <w:rsid w:val="002F6C64"/>
    <w:rsid w:val="00301520"/>
    <w:rsid w:val="00301B11"/>
    <w:rsid w:val="00301B2A"/>
    <w:rsid w:val="00301D79"/>
    <w:rsid w:val="00301EF3"/>
    <w:rsid w:val="00302209"/>
    <w:rsid w:val="00302DF8"/>
    <w:rsid w:val="00303471"/>
    <w:rsid w:val="00305304"/>
    <w:rsid w:val="00305515"/>
    <w:rsid w:val="00305DDF"/>
    <w:rsid w:val="003108C2"/>
    <w:rsid w:val="003112BC"/>
    <w:rsid w:val="0031147E"/>
    <w:rsid w:val="0031156D"/>
    <w:rsid w:val="00311B2E"/>
    <w:rsid w:val="00312B1C"/>
    <w:rsid w:val="003130D0"/>
    <w:rsid w:val="00314862"/>
    <w:rsid w:val="00314F19"/>
    <w:rsid w:val="00317198"/>
    <w:rsid w:val="00317A90"/>
    <w:rsid w:val="0032004D"/>
    <w:rsid w:val="00322A9B"/>
    <w:rsid w:val="003274A8"/>
    <w:rsid w:val="0032785D"/>
    <w:rsid w:val="00333161"/>
    <w:rsid w:val="003333BB"/>
    <w:rsid w:val="00333498"/>
    <w:rsid w:val="00333FD0"/>
    <w:rsid w:val="0033630A"/>
    <w:rsid w:val="00336D6C"/>
    <w:rsid w:val="003379A4"/>
    <w:rsid w:val="00340E92"/>
    <w:rsid w:val="00344145"/>
    <w:rsid w:val="00344F12"/>
    <w:rsid w:val="00344F3E"/>
    <w:rsid w:val="003473C5"/>
    <w:rsid w:val="00347DDF"/>
    <w:rsid w:val="00350E1A"/>
    <w:rsid w:val="00350E82"/>
    <w:rsid w:val="00353116"/>
    <w:rsid w:val="00355D63"/>
    <w:rsid w:val="00357BD9"/>
    <w:rsid w:val="0036057C"/>
    <w:rsid w:val="00360644"/>
    <w:rsid w:val="0036211C"/>
    <w:rsid w:val="003634EC"/>
    <w:rsid w:val="003643DA"/>
    <w:rsid w:val="00364E25"/>
    <w:rsid w:val="003654FA"/>
    <w:rsid w:val="00366071"/>
    <w:rsid w:val="00366282"/>
    <w:rsid w:val="00367288"/>
    <w:rsid w:val="0037029D"/>
    <w:rsid w:val="00374C45"/>
    <w:rsid w:val="0037538F"/>
    <w:rsid w:val="00380156"/>
    <w:rsid w:val="00381EDE"/>
    <w:rsid w:val="00381F02"/>
    <w:rsid w:val="00381F4F"/>
    <w:rsid w:val="00382036"/>
    <w:rsid w:val="00382799"/>
    <w:rsid w:val="00382E62"/>
    <w:rsid w:val="00384590"/>
    <w:rsid w:val="00387647"/>
    <w:rsid w:val="003914A3"/>
    <w:rsid w:val="00392D99"/>
    <w:rsid w:val="00393DF8"/>
    <w:rsid w:val="00395C2B"/>
    <w:rsid w:val="003974A0"/>
    <w:rsid w:val="003A16AB"/>
    <w:rsid w:val="003A1E08"/>
    <w:rsid w:val="003A3215"/>
    <w:rsid w:val="003A38D5"/>
    <w:rsid w:val="003A493A"/>
    <w:rsid w:val="003A6FAA"/>
    <w:rsid w:val="003A7E04"/>
    <w:rsid w:val="003B052E"/>
    <w:rsid w:val="003B189A"/>
    <w:rsid w:val="003B18E8"/>
    <w:rsid w:val="003B1C99"/>
    <w:rsid w:val="003B4226"/>
    <w:rsid w:val="003B69A7"/>
    <w:rsid w:val="003B7606"/>
    <w:rsid w:val="003C37C7"/>
    <w:rsid w:val="003C6E30"/>
    <w:rsid w:val="003C7D0D"/>
    <w:rsid w:val="003D0225"/>
    <w:rsid w:val="003D17A0"/>
    <w:rsid w:val="003D2F7D"/>
    <w:rsid w:val="003D7165"/>
    <w:rsid w:val="003D7511"/>
    <w:rsid w:val="003D7E80"/>
    <w:rsid w:val="003E0625"/>
    <w:rsid w:val="003E1423"/>
    <w:rsid w:val="003E1DF0"/>
    <w:rsid w:val="003E250F"/>
    <w:rsid w:val="003E2809"/>
    <w:rsid w:val="003E28B0"/>
    <w:rsid w:val="003E3418"/>
    <w:rsid w:val="003E45A7"/>
    <w:rsid w:val="003E7838"/>
    <w:rsid w:val="003F0344"/>
    <w:rsid w:val="003F0853"/>
    <w:rsid w:val="003F4318"/>
    <w:rsid w:val="003F5B06"/>
    <w:rsid w:val="003F60FA"/>
    <w:rsid w:val="003F6755"/>
    <w:rsid w:val="003F6FAE"/>
    <w:rsid w:val="00400052"/>
    <w:rsid w:val="004007D5"/>
    <w:rsid w:val="00401DA2"/>
    <w:rsid w:val="00403BE4"/>
    <w:rsid w:val="00410567"/>
    <w:rsid w:val="00410FE3"/>
    <w:rsid w:val="00411479"/>
    <w:rsid w:val="00413BAB"/>
    <w:rsid w:val="0041516B"/>
    <w:rsid w:val="00415246"/>
    <w:rsid w:val="0041538C"/>
    <w:rsid w:val="0041593E"/>
    <w:rsid w:val="004201FC"/>
    <w:rsid w:val="00420EA6"/>
    <w:rsid w:val="004223A2"/>
    <w:rsid w:val="004245B3"/>
    <w:rsid w:val="0042527A"/>
    <w:rsid w:val="004274A6"/>
    <w:rsid w:val="00427CCF"/>
    <w:rsid w:val="00432F44"/>
    <w:rsid w:val="0043365F"/>
    <w:rsid w:val="00437425"/>
    <w:rsid w:val="00437FE7"/>
    <w:rsid w:val="00441495"/>
    <w:rsid w:val="00442246"/>
    <w:rsid w:val="00442EB9"/>
    <w:rsid w:val="0044379A"/>
    <w:rsid w:val="00443CDC"/>
    <w:rsid w:val="004446E4"/>
    <w:rsid w:val="0044571B"/>
    <w:rsid w:val="0044651E"/>
    <w:rsid w:val="00446DAD"/>
    <w:rsid w:val="004500C8"/>
    <w:rsid w:val="00450EB8"/>
    <w:rsid w:val="004514DF"/>
    <w:rsid w:val="00453DF9"/>
    <w:rsid w:val="004560B3"/>
    <w:rsid w:val="004571C3"/>
    <w:rsid w:val="0045732B"/>
    <w:rsid w:val="00457501"/>
    <w:rsid w:val="0046290B"/>
    <w:rsid w:val="00463856"/>
    <w:rsid w:val="00463BAE"/>
    <w:rsid w:val="00465E28"/>
    <w:rsid w:val="00466639"/>
    <w:rsid w:val="0047253B"/>
    <w:rsid w:val="0047281B"/>
    <w:rsid w:val="00473A93"/>
    <w:rsid w:val="0047461C"/>
    <w:rsid w:val="0047462B"/>
    <w:rsid w:val="00480B3D"/>
    <w:rsid w:val="00480F4E"/>
    <w:rsid w:val="00481B12"/>
    <w:rsid w:val="00481D82"/>
    <w:rsid w:val="004827FD"/>
    <w:rsid w:val="00482EF8"/>
    <w:rsid w:val="00485EA2"/>
    <w:rsid w:val="00486014"/>
    <w:rsid w:val="004863E0"/>
    <w:rsid w:val="004864DD"/>
    <w:rsid w:val="004909C1"/>
    <w:rsid w:val="00490A38"/>
    <w:rsid w:val="0049600D"/>
    <w:rsid w:val="0049611C"/>
    <w:rsid w:val="004A04B0"/>
    <w:rsid w:val="004A0E56"/>
    <w:rsid w:val="004A0F60"/>
    <w:rsid w:val="004A0F90"/>
    <w:rsid w:val="004A2609"/>
    <w:rsid w:val="004A6E64"/>
    <w:rsid w:val="004A6ED7"/>
    <w:rsid w:val="004A7696"/>
    <w:rsid w:val="004A7E22"/>
    <w:rsid w:val="004B13FD"/>
    <w:rsid w:val="004B18DF"/>
    <w:rsid w:val="004B2059"/>
    <w:rsid w:val="004B24DA"/>
    <w:rsid w:val="004B6C05"/>
    <w:rsid w:val="004C1CC8"/>
    <w:rsid w:val="004C32CD"/>
    <w:rsid w:val="004C4E74"/>
    <w:rsid w:val="004C56F6"/>
    <w:rsid w:val="004C6E97"/>
    <w:rsid w:val="004C7A41"/>
    <w:rsid w:val="004D0E02"/>
    <w:rsid w:val="004D18AD"/>
    <w:rsid w:val="004D6120"/>
    <w:rsid w:val="004E2391"/>
    <w:rsid w:val="004E288E"/>
    <w:rsid w:val="004E3639"/>
    <w:rsid w:val="004E3CAA"/>
    <w:rsid w:val="004E4BF9"/>
    <w:rsid w:val="004E512C"/>
    <w:rsid w:val="004F0CC0"/>
    <w:rsid w:val="004F1E15"/>
    <w:rsid w:val="004F470A"/>
    <w:rsid w:val="004F5143"/>
    <w:rsid w:val="004F7198"/>
    <w:rsid w:val="0050203F"/>
    <w:rsid w:val="00504050"/>
    <w:rsid w:val="00504304"/>
    <w:rsid w:val="0050585C"/>
    <w:rsid w:val="0050637C"/>
    <w:rsid w:val="00507755"/>
    <w:rsid w:val="00507FFC"/>
    <w:rsid w:val="00511520"/>
    <w:rsid w:val="00511BAD"/>
    <w:rsid w:val="00513EB3"/>
    <w:rsid w:val="00517976"/>
    <w:rsid w:val="00520221"/>
    <w:rsid w:val="00524B3C"/>
    <w:rsid w:val="00524C94"/>
    <w:rsid w:val="00524D1A"/>
    <w:rsid w:val="005251C6"/>
    <w:rsid w:val="00531091"/>
    <w:rsid w:val="0053363D"/>
    <w:rsid w:val="0053441D"/>
    <w:rsid w:val="005346A7"/>
    <w:rsid w:val="00534D34"/>
    <w:rsid w:val="0053565B"/>
    <w:rsid w:val="0053591F"/>
    <w:rsid w:val="00537133"/>
    <w:rsid w:val="00537E70"/>
    <w:rsid w:val="00541210"/>
    <w:rsid w:val="00542A94"/>
    <w:rsid w:val="00545AD2"/>
    <w:rsid w:val="0054602C"/>
    <w:rsid w:val="00546056"/>
    <w:rsid w:val="0054646C"/>
    <w:rsid w:val="00546FC2"/>
    <w:rsid w:val="005471A2"/>
    <w:rsid w:val="0055069C"/>
    <w:rsid w:val="0055266F"/>
    <w:rsid w:val="00553322"/>
    <w:rsid w:val="005538C3"/>
    <w:rsid w:val="005538FA"/>
    <w:rsid w:val="00553EA8"/>
    <w:rsid w:val="0055681D"/>
    <w:rsid w:val="00556C90"/>
    <w:rsid w:val="0055740D"/>
    <w:rsid w:val="00557536"/>
    <w:rsid w:val="00560667"/>
    <w:rsid w:val="00560C30"/>
    <w:rsid w:val="00560FAF"/>
    <w:rsid w:val="00561303"/>
    <w:rsid w:val="0056189F"/>
    <w:rsid w:val="00561960"/>
    <w:rsid w:val="005625E3"/>
    <w:rsid w:val="00562D31"/>
    <w:rsid w:val="00562EEF"/>
    <w:rsid w:val="005649B4"/>
    <w:rsid w:val="005673DD"/>
    <w:rsid w:val="005714AD"/>
    <w:rsid w:val="00572338"/>
    <w:rsid w:val="00572438"/>
    <w:rsid w:val="00572B3C"/>
    <w:rsid w:val="00572FDF"/>
    <w:rsid w:val="00573315"/>
    <w:rsid w:val="00574A90"/>
    <w:rsid w:val="00580DED"/>
    <w:rsid w:val="00582C6E"/>
    <w:rsid w:val="005855F9"/>
    <w:rsid w:val="005857FC"/>
    <w:rsid w:val="0058609E"/>
    <w:rsid w:val="00590A5F"/>
    <w:rsid w:val="00590BDA"/>
    <w:rsid w:val="00591366"/>
    <w:rsid w:val="00591964"/>
    <w:rsid w:val="00593ED5"/>
    <w:rsid w:val="005957BB"/>
    <w:rsid w:val="00595976"/>
    <w:rsid w:val="005969AE"/>
    <w:rsid w:val="00597B63"/>
    <w:rsid w:val="005A04E9"/>
    <w:rsid w:val="005A2B91"/>
    <w:rsid w:val="005A45C4"/>
    <w:rsid w:val="005A4841"/>
    <w:rsid w:val="005A690B"/>
    <w:rsid w:val="005A7669"/>
    <w:rsid w:val="005A7D03"/>
    <w:rsid w:val="005B0EA5"/>
    <w:rsid w:val="005B3953"/>
    <w:rsid w:val="005B3D03"/>
    <w:rsid w:val="005C0204"/>
    <w:rsid w:val="005C06B9"/>
    <w:rsid w:val="005C089E"/>
    <w:rsid w:val="005C15EB"/>
    <w:rsid w:val="005C16DA"/>
    <w:rsid w:val="005C1C6E"/>
    <w:rsid w:val="005C1F49"/>
    <w:rsid w:val="005C33F4"/>
    <w:rsid w:val="005C3B62"/>
    <w:rsid w:val="005C3F2A"/>
    <w:rsid w:val="005C478E"/>
    <w:rsid w:val="005C6C19"/>
    <w:rsid w:val="005D0D12"/>
    <w:rsid w:val="005D302C"/>
    <w:rsid w:val="005D33FC"/>
    <w:rsid w:val="005D42E1"/>
    <w:rsid w:val="005D479D"/>
    <w:rsid w:val="005D5E56"/>
    <w:rsid w:val="005D6190"/>
    <w:rsid w:val="005D67C2"/>
    <w:rsid w:val="005D6810"/>
    <w:rsid w:val="005D6D73"/>
    <w:rsid w:val="005D7FB4"/>
    <w:rsid w:val="005E042B"/>
    <w:rsid w:val="005E08E5"/>
    <w:rsid w:val="005E1686"/>
    <w:rsid w:val="005E1C2E"/>
    <w:rsid w:val="005E1DF7"/>
    <w:rsid w:val="005E2111"/>
    <w:rsid w:val="005E2B13"/>
    <w:rsid w:val="005E5806"/>
    <w:rsid w:val="005F0EFB"/>
    <w:rsid w:val="005F1AF0"/>
    <w:rsid w:val="005F6F3A"/>
    <w:rsid w:val="005F7323"/>
    <w:rsid w:val="005F792A"/>
    <w:rsid w:val="00600071"/>
    <w:rsid w:val="00600D43"/>
    <w:rsid w:val="0060226A"/>
    <w:rsid w:val="00603B89"/>
    <w:rsid w:val="00603F29"/>
    <w:rsid w:val="00605973"/>
    <w:rsid w:val="006069EA"/>
    <w:rsid w:val="00607570"/>
    <w:rsid w:val="00607A2E"/>
    <w:rsid w:val="006102FB"/>
    <w:rsid w:val="00610813"/>
    <w:rsid w:val="00611632"/>
    <w:rsid w:val="006142AE"/>
    <w:rsid w:val="00614A16"/>
    <w:rsid w:val="006161BE"/>
    <w:rsid w:val="006204DD"/>
    <w:rsid w:val="00622CC3"/>
    <w:rsid w:val="00623227"/>
    <w:rsid w:val="006236A9"/>
    <w:rsid w:val="00623C09"/>
    <w:rsid w:val="00625C4B"/>
    <w:rsid w:val="00626223"/>
    <w:rsid w:val="006339A4"/>
    <w:rsid w:val="006346C8"/>
    <w:rsid w:val="00634E47"/>
    <w:rsid w:val="006364F9"/>
    <w:rsid w:val="00637F74"/>
    <w:rsid w:val="006402D0"/>
    <w:rsid w:val="006404EC"/>
    <w:rsid w:val="0064243A"/>
    <w:rsid w:val="006428D5"/>
    <w:rsid w:val="0064742B"/>
    <w:rsid w:val="006479AA"/>
    <w:rsid w:val="006529EE"/>
    <w:rsid w:val="0065302F"/>
    <w:rsid w:val="00654DD4"/>
    <w:rsid w:val="00657035"/>
    <w:rsid w:val="00657E6D"/>
    <w:rsid w:val="00663289"/>
    <w:rsid w:val="006663F1"/>
    <w:rsid w:val="0066668A"/>
    <w:rsid w:val="0067072F"/>
    <w:rsid w:val="00671C3B"/>
    <w:rsid w:val="00674A94"/>
    <w:rsid w:val="00677A23"/>
    <w:rsid w:val="006845A7"/>
    <w:rsid w:val="00685485"/>
    <w:rsid w:val="006876BC"/>
    <w:rsid w:val="0069018A"/>
    <w:rsid w:val="006908AA"/>
    <w:rsid w:val="00691200"/>
    <w:rsid w:val="0069625B"/>
    <w:rsid w:val="006A00EF"/>
    <w:rsid w:val="006A100C"/>
    <w:rsid w:val="006A333D"/>
    <w:rsid w:val="006A3F6F"/>
    <w:rsid w:val="006A432C"/>
    <w:rsid w:val="006A46A5"/>
    <w:rsid w:val="006A49B3"/>
    <w:rsid w:val="006A4D8E"/>
    <w:rsid w:val="006A520E"/>
    <w:rsid w:val="006A68BE"/>
    <w:rsid w:val="006A7078"/>
    <w:rsid w:val="006A74A3"/>
    <w:rsid w:val="006B0D27"/>
    <w:rsid w:val="006B1366"/>
    <w:rsid w:val="006B168F"/>
    <w:rsid w:val="006B5111"/>
    <w:rsid w:val="006B540D"/>
    <w:rsid w:val="006B5ABE"/>
    <w:rsid w:val="006B641D"/>
    <w:rsid w:val="006B7BE0"/>
    <w:rsid w:val="006C14FF"/>
    <w:rsid w:val="006C38A2"/>
    <w:rsid w:val="006C5724"/>
    <w:rsid w:val="006C6FBC"/>
    <w:rsid w:val="006C70F6"/>
    <w:rsid w:val="006D01AA"/>
    <w:rsid w:val="006D236A"/>
    <w:rsid w:val="006D3CB5"/>
    <w:rsid w:val="006D645F"/>
    <w:rsid w:val="006E0CBE"/>
    <w:rsid w:val="006E0FAF"/>
    <w:rsid w:val="006E1F0B"/>
    <w:rsid w:val="006E37D6"/>
    <w:rsid w:val="006E529D"/>
    <w:rsid w:val="006E6619"/>
    <w:rsid w:val="006F0819"/>
    <w:rsid w:val="006F1330"/>
    <w:rsid w:val="006F29CF"/>
    <w:rsid w:val="006F48B1"/>
    <w:rsid w:val="006F4AF9"/>
    <w:rsid w:val="006F5550"/>
    <w:rsid w:val="006F66D8"/>
    <w:rsid w:val="006F7AD2"/>
    <w:rsid w:val="00700746"/>
    <w:rsid w:val="00700F85"/>
    <w:rsid w:val="00703921"/>
    <w:rsid w:val="00706753"/>
    <w:rsid w:val="00706C8D"/>
    <w:rsid w:val="00710441"/>
    <w:rsid w:val="007104F0"/>
    <w:rsid w:val="00710D91"/>
    <w:rsid w:val="0071502F"/>
    <w:rsid w:val="007162DB"/>
    <w:rsid w:val="00716A30"/>
    <w:rsid w:val="00717496"/>
    <w:rsid w:val="007176AD"/>
    <w:rsid w:val="0072040D"/>
    <w:rsid w:val="0072065F"/>
    <w:rsid w:val="0072083C"/>
    <w:rsid w:val="00720BDA"/>
    <w:rsid w:val="007218E3"/>
    <w:rsid w:val="00721CF0"/>
    <w:rsid w:val="00722EA8"/>
    <w:rsid w:val="007247CE"/>
    <w:rsid w:val="007255DF"/>
    <w:rsid w:val="00727994"/>
    <w:rsid w:val="00727E73"/>
    <w:rsid w:val="007330A3"/>
    <w:rsid w:val="0073330C"/>
    <w:rsid w:val="0073348F"/>
    <w:rsid w:val="007353D4"/>
    <w:rsid w:val="00736513"/>
    <w:rsid w:val="00736F78"/>
    <w:rsid w:val="00740261"/>
    <w:rsid w:val="00741270"/>
    <w:rsid w:val="007412E1"/>
    <w:rsid w:val="00741473"/>
    <w:rsid w:val="00741AC6"/>
    <w:rsid w:val="00742344"/>
    <w:rsid w:val="00742985"/>
    <w:rsid w:val="0074390D"/>
    <w:rsid w:val="007441D1"/>
    <w:rsid w:val="00750B35"/>
    <w:rsid w:val="00752843"/>
    <w:rsid w:val="0075298E"/>
    <w:rsid w:val="007531D8"/>
    <w:rsid w:val="0075652C"/>
    <w:rsid w:val="007565BB"/>
    <w:rsid w:val="007571C0"/>
    <w:rsid w:val="00757CF2"/>
    <w:rsid w:val="0076050B"/>
    <w:rsid w:val="007609B1"/>
    <w:rsid w:val="00761B65"/>
    <w:rsid w:val="0076222D"/>
    <w:rsid w:val="00763F92"/>
    <w:rsid w:val="00765044"/>
    <w:rsid w:val="007654A1"/>
    <w:rsid w:val="007655CE"/>
    <w:rsid w:val="007666DB"/>
    <w:rsid w:val="00766A19"/>
    <w:rsid w:val="0076704F"/>
    <w:rsid w:val="007679ED"/>
    <w:rsid w:val="0077254F"/>
    <w:rsid w:val="00773904"/>
    <w:rsid w:val="0077580D"/>
    <w:rsid w:val="00777D30"/>
    <w:rsid w:val="00777FB3"/>
    <w:rsid w:val="00781899"/>
    <w:rsid w:val="00781E3E"/>
    <w:rsid w:val="0078254F"/>
    <w:rsid w:val="00787842"/>
    <w:rsid w:val="00792B5A"/>
    <w:rsid w:val="00793D60"/>
    <w:rsid w:val="007942AD"/>
    <w:rsid w:val="00794303"/>
    <w:rsid w:val="00794E4D"/>
    <w:rsid w:val="007951B4"/>
    <w:rsid w:val="00796B32"/>
    <w:rsid w:val="007A069B"/>
    <w:rsid w:val="007A0DE0"/>
    <w:rsid w:val="007A189D"/>
    <w:rsid w:val="007A1A9A"/>
    <w:rsid w:val="007A1F19"/>
    <w:rsid w:val="007A2EB7"/>
    <w:rsid w:val="007A31F7"/>
    <w:rsid w:val="007A4841"/>
    <w:rsid w:val="007A60CB"/>
    <w:rsid w:val="007A7E42"/>
    <w:rsid w:val="007B088C"/>
    <w:rsid w:val="007B20C6"/>
    <w:rsid w:val="007B69DB"/>
    <w:rsid w:val="007C38D6"/>
    <w:rsid w:val="007C44F1"/>
    <w:rsid w:val="007C6A7D"/>
    <w:rsid w:val="007C7B39"/>
    <w:rsid w:val="007D017C"/>
    <w:rsid w:val="007D0DB1"/>
    <w:rsid w:val="007D2201"/>
    <w:rsid w:val="007D2522"/>
    <w:rsid w:val="007D28FF"/>
    <w:rsid w:val="007D3EBD"/>
    <w:rsid w:val="007D5930"/>
    <w:rsid w:val="007D5BB0"/>
    <w:rsid w:val="007D68D1"/>
    <w:rsid w:val="007E0AD0"/>
    <w:rsid w:val="007E1C7E"/>
    <w:rsid w:val="007E21A7"/>
    <w:rsid w:val="007E3884"/>
    <w:rsid w:val="007E4030"/>
    <w:rsid w:val="007E44BF"/>
    <w:rsid w:val="007E557D"/>
    <w:rsid w:val="007E56F5"/>
    <w:rsid w:val="007E5C2A"/>
    <w:rsid w:val="007E6101"/>
    <w:rsid w:val="007E6C26"/>
    <w:rsid w:val="007F322F"/>
    <w:rsid w:val="007F35F3"/>
    <w:rsid w:val="007F40E8"/>
    <w:rsid w:val="007F50C1"/>
    <w:rsid w:val="007F7CAC"/>
    <w:rsid w:val="0080545F"/>
    <w:rsid w:val="008103AC"/>
    <w:rsid w:val="00812800"/>
    <w:rsid w:val="00813E6F"/>
    <w:rsid w:val="0081491E"/>
    <w:rsid w:val="008157E6"/>
    <w:rsid w:val="00816968"/>
    <w:rsid w:val="00817611"/>
    <w:rsid w:val="00817747"/>
    <w:rsid w:val="00822D80"/>
    <w:rsid w:val="00823055"/>
    <w:rsid w:val="008246F4"/>
    <w:rsid w:val="00824AC2"/>
    <w:rsid w:val="00824CB6"/>
    <w:rsid w:val="00824FA0"/>
    <w:rsid w:val="00825427"/>
    <w:rsid w:val="008263C8"/>
    <w:rsid w:val="008267AC"/>
    <w:rsid w:val="0082688D"/>
    <w:rsid w:val="008274E9"/>
    <w:rsid w:val="008300B2"/>
    <w:rsid w:val="00830D42"/>
    <w:rsid w:val="00831C05"/>
    <w:rsid w:val="00832ECD"/>
    <w:rsid w:val="00832F14"/>
    <w:rsid w:val="00834404"/>
    <w:rsid w:val="0083498B"/>
    <w:rsid w:val="00834BC3"/>
    <w:rsid w:val="00835BD5"/>
    <w:rsid w:val="008408BD"/>
    <w:rsid w:val="00844F40"/>
    <w:rsid w:val="00844F60"/>
    <w:rsid w:val="00845763"/>
    <w:rsid w:val="008457C8"/>
    <w:rsid w:val="00846156"/>
    <w:rsid w:val="00847115"/>
    <w:rsid w:val="008475B3"/>
    <w:rsid w:val="008478FA"/>
    <w:rsid w:val="00850154"/>
    <w:rsid w:val="00850A8A"/>
    <w:rsid w:val="00851B7E"/>
    <w:rsid w:val="008525AD"/>
    <w:rsid w:val="008529C9"/>
    <w:rsid w:val="008530AD"/>
    <w:rsid w:val="008535D7"/>
    <w:rsid w:val="0085662B"/>
    <w:rsid w:val="0086048E"/>
    <w:rsid w:val="008604A3"/>
    <w:rsid w:val="00862355"/>
    <w:rsid w:val="00862C03"/>
    <w:rsid w:val="00863AD0"/>
    <w:rsid w:val="0086491C"/>
    <w:rsid w:val="00865406"/>
    <w:rsid w:val="00865841"/>
    <w:rsid w:val="00865C2C"/>
    <w:rsid w:val="00867549"/>
    <w:rsid w:val="008676E3"/>
    <w:rsid w:val="00867D61"/>
    <w:rsid w:val="00870748"/>
    <w:rsid w:val="00870A26"/>
    <w:rsid w:val="0087139D"/>
    <w:rsid w:val="008720FC"/>
    <w:rsid w:val="00873019"/>
    <w:rsid w:val="00873694"/>
    <w:rsid w:val="00874467"/>
    <w:rsid w:val="00874AD6"/>
    <w:rsid w:val="00874F65"/>
    <w:rsid w:val="00876EE5"/>
    <w:rsid w:val="00880387"/>
    <w:rsid w:val="00882951"/>
    <w:rsid w:val="00884096"/>
    <w:rsid w:val="008860F4"/>
    <w:rsid w:val="00886ACB"/>
    <w:rsid w:val="00890CF2"/>
    <w:rsid w:val="00890D9E"/>
    <w:rsid w:val="00892C36"/>
    <w:rsid w:val="00892FB5"/>
    <w:rsid w:val="008971E0"/>
    <w:rsid w:val="008971EA"/>
    <w:rsid w:val="00897C4B"/>
    <w:rsid w:val="008A05FE"/>
    <w:rsid w:val="008A0FEF"/>
    <w:rsid w:val="008A159C"/>
    <w:rsid w:val="008A27B7"/>
    <w:rsid w:val="008A4467"/>
    <w:rsid w:val="008A6235"/>
    <w:rsid w:val="008B066E"/>
    <w:rsid w:val="008B1E9F"/>
    <w:rsid w:val="008B23CB"/>
    <w:rsid w:val="008B4551"/>
    <w:rsid w:val="008B4BE2"/>
    <w:rsid w:val="008B6058"/>
    <w:rsid w:val="008B6A1B"/>
    <w:rsid w:val="008B6D31"/>
    <w:rsid w:val="008B73E9"/>
    <w:rsid w:val="008B7FA3"/>
    <w:rsid w:val="008C06C3"/>
    <w:rsid w:val="008C1B95"/>
    <w:rsid w:val="008C36B0"/>
    <w:rsid w:val="008C516F"/>
    <w:rsid w:val="008C7E53"/>
    <w:rsid w:val="008D327C"/>
    <w:rsid w:val="008D4874"/>
    <w:rsid w:val="008D4AA4"/>
    <w:rsid w:val="008D6B07"/>
    <w:rsid w:val="008D7038"/>
    <w:rsid w:val="008E0BE2"/>
    <w:rsid w:val="008E17EE"/>
    <w:rsid w:val="008E24F5"/>
    <w:rsid w:val="008E2A18"/>
    <w:rsid w:val="008E3DC9"/>
    <w:rsid w:val="008E5166"/>
    <w:rsid w:val="008F0664"/>
    <w:rsid w:val="008F14AD"/>
    <w:rsid w:val="008F1C23"/>
    <w:rsid w:val="008F1EF5"/>
    <w:rsid w:val="008F23E2"/>
    <w:rsid w:val="008F43D9"/>
    <w:rsid w:val="008F6053"/>
    <w:rsid w:val="00900CF5"/>
    <w:rsid w:val="00901721"/>
    <w:rsid w:val="00903601"/>
    <w:rsid w:val="009037C6"/>
    <w:rsid w:val="0090580B"/>
    <w:rsid w:val="009074D7"/>
    <w:rsid w:val="009101C6"/>
    <w:rsid w:val="009109AB"/>
    <w:rsid w:val="00913CAA"/>
    <w:rsid w:val="00914224"/>
    <w:rsid w:val="00914796"/>
    <w:rsid w:val="009152A5"/>
    <w:rsid w:val="009160AD"/>
    <w:rsid w:val="0091708F"/>
    <w:rsid w:val="0091763D"/>
    <w:rsid w:val="009178A0"/>
    <w:rsid w:val="00922A3C"/>
    <w:rsid w:val="00923C7C"/>
    <w:rsid w:val="00923E7E"/>
    <w:rsid w:val="00924917"/>
    <w:rsid w:val="0092589B"/>
    <w:rsid w:val="00925C0F"/>
    <w:rsid w:val="0092614E"/>
    <w:rsid w:val="009272C6"/>
    <w:rsid w:val="009312E6"/>
    <w:rsid w:val="00931D53"/>
    <w:rsid w:val="009323EA"/>
    <w:rsid w:val="009341F4"/>
    <w:rsid w:val="00935055"/>
    <w:rsid w:val="00937497"/>
    <w:rsid w:val="00942C54"/>
    <w:rsid w:val="009434EB"/>
    <w:rsid w:val="00944106"/>
    <w:rsid w:val="00944BF8"/>
    <w:rsid w:val="00945D78"/>
    <w:rsid w:val="00947DF0"/>
    <w:rsid w:val="00951450"/>
    <w:rsid w:val="009539F0"/>
    <w:rsid w:val="009547E8"/>
    <w:rsid w:val="00956E1B"/>
    <w:rsid w:val="00961180"/>
    <w:rsid w:val="00962D13"/>
    <w:rsid w:val="009651BB"/>
    <w:rsid w:val="00965BA5"/>
    <w:rsid w:val="0096618C"/>
    <w:rsid w:val="00966E83"/>
    <w:rsid w:val="0097217C"/>
    <w:rsid w:val="00974A59"/>
    <w:rsid w:val="00975CC1"/>
    <w:rsid w:val="00975CFA"/>
    <w:rsid w:val="00976E12"/>
    <w:rsid w:val="00980C5D"/>
    <w:rsid w:val="00980CC1"/>
    <w:rsid w:val="00980F87"/>
    <w:rsid w:val="009817B1"/>
    <w:rsid w:val="009818A7"/>
    <w:rsid w:val="00981A03"/>
    <w:rsid w:val="009834DE"/>
    <w:rsid w:val="0098368A"/>
    <w:rsid w:val="00984347"/>
    <w:rsid w:val="0098549D"/>
    <w:rsid w:val="00986E7F"/>
    <w:rsid w:val="00987763"/>
    <w:rsid w:val="00990375"/>
    <w:rsid w:val="009916B6"/>
    <w:rsid w:val="00991E44"/>
    <w:rsid w:val="00991E56"/>
    <w:rsid w:val="00993F9B"/>
    <w:rsid w:val="00995D71"/>
    <w:rsid w:val="00995FE6"/>
    <w:rsid w:val="009970AB"/>
    <w:rsid w:val="00997115"/>
    <w:rsid w:val="009972EC"/>
    <w:rsid w:val="00997300"/>
    <w:rsid w:val="009A0250"/>
    <w:rsid w:val="009A1938"/>
    <w:rsid w:val="009A220D"/>
    <w:rsid w:val="009A2232"/>
    <w:rsid w:val="009A2740"/>
    <w:rsid w:val="009A28EC"/>
    <w:rsid w:val="009A2C71"/>
    <w:rsid w:val="009A3354"/>
    <w:rsid w:val="009A5121"/>
    <w:rsid w:val="009A521E"/>
    <w:rsid w:val="009A5F85"/>
    <w:rsid w:val="009A606D"/>
    <w:rsid w:val="009A7198"/>
    <w:rsid w:val="009A78FB"/>
    <w:rsid w:val="009A7E4E"/>
    <w:rsid w:val="009B008C"/>
    <w:rsid w:val="009B1390"/>
    <w:rsid w:val="009B527E"/>
    <w:rsid w:val="009B694B"/>
    <w:rsid w:val="009B77D9"/>
    <w:rsid w:val="009B7824"/>
    <w:rsid w:val="009C0ABE"/>
    <w:rsid w:val="009C0C2F"/>
    <w:rsid w:val="009C19A0"/>
    <w:rsid w:val="009C30DB"/>
    <w:rsid w:val="009C4932"/>
    <w:rsid w:val="009C5432"/>
    <w:rsid w:val="009C632B"/>
    <w:rsid w:val="009C74D4"/>
    <w:rsid w:val="009D3624"/>
    <w:rsid w:val="009D3DD5"/>
    <w:rsid w:val="009D581A"/>
    <w:rsid w:val="009D65E1"/>
    <w:rsid w:val="009D6E5F"/>
    <w:rsid w:val="009E13FD"/>
    <w:rsid w:val="009E1BAD"/>
    <w:rsid w:val="009E2833"/>
    <w:rsid w:val="009E2842"/>
    <w:rsid w:val="009E2ACA"/>
    <w:rsid w:val="009E3CB2"/>
    <w:rsid w:val="009E401F"/>
    <w:rsid w:val="009E51A8"/>
    <w:rsid w:val="009E5878"/>
    <w:rsid w:val="009E5D96"/>
    <w:rsid w:val="009E731C"/>
    <w:rsid w:val="009F0C08"/>
    <w:rsid w:val="009F18C8"/>
    <w:rsid w:val="009F1BDE"/>
    <w:rsid w:val="009F292F"/>
    <w:rsid w:val="009F4292"/>
    <w:rsid w:val="009F4BB9"/>
    <w:rsid w:val="009F6F98"/>
    <w:rsid w:val="00A00553"/>
    <w:rsid w:val="00A02BA0"/>
    <w:rsid w:val="00A043DC"/>
    <w:rsid w:val="00A049B3"/>
    <w:rsid w:val="00A04C91"/>
    <w:rsid w:val="00A04D7A"/>
    <w:rsid w:val="00A04E92"/>
    <w:rsid w:val="00A0676E"/>
    <w:rsid w:val="00A06D0B"/>
    <w:rsid w:val="00A076A5"/>
    <w:rsid w:val="00A100DB"/>
    <w:rsid w:val="00A1053D"/>
    <w:rsid w:val="00A105E8"/>
    <w:rsid w:val="00A106F2"/>
    <w:rsid w:val="00A11F1B"/>
    <w:rsid w:val="00A1465E"/>
    <w:rsid w:val="00A1535A"/>
    <w:rsid w:val="00A15B6B"/>
    <w:rsid w:val="00A15D7E"/>
    <w:rsid w:val="00A16255"/>
    <w:rsid w:val="00A17783"/>
    <w:rsid w:val="00A225F3"/>
    <w:rsid w:val="00A24397"/>
    <w:rsid w:val="00A244CC"/>
    <w:rsid w:val="00A259DC"/>
    <w:rsid w:val="00A25FA2"/>
    <w:rsid w:val="00A27A4C"/>
    <w:rsid w:val="00A30076"/>
    <w:rsid w:val="00A31770"/>
    <w:rsid w:val="00A32B11"/>
    <w:rsid w:val="00A333DB"/>
    <w:rsid w:val="00A3544C"/>
    <w:rsid w:val="00A35615"/>
    <w:rsid w:val="00A36680"/>
    <w:rsid w:val="00A36D00"/>
    <w:rsid w:val="00A36F61"/>
    <w:rsid w:val="00A379C8"/>
    <w:rsid w:val="00A42134"/>
    <w:rsid w:val="00A42D50"/>
    <w:rsid w:val="00A43C48"/>
    <w:rsid w:val="00A441EE"/>
    <w:rsid w:val="00A447C1"/>
    <w:rsid w:val="00A4494A"/>
    <w:rsid w:val="00A46130"/>
    <w:rsid w:val="00A46E82"/>
    <w:rsid w:val="00A47B73"/>
    <w:rsid w:val="00A557E7"/>
    <w:rsid w:val="00A560C6"/>
    <w:rsid w:val="00A56DB4"/>
    <w:rsid w:val="00A56EAB"/>
    <w:rsid w:val="00A57E03"/>
    <w:rsid w:val="00A60C35"/>
    <w:rsid w:val="00A611FC"/>
    <w:rsid w:val="00A61711"/>
    <w:rsid w:val="00A61D8E"/>
    <w:rsid w:val="00A6224C"/>
    <w:rsid w:val="00A628BB"/>
    <w:rsid w:val="00A63293"/>
    <w:rsid w:val="00A63C30"/>
    <w:rsid w:val="00A6498F"/>
    <w:rsid w:val="00A65C46"/>
    <w:rsid w:val="00A66CC5"/>
    <w:rsid w:val="00A70031"/>
    <w:rsid w:val="00A71808"/>
    <w:rsid w:val="00A7196C"/>
    <w:rsid w:val="00A731AA"/>
    <w:rsid w:val="00A747E8"/>
    <w:rsid w:val="00A749C9"/>
    <w:rsid w:val="00A74C06"/>
    <w:rsid w:val="00A80AD7"/>
    <w:rsid w:val="00A81353"/>
    <w:rsid w:val="00A8173E"/>
    <w:rsid w:val="00A82A11"/>
    <w:rsid w:val="00A83AD4"/>
    <w:rsid w:val="00A85683"/>
    <w:rsid w:val="00A87355"/>
    <w:rsid w:val="00A877A4"/>
    <w:rsid w:val="00A9003A"/>
    <w:rsid w:val="00A901C8"/>
    <w:rsid w:val="00A9079E"/>
    <w:rsid w:val="00A929F8"/>
    <w:rsid w:val="00A96A5A"/>
    <w:rsid w:val="00A96FC0"/>
    <w:rsid w:val="00AA09B7"/>
    <w:rsid w:val="00AA1AC6"/>
    <w:rsid w:val="00AA47CB"/>
    <w:rsid w:val="00AA5427"/>
    <w:rsid w:val="00AA54DA"/>
    <w:rsid w:val="00AA54DE"/>
    <w:rsid w:val="00AB181A"/>
    <w:rsid w:val="00AB31C4"/>
    <w:rsid w:val="00AB45FB"/>
    <w:rsid w:val="00AB4F51"/>
    <w:rsid w:val="00AB714A"/>
    <w:rsid w:val="00AB779D"/>
    <w:rsid w:val="00AC04DA"/>
    <w:rsid w:val="00AC36FE"/>
    <w:rsid w:val="00AC46D0"/>
    <w:rsid w:val="00AC5992"/>
    <w:rsid w:val="00AC6512"/>
    <w:rsid w:val="00AD042B"/>
    <w:rsid w:val="00AD18A6"/>
    <w:rsid w:val="00AD1E1C"/>
    <w:rsid w:val="00AD2983"/>
    <w:rsid w:val="00AD29AA"/>
    <w:rsid w:val="00AD362E"/>
    <w:rsid w:val="00AD4085"/>
    <w:rsid w:val="00AD5B0F"/>
    <w:rsid w:val="00AD5C9F"/>
    <w:rsid w:val="00AD7761"/>
    <w:rsid w:val="00AE034C"/>
    <w:rsid w:val="00AE0AC5"/>
    <w:rsid w:val="00AE1140"/>
    <w:rsid w:val="00AE1E4F"/>
    <w:rsid w:val="00AE20F3"/>
    <w:rsid w:val="00AE2171"/>
    <w:rsid w:val="00AE33EC"/>
    <w:rsid w:val="00AE380A"/>
    <w:rsid w:val="00AE3CBD"/>
    <w:rsid w:val="00AE4D7C"/>
    <w:rsid w:val="00AE58AC"/>
    <w:rsid w:val="00AE6370"/>
    <w:rsid w:val="00AE726E"/>
    <w:rsid w:val="00AF03E1"/>
    <w:rsid w:val="00AF08E1"/>
    <w:rsid w:val="00AF13ED"/>
    <w:rsid w:val="00AF1914"/>
    <w:rsid w:val="00AF3A14"/>
    <w:rsid w:val="00AF4825"/>
    <w:rsid w:val="00AF6693"/>
    <w:rsid w:val="00AF76F1"/>
    <w:rsid w:val="00B00443"/>
    <w:rsid w:val="00B01B92"/>
    <w:rsid w:val="00B01F4F"/>
    <w:rsid w:val="00B0232D"/>
    <w:rsid w:val="00B028F8"/>
    <w:rsid w:val="00B030AB"/>
    <w:rsid w:val="00B05459"/>
    <w:rsid w:val="00B06199"/>
    <w:rsid w:val="00B073D4"/>
    <w:rsid w:val="00B12BDE"/>
    <w:rsid w:val="00B14A91"/>
    <w:rsid w:val="00B2034B"/>
    <w:rsid w:val="00B23382"/>
    <w:rsid w:val="00B245E6"/>
    <w:rsid w:val="00B24F05"/>
    <w:rsid w:val="00B25564"/>
    <w:rsid w:val="00B25B9C"/>
    <w:rsid w:val="00B2650F"/>
    <w:rsid w:val="00B272FE"/>
    <w:rsid w:val="00B3133F"/>
    <w:rsid w:val="00B32A39"/>
    <w:rsid w:val="00B33584"/>
    <w:rsid w:val="00B3393D"/>
    <w:rsid w:val="00B33A47"/>
    <w:rsid w:val="00B33A5F"/>
    <w:rsid w:val="00B353FF"/>
    <w:rsid w:val="00B368C3"/>
    <w:rsid w:val="00B3746F"/>
    <w:rsid w:val="00B374B7"/>
    <w:rsid w:val="00B37FF1"/>
    <w:rsid w:val="00B40E04"/>
    <w:rsid w:val="00B417A0"/>
    <w:rsid w:val="00B42377"/>
    <w:rsid w:val="00B424E8"/>
    <w:rsid w:val="00B42ED4"/>
    <w:rsid w:val="00B44D13"/>
    <w:rsid w:val="00B45A9A"/>
    <w:rsid w:val="00B46BBB"/>
    <w:rsid w:val="00B47345"/>
    <w:rsid w:val="00B549C9"/>
    <w:rsid w:val="00B55A01"/>
    <w:rsid w:val="00B56B1B"/>
    <w:rsid w:val="00B60087"/>
    <w:rsid w:val="00B61388"/>
    <w:rsid w:val="00B6264E"/>
    <w:rsid w:val="00B62A34"/>
    <w:rsid w:val="00B64087"/>
    <w:rsid w:val="00B64AC1"/>
    <w:rsid w:val="00B66234"/>
    <w:rsid w:val="00B66D18"/>
    <w:rsid w:val="00B670D4"/>
    <w:rsid w:val="00B670EB"/>
    <w:rsid w:val="00B6717E"/>
    <w:rsid w:val="00B70061"/>
    <w:rsid w:val="00B7039F"/>
    <w:rsid w:val="00B72BC9"/>
    <w:rsid w:val="00B7399D"/>
    <w:rsid w:val="00B74EF3"/>
    <w:rsid w:val="00B75F59"/>
    <w:rsid w:val="00B7791A"/>
    <w:rsid w:val="00B81657"/>
    <w:rsid w:val="00B8245D"/>
    <w:rsid w:val="00B826D1"/>
    <w:rsid w:val="00B829C3"/>
    <w:rsid w:val="00B845D5"/>
    <w:rsid w:val="00B84EE0"/>
    <w:rsid w:val="00B8633B"/>
    <w:rsid w:val="00B90B23"/>
    <w:rsid w:val="00B92855"/>
    <w:rsid w:val="00B9331F"/>
    <w:rsid w:val="00B93938"/>
    <w:rsid w:val="00B93D7E"/>
    <w:rsid w:val="00B947AF"/>
    <w:rsid w:val="00B94E86"/>
    <w:rsid w:val="00BA017C"/>
    <w:rsid w:val="00BA06B1"/>
    <w:rsid w:val="00BA08F8"/>
    <w:rsid w:val="00BA32CA"/>
    <w:rsid w:val="00BA5D46"/>
    <w:rsid w:val="00BA662C"/>
    <w:rsid w:val="00BB05F1"/>
    <w:rsid w:val="00BB1CCF"/>
    <w:rsid w:val="00BB2898"/>
    <w:rsid w:val="00BB37F7"/>
    <w:rsid w:val="00BB3BAC"/>
    <w:rsid w:val="00BB4141"/>
    <w:rsid w:val="00BB7081"/>
    <w:rsid w:val="00BC1D6D"/>
    <w:rsid w:val="00BC4CE1"/>
    <w:rsid w:val="00BC5D93"/>
    <w:rsid w:val="00BC5F76"/>
    <w:rsid w:val="00BC5FFD"/>
    <w:rsid w:val="00BC708E"/>
    <w:rsid w:val="00BD0507"/>
    <w:rsid w:val="00BD08E8"/>
    <w:rsid w:val="00BD3346"/>
    <w:rsid w:val="00BD429B"/>
    <w:rsid w:val="00BD45AB"/>
    <w:rsid w:val="00BD58FE"/>
    <w:rsid w:val="00BD68CC"/>
    <w:rsid w:val="00BD7E44"/>
    <w:rsid w:val="00BE013C"/>
    <w:rsid w:val="00BE08A3"/>
    <w:rsid w:val="00BE1A7C"/>
    <w:rsid w:val="00BE1D8A"/>
    <w:rsid w:val="00BE1E57"/>
    <w:rsid w:val="00BE3574"/>
    <w:rsid w:val="00BE3C3A"/>
    <w:rsid w:val="00BE5794"/>
    <w:rsid w:val="00BE5C09"/>
    <w:rsid w:val="00BE6234"/>
    <w:rsid w:val="00BE6598"/>
    <w:rsid w:val="00BE6DD6"/>
    <w:rsid w:val="00BE791F"/>
    <w:rsid w:val="00BF2855"/>
    <w:rsid w:val="00BF28A0"/>
    <w:rsid w:val="00BF2D5F"/>
    <w:rsid w:val="00BF2F93"/>
    <w:rsid w:val="00BF653D"/>
    <w:rsid w:val="00C0319C"/>
    <w:rsid w:val="00C0410C"/>
    <w:rsid w:val="00C04A69"/>
    <w:rsid w:val="00C058D4"/>
    <w:rsid w:val="00C06012"/>
    <w:rsid w:val="00C06D3E"/>
    <w:rsid w:val="00C145C9"/>
    <w:rsid w:val="00C1461D"/>
    <w:rsid w:val="00C14912"/>
    <w:rsid w:val="00C17DDF"/>
    <w:rsid w:val="00C2008F"/>
    <w:rsid w:val="00C20ABE"/>
    <w:rsid w:val="00C21588"/>
    <w:rsid w:val="00C21FFD"/>
    <w:rsid w:val="00C22251"/>
    <w:rsid w:val="00C224D3"/>
    <w:rsid w:val="00C22E12"/>
    <w:rsid w:val="00C2360F"/>
    <w:rsid w:val="00C247BB"/>
    <w:rsid w:val="00C30809"/>
    <w:rsid w:val="00C32020"/>
    <w:rsid w:val="00C33E13"/>
    <w:rsid w:val="00C357BD"/>
    <w:rsid w:val="00C375BE"/>
    <w:rsid w:val="00C4029F"/>
    <w:rsid w:val="00C4227D"/>
    <w:rsid w:val="00C545F4"/>
    <w:rsid w:val="00C557FC"/>
    <w:rsid w:val="00C55D40"/>
    <w:rsid w:val="00C567D7"/>
    <w:rsid w:val="00C56A1E"/>
    <w:rsid w:val="00C573D6"/>
    <w:rsid w:val="00C5784E"/>
    <w:rsid w:val="00C609D3"/>
    <w:rsid w:val="00C61336"/>
    <w:rsid w:val="00C6134A"/>
    <w:rsid w:val="00C62769"/>
    <w:rsid w:val="00C62FD2"/>
    <w:rsid w:val="00C631C0"/>
    <w:rsid w:val="00C63540"/>
    <w:rsid w:val="00C66A2D"/>
    <w:rsid w:val="00C66AF0"/>
    <w:rsid w:val="00C713C7"/>
    <w:rsid w:val="00C73613"/>
    <w:rsid w:val="00C759B2"/>
    <w:rsid w:val="00C75AE5"/>
    <w:rsid w:val="00C7759F"/>
    <w:rsid w:val="00C77D55"/>
    <w:rsid w:val="00C80993"/>
    <w:rsid w:val="00C81EDC"/>
    <w:rsid w:val="00C8302B"/>
    <w:rsid w:val="00C83D5E"/>
    <w:rsid w:val="00C851C0"/>
    <w:rsid w:val="00C87EFD"/>
    <w:rsid w:val="00C9068E"/>
    <w:rsid w:val="00C91FDD"/>
    <w:rsid w:val="00C93C78"/>
    <w:rsid w:val="00C9409E"/>
    <w:rsid w:val="00C954E1"/>
    <w:rsid w:val="00C97171"/>
    <w:rsid w:val="00C97F51"/>
    <w:rsid w:val="00C97FA7"/>
    <w:rsid w:val="00CA0854"/>
    <w:rsid w:val="00CA133D"/>
    <w:rsid w:val="00CA2658"/>
    <w:rsid w:val="00CA312E"/>
    <w:rsid w:val="00CA3DDF"/>
    <w:rsid w:val="00CB1289"/>
    <w:rsid w:val="00CB2F9A"/>
    <w:rsid w:val="00CB4D88"/>
    <w:rsid w:val="00CB5CBD"/>
    <w:rsid w:val="00CB6445"/>
    <w:rsid w:val="00CB683B"/>
    <w:rsid w:val="00CC038E"/>
    <w:rsid w:val="00CC05F3"/>
    <w:rsid w:val="00CC0837"/>
    <w:rsid w:val="00CC2597"/>
    <w:rsid w:val="00CC299F"/>
    <w:rsid w:val="00CC2AC9"/>
    <w:rsid w:val="00CC30CC"/>
    <w:rsid w:val="00CC3B4A"/>
    <w:rsid w:val="00CC4775"/>
    <w:rsid w:val="00CC7068"/>
    <w:rsid w:val="00CD05B3"/>
    <w:rsid w:val="00CD0824"/>
    <w:rsid w:val="00CD348D"/>
    <w:rsid w:val="00CD3C62"/>
    <w:rsid w:val="00CD42CA"/>
    <w:rsid w:val="00CD75E3"/>
    <w:rsid w:val="00CE4CF6"/>
    <w:rsid w:val="00CE55F0"/>
    <w:rsid w:val="00CE6899"/>
    <w:rsid w:val="00CE6EC6"/>
    <w:rsid w:val="00CF0823"/>
    <w:rsid w:val="00CF1002"/>
    <w:rsid w:val="00CF3485"/>
    <w:rsid w:val="00CF41AD"/>
    <w:rsid w:val="00CF47BA"/>
    <w:rsid w:val="00CF490A"/>
    <w:rsid w:val="00CF54CB"/>
    <w:rsid w:val="00CF58DE"/>
    <w:rsid w:val="00CF7D63"/>
    <w:rsid w:val="00CF7FCD"/>
    <w:rsid w:val="00D001CA"/>
    <w:rsid w:val="00D0024D"/>
    <w:rsid w:val="00D00C42"/>
    <w:rsid w:val="00D013E1"/>
    <w:rsid w:val="00D01A3F"/>
    <w:rsid w:val="00D01C37"/>
    <w:rsid w:val="00D02179"/>
    <w:rsid w:val="00D02ABB"/>
    <w:rsid w:val="00D03F59"/>
    <w:rsid w:val="00D07602"/>
    <w:rsid w:val="00D10B3B"/>
    <w:rsid w:val="00D13511"/>
    <w:rsid w:val="00D16E28"/>
    <w:rsid w:val="00D1701B"/>
    <w:rsid w:val="00D20873"/>
    <w:rsid w:val="00D21FAF"/>
    <w:rsid w:val="00D22F44"/>
    <w:rsid w:val="00D2400A"/>
    <w:rsid w:val="00D24054"/>
    <w:rsid w:val="00D27BEF"/>
    <w:rsid w:val="00D31317"/>
    <w:rsid w:val="00D32EAF"/>
    <w:rsid w:val="00D32FFC"/>
    <w:rsid w:val="00D334BB"/>
    <w:rsid w:val="00D375C6"/>
    <w:rsid w:val="00D4150F"/>
    <w:rsid w:val="00D41AF8"/>
    <w:rsid w:val="00D41BCA"/>
    <w:rsid w:val="00D41FB5"/>
    <w:rsid w:val="00D42373"/>
    <w:rsid w:val="00D42869"/>
    <w:rsid w:val="00D444FC"/>
    <w:rsid w:val="00D47839"/>
    <w:rsid w:val="00D50338"/>
    <w:rsid w:val="00D51510"/>
    <w:rsid w:val="00D53161"/>
    <w:rsid w:val="00D54165"/>
    <w:rsid w:val="00D54C26"/>
    <w:rsid w:val="00D557F5"/>
    <w:rsid w:val="00D56A6E"/>
    <w:rsid w:val="00D601BC"/>
    <w:rsid w:val="00D6752A"/>
    <w:rsid w:val="00D6756E"/>
    <w:rsid w:val="00D71915"/>
    <w:rsid w:val="00D71ADB"/>
    <w:rsid w:val="00D7217A"/>
    <w:rsid w:val="00D725E7"/>
    <w:rsid w:val="00D72986"/>
    <w:rsid w:val="00D740BC"/>
    <w:rsid w:val="00D755EE"/>
    <w:rsid w:val="00D7725A"/>
    <w:rsid w:val="00D805DB"/>
    <w:rsid w:val="00D82BD1"/>
    <w:rsid w:val="00D82D15"/>
    <w:rsid w:val="00D83B24"/>
    <w:rsid w:val="00D84060"/>
    <w:rsid w:val="00D87059"/>
    <w:rsid w:val="00D91554"/>
    <w:rsid w:val="00D91BC1"/>
    <w:rsid w:val="00D925B0"/>
    <w:rsid w:val="00D9677F"/>
    <w:rsid w:val="00D96B94"/>
    <w:rsid w:val="00DA000B"/>
    <w:rsid w:val="00DA0315"/>
    <w:rsid w:val="00DA2124"/>
    <w:rsid w:val="00DA2453"/>
    <w:rsid w:val="00DA25B8"/>
    <w:rsid w:val="00DA2759"/>
    <w:rsid w:val="00DA31E2"/>
    <w:rsid w:val="00DA3940"/>
    <w:rsid w:val="00DA4FEC"/>
    <w:rsid w:val="00DA6B0A"/>
    <w:rsid w:val="00DB025A"/>
    <w:rsid w:val="00DB1125"/>
    <w:rsid w:val="00DB3138"/>
    <w:rsid w:val="00DB3F86"/>
    <w:rsid w:val="00DB516D"/>
    <w:rsid w:val="00DB731F"/>
    <w:rsid w:val="00DB7581"/>
    <w:rsid w:val="00DB789F"/>
    <w:rsid w:val="00DB7DFB"/>
    <w:rsid w:val="00DC0242"/>
    <w:rsid w:val="00DC0B7B"/>
    <w:rsid w:val="00DC3BF6"/>
    <w:rsid w:val="00DC5402"/>
    <w:rsid w:val="00DC5B1F"/>
    <w:rsid w:val="00DC728A"/>
    <w:rsid w:val="00DD1122"/>
    <w:rsid w:val="00DD191F"/>
    <w:rsid w:val="00DD1F7A"/>
    <w:rsid w:val="00DD244A"/>
    <w:rsid w:val="00DD2A03"/>
    <w:rsid w:val="00DD35DF"/>
    <w:rsid w:val="00DD3881"/>
    <w:rsid w:val="00DD4DBD"/>
    <w:rsid w:val="00DD6BD1"/>
    <w:rsid w:val="00DD79C8"/>
    <w:rsid w:val="00DE45E4"/>
    <w:rsid w:val="00DE6AB1"/>
    <w:rsid w:val="00DF05EA"/>
    <w:rsid w:val="00DF0BBD"/>
    <w:rsid w:val="00DF1DB2"/>
    <w:rsid w:val="00DF3140"/>
    <w:rsid w:val="00DF47A8"/>
    <w:rsid w:val="00DF62E8"/>
    <w:rsid w:val="00DF6494"/>
    <w:rsid w:val="00DF7EA8"/>
    <w:rsid w:val="00E005FF"/>
    <w:rsid w:val="00E01303"/>
    <w:rsid w:val="00E01666"/>
    <w:rsid w:val="00E036A7"/>
    <w:rsid w:val="00E0436B"/>
    <w:rsid w:val="00E04718"/>
    <w:rsid w:val="00E04FA9"/>
    <w:rsid w:val="00E06A86"/>
    <w:rsid w:val="00E073D1"/>
    <w:rsid w:val="00E07431"/>
    <w:rsid w:val="00E07DEF"/>
    <w:rsid w:val="00E12158"/>
    <w:rsid w:val="00E128E9"/>
    <w:rsid w:val="00E132B7"/>
    <w:rsid w:val="00E1520F"/>
    <w:rsid w:val="00E15FE6"/>
    <w:rsid w:val="00E164A1"/>
    <w:rsid w:val="00E17EFF"/>
    <w:rsid w:val="00E20C26"/>
    <w:rsid w:val="00E219B8"/>
    <w:rsid w:val="00E220C7"/>
    <w:rsid w:val="00E224E7"/>
    <w:rsid w:val="00E239D3"/>
    <w:rsid w:val="00E25794"/>
    <w:rsid w:val="00E26E7B"/>
    <w:rsid w:val="00E3189C"/>
    <w:rsid w:val="00E31B87"/>
    <w:rsid w:val="00E335F2"/>
    <w:rsid w:val="00E33B23"/>
    <w:rsid w:val="00E33D9D"/>
    <w:rsid w:val="00E35980"/>
    <w:rsid w:val="00E35E37"/>
    <w:rsid w:val="00E360CE"/>
    <w:rsid w:val="00E368A2"/>
    <w:rsid w:val="00E409EA"/>
    <w:rsid w:val="00E41415"/>
    <w:rsid w:val="00E42897"/>
    <w:rsid w:val="00E44294"/>
    <w:rsid w:val="00E447CE"/>
    <w:rsid w:val="00E44E26"/>
    <w:rsid w:val="00E45B10"/>
    <w:rsid w:val="00E45DA9"/>
    <w:rsid w:val="00E478E4"/>
    <w:rsid w:val="00E47B8F"/>
    <w:rsid w:val="00E506CA"/>
    <w:rsid w:val="00E51740"/>
    <w:rsid w:val="00E51C7F"/>
    <w:rsid w:val="00E54073"/>
    <w:rsid w:val="00E57BF4"/>
    <w:rsid w:val="00E57E86"/>
    <w:rsid w:val="00E60945"/>
    <w:rsid w:val="00E63037"/>
    <w:rsid w:val="00E63C91"/>
    <w:rsid w:val="00E64045"/>
    <w:rsid w:val="00E6529B"/>
    <w:rsid w:val="00E67002"/>
    <w:rsid w:val="00E702EC"/>
    <w:rsid w:val="00E7068F"/>
    <w:rsid w:val="00E7248F"/>
    <w:rsid w:val="00E72501"/>
    <w:rsid w:val="00E755E9"/>
    <w:rsid w:val="00E76B8D"/>
    <w:rsid w:val="00E80D5D"/>
    <w:rsid w:val="00E83E5A"/>
    <w:rsid w:val="00E8501C"/>
    <w:rsid w:val="00E86719"/>
    <w:rsid w:val="00E90893"/>
    <w:rsid w:val="00E90E70"/>
    <w:rsid w:val="00E913AA"/>
    <w:rsid w:val="00E91D4C"/>
    <w:rsid w:val="00E92DAD"/>
    <w:rsid w:val="00E961FC"/>
    <w:rsid w:val="00E9710B"/>
    <w:rsid w:val="00E971AA"/>
    <w:rsid w:val="00EA081C"/>
    <w:rsid w:val="00EA1698"/>
    <w:rsid w:val="00EA3823"/>
    <w:rsid w:val="00EA4DF8"/>
    <w:rsid w:val="00EA5897"/>
    <w:rsid w:val="00EA5DFB"/>
    <w:rsid w:val="00EA61F8"/>
    <w:rsid w:val="00EB0110"/>
    <w:rsid w:val="00EB1253"/>
    <w:rsid w:val="00EB1950"/>
    <w:rsid w:val="00EB263E"/>
    <w:rsid w:val="00EB37D0"/>
    <w:rsid w:val="00EB3D39"/>
    <w:rsid w:val="00EB466E"/>
    <w:rsid w:val="00EB520E"/>
    <w:rsid w:val="00EB571A"/>
    <w:rsid w:val="00EB599D"/>
    <w:rsid w:val="00EC00D4"/>
    <w:rsid w:val="00EC10B6"/>
    <w:rsid w:val="00EC1C87"/>
    <w:rsid w:val="00EC4458"/>
    <w:rsid w:val="00ED12CA"/>
    <w:rsid w:val="00ED2564"/>
    <w:rsid w:val="00ED2660"/>
    <w:rsid w:val="00ED363A"/>
    <w:rsid w:val="00ED551B"/>
    <w:rsid w:val="00ED569C"/>
    <w:rsid w:val="00ED7BC3"/>
    <w:rsid w:val="00EE0629"/>
    <w:rsid w:val="00EE3922"/>
    <w:rsid w:val="00EE481C"/>
    <w:rsid w:val="00EE4AB0"/>
    <w:rsid w:val="00EE5555"/>
    <w:rsid w:val="00EE5FC6"/>
    <w:rsid w:val="00EF238F"/>
    <w:rsid w:val="00EF291A"/>
    <w:rsid w:val="00EF5C08"/>
    <w:rsid w:val="00EF62B5"/>
    <w:rsid w:val="00F0032C"/>
    <w:rsid w:val="00F011FE"/>
    <w:rsid w:val="00F023E5"/>
    <w:rsid w:val="00F03CEA"/>
    <w:rsid w:val="00F04281"/>
    <w:rsid w:val="00F04AB2"/>
    <w:rsid w:val="00F05B96"/>
    <w:rsid w:val="00F05FA1"/>
    <w:rsid w:val="00F06004"/>
    <w:rsid w:val="00F079A3"/>
    <w:rsid w:val="00F121B3"/>
    <w:rsid w:val="00F12229"/>
    <w:rsid w:val="00F12F97"/>
    <w:rsid w:val="00F132C4"/>
    <w:rsid w:val="00F141A3"/>
    <w:rsid w:val="00F14D62"/>
    <w:rsid w:val="00F1542F"/>
    <w:rsid w:val="00F1548E"/>
    <w:rsid w:val="00F163CC"/>
    <w:rsid w:val="00F17576"/>
    <w:rsid w:val="00F17C60"/>
    <w:rsid w:val="00F204C7"/>
    <w:rsid w:val="00F20C62"/>
    <w:rsid w:val="00F22B79"/>
    <w:rsid w:val="00F25C13"/>
    <w:rsid w:val="00F264CF"/>
    <w:rsid w:val="00F26E87"/>
    <w:rsid w:val="00F27383"/>
    <w:rsid w:val="00F301F6"/>
    <w:rsid w:val="00F30FE2"/>
    <w:rsid w:val="00F331FF"/>
    <w:rsid w:val="00F3519B"/>
    <w:rsid w:val="00F358F9"/>
    <w:rsid w:val="00F360F0"/>
    <w:rsid w:val="00F3724D"/>
    <w:rsid w:val="00F37E18"/>
    <w:rsid w:val="00F40086"/>
    <w:rsid w:val="00F4158C"/>
    <w:rsid w:val="00F4168F"/>
    <w:rsid w:val="00F42BBC"/>
    <w:rsid w:val="00F435F7"/>
    <w:rsid w:val="00F438E0"/>
    <w:rsid w:val="00F43A01"/>
    <w:rsid w:val="00F452BC"/>
    <w:rsid w:val="00F45C83"/>
    <w:rsid w:val="00F46A9A"/>
    <w:rsid w:val="00F477CB"/>
    <w:rsid w:val="00F47CFA"/>
    <w:rsid w:val="00F47DB8"/>
    <w:rsid w:val="00F50272"/>
    <w:rsid w:val="00F51442"/>
    <w:rsid w:val="00F516C8"/>
    <w:rsid w:val="00F55F7E"/>
    <w:rsid w:val="00F56341"/>
    <w:rsid w:val="00F564D0"/>
    <w:rsid w:val="00F56933"/>
    <w:rsid w:val="00F575A7"/>
    <w:rsid w:val="00F57884"/>
    <w:rsid w:val="00F57A82"/>
    <w:rsid w:val="00F60BBD"/>
    <w:rsid w:val="00F61FB0"/>
    <w:rsid w:val="00F6268C"/>
    <w:rsid w:val="00F62774"/>
    <w:rsid w:val="00F63AE0"/>
    <w:rsid w:val="00F6419C"/>
    <w:rsid w:val="00F6619A"/>
    <w:rsid w:val="00F66298"/>
    <w:rsid w:val="00F66859"/>
    <w:rsid w:val="00F6687F"/>
    <w:rsid w:val="00F67BD8"/>
    <w:rsid w:val="00F70142"/>
    <w:rsid w:val="00F7058E"/>
    <w:rsid w:val="00F72D49"/>
    <w:rsid w:val="00F7312C"/>
    <w:rsid w:val="00F7370C"/>
    <w:rsid w:val="00F73B39"/>
    <w:rsid w:val="00F73B5F"/>
    <w:rsid w:val="00F73E06"/>
    <w:rsid w:val="00F76FA5"/>
    <w:rsid w:val="00F779C2"/>
    <w:rsid w:val="00F77BF4"/>
    <w:rsid w:val="00F77ED3"/>
    <w:rsid w:val="00F804C4"/>
    <w:rsid w:val="00F80B43"/>
    <w:rsid w:val="00F80C68"/>
    <w:rsid w:val="00F81143"/>
    <w:rsid w:val="00F81EAD"/>
    <w:rsid w:val="00F83106"/>
    <w:rsid w:val="00F83931"/>
    <w:rsid w:val="00F84940"/>
    <w:rsid w:val="00F85DF2"/>
    <w:rsid w:val="00F860C8"/>
    <w:rsid w:val="00F86A5C"/>
    <w:rsid w:val="00F870B1"/>
    <w:rsid w:val="00F91B75"/>
    <w:rsid w:val="00F93FB2"/>
    <w:rsid w:val="00F974A5"/>
    <w:rsid w:val="00FA1CAF"/>
    <w:rsid w:val="00FA3680"/>
    <w:rsid w:val="00FA4A62"/>
    <w:rsid w:val="00FA4AFA"/>
    <w:rsid w:val="00FA4F33"/>
    <w:rsid w:val="00FA4F59"/>
    <w:rsid w:val="00FA5400"/>
    <w:rsid w:val="00FA62FE"/>
    <w:rsid w:val="00FA6E48"/>
    <w:rsid w:val="00FB1A7A"/>
    <w:rsid w:val="00FB22AC"/>
    <w:rsid w:val="00FB3013"/>
    <w:rsid w:val="00FB3C42"/>
    <w:rsid w:val="00FB69DC"/>
    <w:rsid w:val="00FB6B6F"/>
    <w:rsid w:val="00FB6CFA"/>
    <w:rsid w:val="00FC2138"/>
    <w:rsid w:val="00FC2779"/>
    <w:rsid w:val="00FC29AE"/>
    <w:rsid w:val="00FC33B6"/>
    <w:rsid w:val="00FC407F"/>
    <w:rsid w:val="00FC504A"/>
    <w:rsid w:val="00FC59AE"/>
    <w:rsid w:val="00FC74F7"/>
    <w:rsid w:val="00FC7A6A"/>
    <w:rsid w:val="00FD13F5"/>
    <w:rsid w:val="00FD153E"/>
    <w:rsid w:val="00FD1B7E"/>
    <w:rsid w:val="00FD1C8D"/>
    <w:rsid w:val="00FD1F37"/>
    <w:rsid w:val="00FD2509"/>
    <w:rsid w:val="00FD2BFF"/>
    <w:rsid w:val="00FD3C3B"/>
    <w:rsid w:val="00FD6B3B"/>
    <w:rsid w:val="00FE00A3"/>
    <w:rsid w:val="00FE04B1"/>
    <w:rsid w:val="00FE189E"/>
    <w:rsid w:val="00FE1BAD"/>
    <w:rsid w:val="00FE1D4A"/>
    <w:rsid w:val="00FE51EE"/>
    <w:rsid w:val="00FE6C28"/>
    <w:rsid w:val="00FF0D63"/>
    <w:rsid w:val="00FF167D"/>
    <w:rsid w:val="00FF1F8D"/>
    <w:rsid w:val="00FF2562"/>
    <w:rsid w:val="00FF2BB8"/>
    <w:rsid w:val="00FF3004"/>
    <w:rsid w:val="00FF36B5"/>
    <w:rsid w:val="00FF4B78"/>
    <w:rsid w:val="00FF4E0D"/>
    <w:rsid w:val="00FF4F21"/>
    <w:rsid w:val="00FF5690"/>
    <w:rsid w:val="00FF61F0"/>
    <w:rsid w:val="00FF744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white,#ce1337,#008c44"/>
    </o:shapedefaults>
    <o:shapelayout v:ext="edit">
      <o:idmap v:ext="edit" data="1"/>
    </o:shapelayout>
  </w:shapeDefaults>
  <w:decimalSymbol w:val="."/>
  <w:listSeparator w:val=","/>
  <w14:docId w14:val="633C5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18"/>
        <w:szCs w:val="18"/>
        <w:lang w:val="en-AU" w:eastAsia="en-US" w:bidi="ar-SA"/>
      </w:rPr>
    </w:rPrDefault>
    <w:pPrDefault>
      <w:pPr>
        <w:spacing w:line="260" w:lineRule="atLeast"/>
      </w:pPr>
    </w:pPrDefault>
  </w:docDefaults>
  <w:latentStyles w:defLockedState="0" w:defUIPriority="99" w:defSemiHidden="1" w:defUnhideWhenUsed="1" w:defQFormat="0" w:count="276">
    <w:lsdException w:name="Normal" w:semiHidden="0" w:uiPriority="1" w:unhideWhenUsed="0"/>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qFormat="1"/>
    <w:lsdException w:name="List Number" w:semiHidden="0" w:uiPriority="0" w:qFormat="1"/>
    <w:lsdException w:name="List 2" w:semiHidden="0"/>
    <w:lsdException w:name="List Bullet 2" w:uiPriority="1"/>
    <w:lsdException w:name="List Bullet 3" w:semiHidden="0" w:uiPriority="0" w:qFormat="1"/>
    <w:lsdException w:name="List Number 2" w:semiHidden="0" w:unhideWhenUsed="0"/>
    <w:lsdException w:name="List Number 3" w:semiHidden="0"/>
    <w:lsdException w:name="List Number 5" w:unhideWhenUsed="0"/>
    <w:lsdException w:name="Title" w:semiHidden="0" w:uiPriority="10" w:unhideWhenUsed="0"/>
    <w:lsdException w:name="Default Paragraph Font" w:uiPriority="1"/>
    <w:lsdException w:name="Body Text" w:uiPriority="0" w:qFormat="1"/>
    <w:lsdException w:name="Subtitle" w:semiHidden="0" w:uiPriority="11" w:unhideWhenUsed="0"/>
    <w:lsdException w:name="Date" w:semiHidden="0"/>
    <w:lsdException w:name="Block Text" w:unhideWhenUsed="0"/>
    <w:lsdException w:name="Strong" w:semiHidden="0" w:uiPriority="22" w:unhideWhenUsed="0"/>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uiPriority w:val="1"/>
    <w:rsid w:val="00CF47BA"/>
    <w:pPr>
      <w:spacing w:before="240" w:after="120" w:line="288" w:lineRule="auto"/>
      <w:jc w:val="both"/>
    </w:pPr>
    <w:rPr>
      <w:sz w:val="20"/>
      <w:szCs w:val="20"/>
    </w:rPr>
  </w:style>
  <w:style w:type="paragraph" w:styleId="Heading1">
    <w:name w:val="heading 1"/>
    <w:basedOn w:val="Normal"/>
    <w:next w:val="BodyText"/>
    <w:link w:val="Heading1Char"/>
    <w:qFormat/>
    <w:rsid w:val="00CF47BA"/>
    <w:pPr>
      <w:keepNext/>
      <w:keepLines/>
      <w:pageBreakBefore/>
      <w:numPr>
        <w:numId w:val="1"/>
      </w:numPr>
      <w:tabs>
        <w:tab w:val="clear" w:pos="737"/>
        <w:tab w:val="left" w:pos="851"/>
      </w:tabs>
      <w:spacing w:before="480"/>
      <w:ind w:left="851" w:hanging="851"/>
      <w:outlineLvl w:val="0"/>
    </w:pPr>
    <w:rPr>
      <w:rFonts w:asciiTheme="majorHAnsi" w:hAnsiTheme="majorHAnsi"/>
      <w:color w:val="AB062B"/>
      <w:sz w:val="32"/>
      <w:szCs w:val="32"/>
    </w:rPr>
  </w:style>
  <w:style w:type="paragraph" w:styleId="Heading2">
    <w:name w:val="heading 2"/>
    <w:basedOn w:val="Normal"/>
    <w:next w:val="BodyText"/>
    <w:link w:val="Heading2Char"/>
    <w:qFormat/>
    <w:rsid w:val="00EB3D39"/>
    <w:pPr>
      <w:keepNext/>
      <w:keepLines/>
      <w:numPr>
        <w:ilvl w:val="1"/>
        <w:numId w:val="1"/>
      </w:numPr>
      <w:tabs>
        <w:tab w:val="clear" w:pos="737"/>
        <w:tab w:val="left" w:pos="851"/>
      </w:tabs>
      <w:ind w:left="851" w:hanging="851"/>
      <w:outlineLvl w:val="1"/>
    </w:pPr>
    <w:rPr>
      <w:rFonts w:asciiTheme="majorHAnsi" w:hAnsiTheme="majorHAnsi"/>
      <w:b/>
      <w:bCs/>
      <w:sz w:val="24"/>
      <w:szCs w:val="24"/>
    </w:rPr>
  </w:style>
  <w:style w:type="paragraph" w:styleId="Heading3">
    <w:name w:val="heading 3"/>
    <w:basedOn w:val="Normal"/>
    <w:next w:val="BodyText"/>
    <w:link w:val="Heading3Char"/>
    <w:qFormat/>
    <w:rsid w:val="00CF47BA"/>
    <w:pPr>
      <w:keepNext/>
      <w:keepLines/>
      <w:numPr>
        <w:ilvl w:val="2"/>
        <w:numId w:val="1"/>
      </w:numPr>
      <w:tabs>
        <w:tab w:val="clear" w:pos="737"/>
        <w:tab w:val="left" w:pos="851"/>
      </w:tabs>
      <w:spacing w:before="480"/>
      <w:ind w:left="851" w:hanging="851"/>
      <w:outlineLvl w:val="2"/>
    </w:pPr>
    <w:rPr>
      <w:b/>
      <w:bCs/>
      <w:sz w:val="22"/>
      <w:szCs w:val="22"/>
    </w:rPr>
  </w:style>
  <w:style w:type="paragraph" w:styleId="Heading4">
    <w:name w:val="heading 4"/>
    <w:basedOn w:val="Normal"/>
    <w:next w:val="BodyText"/>
    <w:link w:val="Heading4Char"/>
    <w:semiHidden/>
    <w:qFormat/>
    <w:rsid w:val="00C61336"/>
    <w:pPr>
      <w:spacing w:before="320"/>
      <w:outlineLvl w:val="3"/>
    </w:pPr>
    <w:rPr>
      <w:b/>
      <w:bCs/>
    </w:rPr>
  </w:style>
  <w:style w:type="paragraph" w:styleId="Heading5">
    <w:name w:val="heading 5"/>
    <w:basedOn w:val="Normal"/>
    <w:next w:val="Normal"/>
    <w:link w:val="Heading5Char"/>
    <w:semiHidden/>
    <w:qFormat/>
    <w:rsid w:val="00873019"/>
    <w:pPr>
      <w:keepNext/>
      <w:keepLines/>
      <w:numPr>
        <w:ilvl w:val="4"/>
        <w:numId w:val="1"/>
      </w:numPr>
      <w:tabs>
        <w:tab w:val="left" w:pos="1191"/>
        <w:tab w:val="right" w:pos="8505"/>
      </w:tabs>
      <w:spacing w:before="60" w:after="60"/>
      <w:outlineLvl w:val="4"/>
    </w:pPr>
    <w:rPr>
      <w:rFonts w:eastAsiaTheme="majorEastAsia" w:cstheme="majorBidi"/>
    </w:rPr>
  </w:style>
  <w:style w:type="paragraph" w:styleId="Heading6">
    <w:name w:val="heading 6"/>
    <w:basedOn w:val="Normal"/>
    <w:next w:val="Normal"/>
    <w:link w:val="Heading6Char"/>
    <w:uiPriority w:val="9"/>
    <w:semiHidden/>
    <w:qFormat/>
    <w:rsid w:val="00873019"/>
    <w:pPr>
      <w:keepNext/>
      <w:keepLines/>
      <w:numPr>
        <w:ilvl w:val="5"/>
        <w:numId w:val="1"/>
      </w:numPr>
      <w:spacing w:before="200"/>
      <w:outlineLvl w:val="5"/>
    </w:pPr>
    <w:rPr>
      <w:rFonts w:asciiTheme="majorHAnsi" w:eastAsiaTheme="majorEastAsia" w:hAnsiTheme="majorHAnsi" w:cstheme="majorBidi"/>
      <w:i/>
      <w:iCs/>
      <w:color w:val="856300" w:themeColor="accent1" w:themeShade="7F"/>
    </w:rPr>
  </w:style>
  <w:style w:type="paragraph" w:styleId="Heading7">
    <w:name w:val="heading 7"/>
    <w:basedOn w:val="Normal"/>
    <w:next w:val="Normal"/>
    <w:link w:val="Heading7Char"/>
    <w:uiPriority w:val="9"/>
    <w:semiHidden/>
    <w:qFormat/>
    <w:rsid w:val="0087301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873019"/>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qFormat/>
    <w:rsid w:val="00873019"/>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47BA"/>
    <w:rPr>
      <w:rFonts w:asciiTheme="majorHAnsi" w:hAnsiTheme="majorHAnsi"/>
      <w:color w:val="AB062B"/>
      <w:sz w:val="32"/>
      <w:szCs w:val="32"/>
    </w:rPr>
  </w:style>
  <w:style w:type="character" w:customStyle="1" w:styleId="Heading2Char">
    <w:name w:val="Heading 2 Char"/>
    <w:basedOn w:val="DefaultParagraphFont"/>
    <w:link w:val="Heading2"/>
    <w:rsid w:val="00EB3D39"/>
    <w:rPr>
      <w:rFonts w:asciiTheme="majorHAnsi" w:hAnsiTheme="majorHAnsi"/>
      <w:b/>
      <w:bCs/>
      <w:sz w:val="24"/>
      <w:szCs w:val="24"/>
    </w:rPr>
  </w:style>
  <w:style w:type="paragraph" w:styleId="BodyText">
    <w:name w:val="Body Text"/>
    <w:basedOn w:val="Normal"/>
    <w:link w:val="BodyTextChar"/>
    <w:qFormat/>
    <w:rsid w:val="00873019"/>
  </w:style>
  <w:style w:type="character" w:customStyle="1" w:styleId="BodyTextChar">
    <w:name w:val="Body Text Char"/>
    <w:basedOn w:val="DefaultParagraphFont"/>
    <w:link w:val="BodyText"/>
    <w:rsid w:val="00873019"/>
    <w:rPr>
      <w:sz w:val="20"/>
      <w:szCs w:val="20"/>
    </w:rPr>
  </w:style>
  <w:style w:type="paragraph" w:styleId="ListBullet">
    <w:name w:val="List Bullet"/>
    <w:basedOn w:val="Normal"/>
    <w:qFormat/>
    <w:rsid w:val="00044BDE"/>
    <w:pPr>
      <w:numPr>
        <w:numId w:val="4"/>
      </w:numPr>
      <w:tabs>
        <w:tab w:val="left" w:pos="425"/>
      </w:tabs>
      <w:spacing w:before="60" w:after="60"/>
      <w:ind w:left="357" w:hanging="357"/>
    </w:pPr>
  </w:style>
  <w:style w:type="table" w:styleId="TableGrid">
    <w:name w:val="Table Grid"/>
    <w:basedOn w:val="TableNormal"/>
    <w:uiPriority w:val="59"/>
    <w:rsid w:val="00CE4CF6"/>
    <w:pPr>
      <w:tabs>
        <w:tab w:val="right" w:pos="5670"/>
      </w:tabs>
      <w:spacing w:before="60" w:after="60" w:line="288"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tcPr>
      <w:vAlign w:val="center"/>
    </w:tcPr>
    <w:tblStylePr w:type="firstRow">
      <w:rPr>
        <w:b/>
        <w:color w:val="auto"/>
      </w:rPr>
      <w:tblPr/>
      <w:tcPr>
        <w:shd w:val="clear" w:color="auto" w:fill="BC596C"/>
      </w:tcPr>
    </w:tblStylePr>
  </w:style>
  <w:style w:type="paragraph" w:styleId="ListParagraph">
    <w:name w:val="List Paragraph"/>
    <w:basedOn w:val="Normal"/>
    <w:uiPriority w:val="34"/>
    <w:qFormat/>
    <w:rsid w:val="000911B7"/>
    <w:pPr>
      <w:ind w:left="720"/>
      <w:contextualSpacing/>
    </w:pPr>
  </w:style>
  <w:style w:type="character" w:customStyle="1" w:styleId="Heading3Char">
    <w:name w:val="Heading 3 Char"/>
    <w:basedOn w:val="DefaultParagraphFont"/>
    <w:link w:val="Heading3"/>
    <w:rsid w:val="00CF47BA"/>
    <w:rPr>
      <w:b/>
      <w:bCs/>
      <w:sz w:val="22"/>
      <w:szCs w:val="22"/>
    </w:rPr>
  </w:style>
  <w:style w:type="character" w:styleId="Hyperlink">
    <w:name w:val="Hyperlink"/>
    <w:basedOn w:val="DefaultParagraphFont"/>
    <w:uiPriority w:val="99"/>
    <w:unhideWhenUsed/>
    <w:rsid w:val="001D6427"/>
    <w:rPr>
      <w:color w:val="0070C0" w:themeColor="hyperlink"/>
      <w:u w:val="single"/>
    </w:rPr>
  </w:style>
  <w:style w:type="paragraph" w:styleId="BalloonText">
    <w:name w:val="Balloon Text"/>
    <w:basedOn w:val="Normal"/>
    <w:link w:val="BalloonTextChar"/>
    <w:uiPriority w:val="99"/>
    <w:semiHidden/>
    <w:rsid w:val="00C61336"/>
    <w:pPr>
      <w:spacing w:line="240" w:lineRule="auto"/>
    </w:pPr>
    <w:rPr>
      <w:rFonts w:ascii="Lucida Grande" w:hAnsi="Lucida Grande" w:cs="Lucida Grande"/>
    </w:rPr>
  </w:style>
  <w:style w:type="character" w:customStyle="1" w:styleId="BalloonTextChar">
    <w:name w:val="Balloon Text Char"/>
    <w:basedOn w:val="DefaultParagraphFont"/>
    <w:link w:val="BalloonText"/>
    <w:uiPriority w:val="99"/>
    <w:semiHidden/>
    <w:rsid w:val="00C61336"/>
    <w:rPr>
      <w:rFonts w:ascii="Lucida Grande" w:hAnsi="Lucida Grande" w:cs="Lucida Grande"/>
    </w:rPr>
  </w:style>
  <w:style w:type="character" w:customStyle="1" w:styleId="Heading4Char">
    <w:name w:val="Heading 4 Char"/>
    <w:basedOn w:val="DefaultParagraphFont"/>
    <w:link w:val="Heading4"/>
    <w:semiHidden/>
    <w:rsid w:val="00C61336"/>
    <w:rPr>
      <w:b/>
      <w:bCs/>
      <w:sz w:val="20"/>
      <w:szCs w:val="20"/>
    </w:rPr>
  </w:style>
  <w:style w:type="paragraph" w:styleId="Header">
    <w:name w:val="header"/>
    <w:basedOn w:val="Normal"/>
    <w:link w:val="HeaderChar"/>
    <w:uiPriority w:val="99"/>
    <w:unhideWhenUsed/>
    <w:rsid w:val="00C61336"/>
    <w:pPr>
      <w:tabs>
        <w:tab w:val="center" w:pos="4513"/>
        <w:tab w:val="right" w:pos="9026"/>
      </w:tabs>
      <w:spacing w:line="240" w:lineRule="auto"/>
      <w:ind w:right="57"/>
      <w:jc w:val="right"/>
    </w:pPr>
    <w:rPr>
      <w:b/>
      <w:sz w:val="14"/>
    </w:rPr>
  </w:style>
  <w:style w:type="character" w:customStyle="1" w:styleId="HeaderChar">
    <w:name w:val="Header Char"/>
    <w:basedOn w:val="DefaultParagraphFont"/>
    <w:link w:val="Header"/>
    <w:uiPriority w:val="99"/>
    <w:rsid w:val="00C61336"/>
    <w:rPr>
      <w:b/>
      <w:sz w:val="14"/>
    </w:rPr>
  </w:style>
  <w:style w:type="paragraph" w:styleId="Footer">
    <w:name w:val="footer"/>
    <w:basedOn w:val="Normal"/>
    <w:link w:val="FooterChar"/>
    <w:uiPriority w:val="99"/>
    <w:unhideWhenUsed/>
    <w:rsid w:val="00C61336"/>
    <w:pPr>
      <w:tabs>
        <w:tab w:val="left" w:pos="567"/>
      </w:tabs>
      <w:spacing w:line="240" w:lineRule="auto"/>
    </w:pPr>
    <w:rPr>
      <w:color w:val="808285" w:themeColor="background2"/>
      <w:sz w:val="14"/>
      <w:szCs w:val="14"/>
    </w:rPr>
  </w:style>
  <w:style w:type="character" w:customStyle="1" w:styleId="FooterChar">
    <w:name w:val="Footer Char"/>
    <w:basedOn w:val="DefaultParagraphFont"/>
    <w:link w:val="Footer"/>
    <w:uiPriority w:val="99"/>
    <w:rsid w:val="00C61336"/>
    <w:rPr>
      <w:color w:val="808285" w:themeColor="background2"/>
      <w:sz w:val="14"/>
      <w:szCs w:val="14"/>
    </w:rPr>
  </w:style>
  <w:style w:type="paragraph" w:styleId="TOCHeading">
    <w:name w:val="TOC Heading"/>
    <w:next w:val="Normal"/>
    <w:uiPriority w:val="39"/>
    <w:rsid w:val="00AD7761"/>
    <w:pPr>
      <w:keepNext/>
      <w:keepLines/>
      <w:spacing w:after="120" w:line="288" w:lineRule="auto"/>
    </w:pPr>
    <w:rPr>
      <w:rFonts w:asciiTheme="majorHAnsi" w:eastAsiaTheme="majorEastAsia" w:hAnsiTheme="majorHAnsi" w:cstheme="majorBidi"/>
      <w:color w:val="AB062B"/>
      <w:sz w:val="32"/>
      <w:szCs w:val="32"/>
      <w:lang w:eastAsia="ja-JP"/>
    </w:rPr>
  </w:style>
  <w:style w:type="paragraph" w:customStyle="1" w:styleId="FooterFirstPage">
    <w:name w:val="Footer First Page"/>
    <w:basedOn w:val="Normal"/>
    <w:link w:val="FooterFirstPageChar"/>
    <w:uiPriority w:val="99"/>
    <w:rsid w:val="00C61336"/>
  </w:style>
  <w:style w:type="paragraph" w:customStyle="1" w:styleId="AppHeading">
    <w:name w:val="App Heading"/>
    <w:basedOn w:val="Normal"/>
    <w:next w:val="BodyText"/>
    <w:link w:val="AppHeadingChar"/>
    <w:uiPriority w:val="1"/>
    <w:rsid w:val="00956E1B"/>
    <w:pPr>
      <w:pageBreakBefore/>
      <w:tabs>
        <w:tab w:val="left" w:pos="1701"/>
      </w:tabs>
      <w:spacing w:before="480"/>
    </w:pPr>
    <w:rPr>
      <w:color w:val="AB062B"/>
      <w:sz w:val="28"/>
      <w:szCs w:val="28"/>
    </w:rPr>
  </w:style>
  <w:style w:type="character" w:customStyle="1" w:styleId="FooterFirstPageChar">
    <w:name w:val="Footer First Page Char"/>
    <w:basedOn w:val="DefaultParagraphFont"/>
    <w:link w:val="FooterFirstPage"/>
    <w:uiPriority w:val="99"/>
    <w:rsid w:val="00C61336"/>
  </w:style>
  <w:style w:type="paragraph" w:styleId="TOC1">
    <w:name w:val="toc 1"/>
    <w:basedOn w:val="Normal"/>
    <w:next w:val="Normal"/>
    <w:autoRedefine/>
    <w:uiPriority w:val="39"/>
    <w:rsid w:val="00EB3D39"/>
    <w:pPr>
      <w:tabs>
        <w:tab w:val="left" w:pos="567"/>
        <w:tab w:val="right" w:pos="9356"/>
      </w:tabs>
      <w:spacing w:before="80" w:after="80"/>
      <w:ind w:left="567" w:hanging="567"/>
    </w:pPr>
    <w:rPr>
      <w:b/>
      <w:bCs/>
      <w:noProof/>
      <w:color w:val="AB062B"/>
      <w:sz w:val="24"/>
      <w:szCs w:val="24"/>
    </w:rPr>
  </w:style>
  <w:style w:type="paragraph" w:styleId="ListBullet3">
    <w:name w:val="List Bullet 3"/>
    <w:aliases w:val="List Dash"/>
    <w:basedOn w:val="Normal"/>
    <w:qFormat/>
    <w:rsid w:val="00CE4CF6"/>
    <w:pPr>
      <w:numPr>
        <w:ilvl w:val="2"/>
        <w:numId w:val="4"/>
      </w:numPr>
      <w:tabs>
        <w:tab w:val="left" w:pos="851"/>
      </w:tabs>
      <w:spacing w:before="120"/>
    </w:pPr>
  </w:style>
  <w:style w:type="paragraph" w:customStyle="1" w:styleId="HeaderFirstPage">
    <w:name w:val="Header First Page"/>
    <w:basedOn w:val="Normal"/>
    <w:link w:val="HeaderFirstPageChar"/>
    <w:uiPriority w:val="99"/>
    <w:rsid w:val="00C61336"/>
    <w:pPr>
      <w:spacing w:after="5340"/>
    </w:pPr>
  </w:style>
  <w:style w:type="character" w:customStyle="1" w:styleId="Bold">
    <w:name w:val="Bold"/>
    <w:uiPriority w:val="2"/>
    <w:rsid w:val="00573315"/>
    <w:rPr>
      <w:b/>
    </w:rPr>
  </w:style>
  <w:style w:type="character" w:customStyle="1" w:styleId="HeaderFirstPageChar">
    <w:name w:val="Header First Page Char"/>
    <w:basedOn w:val="DefaultParagraphFont"/>
    <w:link w:val="HeaderFirstPage"/>
    <w:uiPriority w:val="99"/>
    <w:rsid w:val="00C61336"/>
  </w:style>
  <w:style w:type="character" w:customStyle="1" w:styleId="AppHeadingChar">
    <w:name w:val="App Heading Char"/>
    <w:basedOn w:val="DefaultParagraphFont"/>
    <w:link w:val="AppHeading"/>
    <w:uiPriority w:val="1"/>
    <w:rsid w:val="00956E1B"/>
    <w:rPr>
      <w:color w:val="AB062B"/>
      <w:sz w:val="28"/>
      <w:szCs w:val="28"/>
    </w:rPr>
  </w:style>
  <w:style w:type="paragraph" w:styleId="ListNumber">
    <w:name w:val="List Number"/>
    <w:basedOn w:val="Normal"/>
    <w:qFormat/>
    <w:rsid w:val="00CE4CF6"/>
    <w:pPr>
      <w:numPr>
        <w:numId w:val="6"/>
      </w:numPr>
      <w:spacing w:before="120"/>
    </w:pPr>
  </w:style>
  <w:style w:type="paragraph" w:customStyle="1" w:styleId="BoldBodyText">
    <w:name w:val="Bold Body Text"/>
    <w:basedOn w:val="Normal"/>
    <w:next w:val="BodyText"/>
    <w:qFormat/>
    <w:rsid w:val="00873019"/>
    <w:rPr>
      <w:b/>
      <w:bCs/>
    </w:rPr>
  </w:style>
  <w:style w:type="character" w:customStyle="1" w:styleId="Heading5Char">
    <w:name w:val="Heading 5 Char"/>
    <w:basedOn w:val="DefaultParagraphFont"/>
    <w:link w:val="Heading5"/>
    <w:semiHidden/>
    <w:rsid w:val="00873019"/>
    <w:rPr>
      <w:rFonts w:eastAsiaTheme="majorEastAsia" w:cstheme="majorBidi"/>
      <w:sz w:val="20"/>
      <w:szCs w:val="20"/>
    </w:rPr>
  </w:style>
  <w:style w:type="paragraph" w:styleId="TOC2">
    <w:name w:val="toc 2"/>
    <w:basedOn w:val="Normal"/>
    <w:next w:val="Normal"/>
    <w:autoRedefine/>
    <w:uiPriority w:val="39"/>
    <w:rsid w:val="00EB3D39"/>
    <w:pPr>
      <w:tabs>
        <w:tab w:val="left" w:pos="1134"/>
        <w:tab w:val="right" w:leader="dot" w:pos="9356"/>
      </w:tabs>
      <w:spacing w:before="40" w:after="40" w:line="240" w:lineRule="auto"/>
      <w:ind w:left="1134" w:right="2268" w:hanging="567"/>
    </w:pPr>
    <w:rPr>
      <w:noProof/>
    </w:rPr>
  </w:style>
  <w:style w:type="paragraph" w:styleId="TOC3">
    <w:name w:val="toc 3"/>
    <w:basedOn w:val="Normal"/>
    <w:next w:val="Normal"/>
    <w:autoRedefine/>
    <w:uiPriority w:val="39"/>
    <w:rsid w:val="00C61336"/>
    <w:pPr>
      <w:tabs>
        <w:tab w:val="left" w:pos="1814"/>
        <w:tab w:val="right" w:pos="9356"/>
      </w:tabs>
      <w:spacing w:before="60" w:after="60" w:line="240" w:lineRule="auto"/>
      <w:ind w:left="1814" w:right="2268" w:hanging="567"/>
    </w:pPr>
    <w:rPr>
      <w:noProof/>
    </w:rPr>
  </w:style>
  <w:style w:type="character" w:customStyle="1" w:styleId="Heading6Char">
    <w:name w:val="Heading 6 Char"/>
    <w:basedOn w:val="DefaultParagraphFont"/>
    <w:link w:val="Heading6"/>
    <w:uiPriority w:val="9"/>
    <w:semiHidden/>
    <w:rsid w:val="00873019"/>
    <w:rPr>
      <w:rFonts w:asciiTheme="majorHAnsi" w:eastAsiaTheme="majorEastAsia" w:hAnsiTheme="majorHAnsi" w:cstheme="majorBidi"/>
      <w:i/>
      <w:iCs/>
      <w:color w:val="856300" w:themeColor="accent1" w:themeShade="7F"/>
      <w:sz w:val="20"/>
      <w:szCs w:val="20"/>
    </w:rPr>
  </w:style>
  <w:style w:type="character" w:customStyle="1" w:styleId="Heading7Char">
    <w:name w:val="Heading 7 Char"/>
    <w:basedOn w:val="DefaultParagraphFont"/>
    <w:link w:val="Heading7"/>
    <w:uiPriority w:val="9"/>
    <w:semiHidden/>
    <w:rsid w:val="00873019"/>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87301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73019"/>
    <w:rPr>
      <w:rFonts w:asciiTheme="majorHAnsi" w:eastAsiaTheme="majorEastAsia" w:hAnsiTheme="majorHAnsi" w:cstheme="majorBidi"/>
      <w:i/>
      <w:iCs/>
      <w:color w:val="404040" w:themeColor="text1" w:themeTint="BF"/>
      <w:sz w:val="20"/>
      <w:szCs w:val="20"/>
    </w:rPr>
  </w:style>
  <w:style w:type="character" w:styleId="PageNumber">
    <w:name w:val="page number"/>
    <w:basedOn w:val="DefaultParagraphFont"/>
    <w:uiPriority w:val="99"/>
    <w:rsid w:val="00873019"/>
  </w:style>
  <w:style w:type="paragraph" w:customStyle="1" w:styleId="xDate">
    <w:name w:val="xDate"/>
    <w:uiPriority w:val="1"/>
    <w:rsid w:val="00C61336"/>
    <w:pPr>
      <w:framePr w:hSpace="181" w:wrap="around" w:vAnchor="page" w:hAnchor="page" w:x="1135" w:y="10717"/>
      <w:spacing w:before="110" w:after="100" w:line="240" w:lineRule="auto"/>
      <w:suppressOverlap/>
      <w:jc w:val="right"/>
    </w:pPr>
    <w:rPr>
      <w:color w:val="000000"/>
      <w:sz w:val="20"/>
      <w:szCs w:val="20"/>
    </w:rPr>
  </w:style>
  <w:style w:type="paragraph" w:styleId="Date">
    <w:name w:val="Date"/>
    <w:next w:val="Normal"/>
    <w:link w:val="DateChar"/>
    <w:uiPriority w:val="99"/>
    <w:rsid w:val="00140D70"/>
    <w:pPr>
      <w:tabs>
        <w:tab w:val="right" w:pos="5670"/>
      </w:tabs>
      <w:spacing w:before="110" w:after="100" w:line="240" w:lineRule="auto"/>
      <w:jc w:val="right"/>
    </w:pPr>
    <w:rPr>
      <w:color w:val="000000" w:themeColor="text1"/>
      <w:sz w:val="20"/>
      <w:szCs w:val="20"/>
    </w:rPr>
  </w:style>
  <w:style w:type="character" w:customStyle="1" w:styleId="DateChar">
    <w:name w:val="Date Char"/>
    <w:basedOn w:val="DefaultParagraphFont"/>
    <w:link w:val="Date"/>
    <w:uiPriority w:val="99"/>
    <w:rsid w:val="00140D70"/>
    <w:rPr>
      <w:color w:val="000000" w:themeColor="text1"/>
      <w:sz w:val="20"/>
      <w:szCs w:val="20"/>
    </w:rPr>
  </w:style>
  <w:style w:type="paragraph" w:customStyle="1" w:styleId="xDocType">
    <w:name w:val="xDocType"/>
    <w:uiPriority w:val="1"/>
    <w:rsid w:val="006C14FF"/>
    <w:pPr>
      <w:tabs>
        <w:tab w:val="right" w:pos="5670"/>
      </w:tabs>
      <w:spacing w:before="40" w:line="240" w:lineRule="auto"/>
      <w:jc w:val="right"/>
    </w:pPr>
    <w:rPr>
      <w:b/>
      <w:bCs/>
      <w:color w:val="AB062B"/>
      <w:sz w:val="32"/>
      <w:szCs w:val="32"/>
    </w:rPr>
  </w:style>
  <w:style w:type="paragraph" w:customStyle="1" w:styleId="xWebAddress">
    <w:name w:val="xWebAddress"/>
    <w:uiPriority w:val="1"/>
    <w:rsid w:val="00C61336"/>
    <w:pPr>
      <w:jc w:val="right"/>
    </w:pPr>
    <w:rPr>
      <w:b/>
      <w:bCs/>
      <w:color w:val="FFFFFF"/>
      <w:sz w:val="28"/>
      <w:szCs w:val="28"/>
    </w:rPr>
  </w:style>
  <w:style w:type="paragraph" w:styleId="Title">
    <w:name w:val="Title"/>
    <w:next w:val="Normal"/>
    <w:link w:val="TitleChar"/>
    <w:uiPriority w:val="10"/>
    <w:rsid w:val="006C14FF"/>
    <w:pPr>
      <w:framePr w:hSpace="181" w:wrap="around" w:vAnchor="page" w:hAnchor="page" w:x="1135" w:y="10717"/>
      <w:tabs>
        <w:tab w:val="right" w:pos="5670"/>
      </w:tabs>
      <w:spacing w:line="440" w:lineRule="exact"/>
      <w:suppressOverlap/>
      <w:jc w:val="right"/>
    </w:pPr>
    <w:rPr>
      <w:color w:val="AB062B"/>
      <w:sz w:val="36"/>
      <w:szCs w:val="36"/>
    </w:rPr>
  </w:style>
  <w:style w:type="character" w:customStyle="1" w:styleId="TitleChar">
    <w:name w:val="Title Char"/>
    <w:basedOn w:val="DefaultParagraphFont"/>
    <w:link w:val="Title"/>
    <w:uiPriority w:val="10"/>
    <w:rsid w:val="006C14FF"/>
    <w:rPr>
      <w:color w:val="AB062B"/>
      <w:sz w:val="36"/>
      <w:szCs w:val="36"/>
    </w:rPr>
  </w:style>
  <w:style w:type="paragraph" w:styleId="Subtitle">
    <w:name w:val="Subtitle"/>
    <w:next w:val="Normal"/>
    <w:link w:val="SubtitleChar"/>
    <w:uiPriority w:val="11"/>
    <w:rsid w:val="00E447CE"/>
    <w:pPr>
      <w:framePr w:hSpace="181" w:wrap="around" w:vAnchor="page" w:hAnchor="page" w:x="1135" w:y="10581"/>
      <w:tabs>
        <w:tab w:val="right" w:pos="5670"/>
      </w:tabs>
      <w:spacing w:before="80" w:after="100" w:line="240" w:lineRule="auto"/>
      <w:suppressOverlap/>
      <w:jc w:val="right"/>
    </w:pPr>
    <w:rPr>
      <w:b/>
      <w:i/>
      <w:iCs/>
      <w:color w:val="000000" w:themeColor="text1"/>
      <w:sz w:val="28"/>
      <w:szCs w:val="28"/>
    </w:rPr>
  </w:style>
  <w:style w:type="character" w:customStyle="1" w:styleId="SubtitleChar">
    <w:name w:val="Subtitle Char"/>
    <w:basedOn w:val="DefaultParagraphFont"/>
    <w:link w:val="Subtitle"/>
    <w:uiPriority w:val="11"/>
    <w:rsid w:val="00E447CE"/>
    <w:rPr>
      <w:b/>
      <w:i/>
      <w:iCs/>
      <w:color w:val="000000" w:themeColor="text1"/>
      <w:sz w:val="28"/>
      <w:szCs w:val="28"/>
    </w:rPr>
  </w:style>
  <w:style w:type="paragraph" w:customStyle="1" w:styleId="TableHeading">
    <w:name w:val="Table Heading"/>
    <w:basedOn w:val="Normal"/>
    <w:uiPriority w:val="1"/>
    <w:qFormat/>
    <w:rsid w:val="00873019"/>
    <w:pPr>
      <w:tabs>
        <w:tab w:val="right" w:pos="5670"/>
      </w:tabs>
      <w:spacing w:before="60" w:after="60"/>
    </w:pPr>
  </w:style>
  <w:style w:type="paragraph" w:customStyle="1" w:styleId="TableText">
    <w:name w:val="Table Text"/>
    <w:basedOn w:val="Normal"/>
    <w:uiPriority w:val="1"/>
    <w:qFormat/>
    <w:rsid w:val="00C61336"/>
    <w:pPr>
      <w:spacing w:before="60" w:after="60"/>
    </w:pPr>
  </w:style>
  <w:style w:type="paragraph" w:styleId="TOC4">
    <w:name w:val="toc 4"/>
    <w:basedOn w:val="Normal"/>
    <w:next w:val="Normal"/>
    <w:autoRedefine/>
    <w:uiPriority w:val="39"/>
    <w:semiHidden/>
    <w:rsid w:val="00A02BA0"/>
    <w:pPr>
      <w:ind w:left="540"/>
    </w:pPr>
  </w:style>
  <w:style w:type="paragraph" w:styleId="TOC5">
    <w:name w:val="toc 5"/>
    <w:basedOn w:val="Normal"/>
    <w:next w:val="Normal"/>
    <w:autoRedefine/>
    <w:uiPriority w:val="39"/>
    <w:semiHidden/>
    <w:rsid w:val="00A02BA0"/>
    <w:pPr>
      <w:ind w:left="720"/>
    </w:pPr>
  </w:style>
  <w:style w:type="paragraph" w:styleId="TOC6">
    <w:name w:val="toc 6"/>
    <w:basedOn w:val="Normal"/>
    <w:next w:val="Normal"/>
    <w:autoRedefine/>
    <w:uiPriority w:val="39"/>
    <w:semiHidden/>
    <w:rsid w:val="00A02BA0"/>
    <w:pPr>
      <w:ind w:left="900"/>
    </w:pPr>
  </w:style>
  <w:style w:type="paragraph" w:styleId="TOC7">
    <w:name w:val="toc 7"/>
    <w:basedOn w:val="Normal"/>
    <w:next w:val="Normal"/>
    <w:autoRedefine/>
    <w:uiPriority w:val="39"/>
    <w:semiHidden/>
    <w:rsid w:val="00A02BA0"/>
    <w:pPr>
      <w:ind w:left="1080"/>
    </w:pPr>
  </w:style>
  <w:style w:type="paragraph" w:styleId="TOC8">
    <w:name w:val="toc 8"/>
    <w:basedOn w:val="Normal"/>
    <w:next w:val="Normal"/>
    <w:autoRedefine/>
    <w:uiPriority w:val="39"/>
    <w:semiHidden/>
    <w:rsid w:val="00A02BA0"/>
    <w:pPr>
      <w:ind w:left="1260"/>
    </w:pPr>
  </w:style>
  <w:style w:type="paragraph" w:styleId="TOC9">
    <w:name w:val="toc 9"/>
    <w:basedOn w:val="Normal"/>
    <w:next w:val="Normal"/>
    <w:autoRedefine/>
    <w:uiPriority w:val="39"/>
    <w:semiHidden/>
    <w:rsid w:val="00A02BA0"/>
    <w:pPr>
      <w:ind w:left="1440"/>
    </w:pPr>
  </w:style>
  <w:style w:type="paragraph" w:styleId="Caption">
    <w:name w:val="caption"/>
    <w:aliases w:val="MA Caption"/>
    <w:basedOn w:val="Normal"/>
    <w:next w:val="Normal"/>
    <w:link w:val="CaptionChar"/>
    <w:qFormat/>
    <w:rsid w:val="00C61336"/>
    <w:pPr>
      <w:spacing w:after="200" w:line="240" w:lineRule="auto"/>
    </w:pPr>
    <w:rPr>
      <w:b/>
      <w:bCs/>
    </w:rPr>
  </w:style>
  <w:style w:type="paragraph" w:customStyle="1" w:styleId="ExecSumH1">
    <w:name w:val="ExecSum H1"/>
    <w:basedOn w:val="Normal"/>
    <w:next w:val="BodyText"/>
    <w:link w:val="ExecSumH1Char"/>
    <w:uiPriority w:val="1"/>
    <w:qFormat/>
    <w:rsid w:val="00CF47BA"/>
    <w:pPr>
      <w:keepNext/>
      <w:keepLines/>
      <w:spacing w:before="480"/>
    </w:pPr>
    <w:rPr>
      <w:b/>
      <w:bCs/>
      <w:sz w:val="28"/>
      <w:szCs w:val="28"/>
    </w:rPr>
  </w:style>
  <w:style w:type="character" w:customStyle="1" w:styleId="ExecSumH1Char">
    <w:name w:val="ExecSum H1 Char"/>
    <w:basedOn w:val="BodyTextChar"/>
    <w:link w:val="ExecSumH1"/>
    <w:uiPriority w:val="1"/>
    <w:rsid w:val="00CF47BA"/>
    <w:rPr>
      <w:b/>
      <w:bCs/>
      <w:sz w:val="28"/>
      <w:szCs w:val="28"/>
    </w:rPr>
  </w:style>
  <w:style w:type="paragraph" w:customStyle="1" w:styleId="ExecSumH2">
    <w:name w:val="ExecSum H2"/>
    <w:basedOn w:val="Normal"/>
    <w:next w:val="BodyText"/>
    <w:link w:val="ExecSumH2Char"/>
    <w:uiPriority w:val="1"/>
    <w:qFormat/>
    <w:rsid w:val="00CF47BA"/>
    <w:pPr>
      <w:keepNext/>
      <w:keepLines/>
      <w:spacing w:before="480"/>
    </w:pPr>
    <w:rPr>
      <w:b/>
      <w:bCs/>
      <w:sz w:val="24"/>
      <w:szCs w:val="24"/>
    </w:rPr>
  </w:style>
  <w:style w:type="character" w:customStyle="1" w:styleId="ExecSumH2Char">
    <w:name w:val="ExecSum H2 Char"/>
    <w:basedOn w:val="DefaultParagraphFont"/>
    <w:link w:val="ExecSumH2"/>
    <w:uiPriority w:val="1"/>
    <w:rsid w:val="00CF47BA"/>
    <w:rPr>
      <w:b/>
      <w:bCs/>
      <w:sz w:val="24"/>
      <w:szCs w:val="24"/>
    </w:rPr>
  </w:style>
  <w:style w:type="paragraph" w:customStyle="1" w:styleId="ExecSumH3">
    <w:name w:val="ExecSum H3"/>
    <w:basedOn w:val="Normal"/>
    <w:next w:val="BodyText"/>
    <w:link w:val="ExecSumH3Char"/>
    <w:uiPriority w:val="1"/>
    <w:qFormat/>
    <w:rsid w:val="00CF47BA"/>
    <w:pPr>
      <w:keepNext/>
      <w:keepLines/>
      <w:spacing w:before="480"/>
    </w:pPr>
    <w:rPr>
      <w:b/>
      <w:bCs/>
      <w:sz w:val="22"/>
      <w:szCs w:val="22"/>
    </w:rPr>
  </w:style>
  <w:style w:type="character" w:customStyle="1" w:styleId="ExecSumH3Char">
    <w:name w:val="ExecSum H3 Char"/>
    <w:basedOn w:val="DefaultParagraphFont"/>
    <w:link w:val="ExecSumH3"/>
    <w:uiPriority w:val="1"/>
    <w:rsid w:val="00CF47BA"/>
    <w:rPr>
      <w:b/>
      <w:bCs/>
      <w:sz w:val="22"/>
      <w:szCs w:val="22"/>
    </w:rPr>
  </w:style>
  <w:style w:type="paragraph" w:customStyle="1" w:styleId="ExecSumH4">
    <w:name w:val="ExecSum H4"/>
    <w:basedOn w:val="Normal"/>
    <w:next w:val="BodyText"/>
    <w:link w:val="ExecSumH4Char"/>
    <w:uiPriority w:val="1"/>
    <w:qFormat/>
    <w:rsid w:val="00CF47BA"/>
    <w:pPr>
      <w:keepNext/>
      <w:keepLines/>
      <w:spacing w:before="320"/>
    </w:pPr>
    <w:rPr>
      <w:b/>
      <w:bCs/>
    </w:rPr>
  </w:style>
  <w:style w:type="character" w:customStyle="1" w:styleId="ExecSumH4Char">
    <w:name w:val="ExecSum H4 Char"/>
    <w:basedOn w:val="DefaultParagraphFont"/>
    <w:link w:val="ExecSumH4"/>
    <w:uiPriority w:val="1"/>
    <w:rsid w:val="00CF47BA"/>
    <w:rPr>
      <w:b/>
      <w:bCs/>
      <w:sz w:val="20"/>
      <w:szCs w:val="20"/>
    </w:rPr>
  </w:style>
  <w:style w:type="paragraph" w:customStyle="1" w:styleId="ExecSumHeading">
    <w:name w:val="ExecSum Heading"/>
    <w:basedOn w:val="Normal"/>
    <w:next w:val="BodyText"/>
    <w:link w:val="ExecSumHeadingChar"/>
    <w:uiPriority w:val="1"/>
    <w:rsid w:val="00AD7761"/>
    <w:pPr>
      <w:pageBreakBefore/>
      <w:spacing w:before="480"/>
    </w:pPr>
    <w:rPr>
      <w:color w:val="AB062B"/>
      <w:sz w:val="28"/>
      <w:szCs w:val="28"/>
    </w:rPr>
  </w:style>
  <w:style w:type="character" w:customStyle="1" w:styleId="ExecSumHeadingChar">
    <w:name w:val="ExecSum Heading Char"/>
    <w:basedOn w:val="DefaultParagraphFont"/>
    <w:link w:val="ExecSumHeading"/>
    <w:uiPriority w:val="1"/>
    <w:rsid w:val="00AD7761"/>
    <w:rPr>
      <w:color w:val="AB062B"/>
      <w:sz w:val="28"/>
      <w:szCs w:val="28"/>
    </w:rPr>
  </w:style>
  <w:style w:type="paragraph" w:customStyle="1" w:styleId="IndentItalicText">
    <w:name w:val="Indent Italic Text"/>
    <w:basedOn w:val="Normal"/>
    <w:next w:val="BodyText"/>
    <w:link w:val="IndentItalicTextChar"/>
    <w:uiPriority w:val="1"/>
    <w:qFormat/>
    <w:rsid w:val="00873019"/>
    <w:pPr>
      <w:ind w:left="425"/>
    </w:pPr>
    <w:rPr>
      <w:i/>
      <w:iCs/>
    </w:rPr>
  </w:style>
  <w:style w:type="character" w:customStyle="1" w:styleId="IndentItalicTextChar">
    <w:name w:val="Indent Italic Text Char"/>
    <w:basedOn w:val="DefaultParagraphFont"/>
    <w:link w:val="IndentItalicText"/>
    <w:uiPriority w:val="1"/>
    <w:rsid w:val="00873019"/>
    <w:rPr>
      <w:i/>
      <w:iCs/>
      <w:sz w:val="20"/>
      <w:szCs w:val="20"/>
    </w:rPr>
  </w:style>
  <w:style w:type="paragraph" w:customStyle="1" w:styleId="IndentListLetter">
    <w:name w:val="Indent List Letter"/>
    <w:basedOn w:val="Normal"/>
    <w:uiPriority w:val="1"/>
    <w:qFormat/>
    <w:rsid w:val="00CE4CF6"/>
    <w:pPr>
      <w:numPr>
        <w:numId w:val="2"/>
      </w:numPr>
      <w:spacing w:before="120"/>
      <w:ind w:left="850" w:hanging="425"/>
    </w:pPr>
  </w:style>
  <w:style w:type="paragraph" w:customStyle="1" w:styleId="IndentRomanNumeral">
    <w:name w:val="Indent Roman Numeral"/>
    <w:basedOn w:val="Normal"/>
    <w:uiPriority w:val="1"/>
    <w:qFormat/>
    <w:rsid w:val="00CE4CF6"/>
    <w:pPr>
      <w:numPr>
        <w:numId w:val="3"/>
      </w:numPr>
      <w:spacing w:before="120"/>
      <w:ind w:left="850" w:hanging="425"/>
    </w:pPr>
  </w:style>
  <w:style w:type="paragraph" w:customStyle="1" w:styleId="ItalicBodyText">
    <w:name w:val="Italic Body Text"/>
    <w:basedOn w:val="BodyText"/>
    <w:next w:val="BodyText"/>
    <w:link w:val="ItalicBodyTextChar"/>
    <w:rsid w:val="00C61336"/>
    <w:pPr>
      <w:ind w:left="851"/>
    </w:pPr>
    <w:rPr>
      <w:rFonts w:ascii="Arial" w:eastAsia="Times New Roman" w:hAnsi="Arial" w:cs="Times New Roman"/>
      <w:i/>
      <w:szCs w:val="24"/>
    </w:rPr>
  </w:style>
  <w:style w:type="character" w:customStyle="1" w:styleId="ItalicBodyTextChar">
    <w:name w:val="Italic Body Text Char"/>
    <w:basedOn w:val="BodyTextChar"/>
    <w:link w:val="ItalicBodyText"/>
    <w:rsid w:val="00C61336"/>
    <w:rPr>
      <w:rFonts w:ascii="Arial" w:eastAsia="Times New Roman" w:hAnsi="Arial" w:cs="Times New Roman"/>
      <w:i/>
      <w:sz w:val="20"/>
      <w:szCs w:val="24"/>
    </w:rPr>
  </w:style>
  <w:style w:type="paragraph" w:customStyle="1" w:styleId="ListLetter">
    <w:name w:val="List Letter"/>
    <w:basedOn w:val="Normal"/>
    <w:uiPriority w:val="1"/>
    <w:qFormat/>
    <w:rsid w:val="00CE4CF6"/>
    <w:pPr>
      <w:numPr>
        <w:numId w:val="5"/>
      </w:numPr>
      <w:tabs>
        <w:tab w:val="left" w:pos="425"/>
      </w:tabs>
      <w:spacing w:before="120"/>
      <w:ind w:left="425" w:hanging="425"/>
    </w:pPr>
  </w:style>
  <w:style w:type="paragraph" w:customStyle="1" w:styleId="ListRomanNumeral">
    <w:name w:val="List Roman Numeral"/>
    <w:basedOn w:val="Normal"/>
    <w:uiPriority w:val="1"/>
    <w:qFormat/>
    <w:rsid w:val="00CE4CF6"/>
    <w:pPr>
      <w:numPr>
        <w:numId w:val="7"/>
      </w:numPr>
      <w:spacing w:before="120"/>
    </w:pPr>
  </w:style>
  <w:style w:type="paragraph" w:customStyle="1" w:styleId="TableDash">
    <w:name w:val="Table Dash"/>
    <w:basedOn w:val="Normal"/>
    <w:uiPriority w:val="1"/>
    <w:qFormat/>
    <w:rsid w:val="00873019"/>
    <w:pPr>
      <w:numPr>
        <w:numId w:val="8"/>
      </w:numPr>
      <w:spacing w:before="60" w:after="60"/>
    </w:pPr>
  </w:style>
  <w:style w:type="paragraph" w:customStyle="1" w:styleId="TableLetter">
    <w:name w:val="Table Letter"/>
    <w:basedOn w:val="Normal"/>
    <w:uiPriority w:val="1"/>
    <w:qFormat/>
    <w:rsid w:val="00873019"/>
    <w:pPr>
      <w:numPr>
        <w:numId w:val="9"/>
      </w:numPr>
      <w:spacing w:before="60" w:after="60"/>
    </w:pPr>
  </w:style>
  <w:style w:type="paragraph" w:customStyle="1" w:styleId="TableList">
    <w:name w:val="Table List"/>
    <w:basedOn w:val="Normal"/>
    <w:uiPriority w:val="1"/>
    <w:qFormat/>
    <w:rsid w:val="00873019"/>
    <w:pPr>
      <w:numPr>
        <w:numId w:val="10"/>
      </w:numPr>
      <w:spacing w:before="60" w:after="60"/>
    </w:pPr>
  </w:style>
  <w:style w:type="character" w:styleId="FollowedHyperlink">
    <w:name w:val="FollowedHyperlink"/>
    <w:basedOn w:val="DefaultParagraphFont"/>
    <w:uiPriority w:val="99"/>
    <w:semiHidden/>
    <w:unhideWhenUsed/>
    <w:rsid w:val="00CF47BA"/>
    <w:rPr>
      <w:color w:val="800080" w:themeColor="followedHyperlink"/>
      <w:u w:val="single"/>
    </w:rPr>
  </w:style>
  <w:style w:type="paragraph" w:styleId="FootnoteText">
    <w:name w:val="footnote text"/>
    <w:basedOn w:val="Normal"/>
    <w:link w:val="FootnoteTextChar"/>
    <w:uiPriority w:val="99"/>
    <w:unhideWhenUsed/>
    <w:rsid w:val="00CE4CF6"/>
    <w:pPr>
      <w:tabs>
        <w:tab w:val="left" w:pos="113"/>
      </w:tabs>
      <w:spacing w:before="0" w:after="0" w:line="240" w:lineRule="auto"/>
      <w:ind w:left="113" w:hanging="113"/>
    </w:pPr>
    <w:rPr>
      <w:sz w:val="16"/>
      <w:szCs w:val="16"/>
    </w:rPr>
  </w:style>
  <w:style w:type="character" w:customStyle="1" w:styleId="FootnoteTextChar">
    <w:name w:val="Footnote Text Char"/>
    <w:basedOn w:val="DefaultParagraphFont"/>
    <w:link w:val="FootnoteText"/>
    <w:uiPriority w:val="99"/>
    <w:rsid w:val="00CE4CF6"/>
    <w:rPr>
      <w:sz w:val="16"/>
      <w:szCs w:val="16"/>
    </w:rPr>
  </w:style>
  <w:style w:type="character" w:styleId="FootnoteReference">
    <w:name w:val="footnote reference"/>
    <w:basedOn w:val="DefaultParagraphFont"/>
    <w:uiPriority w:val="99"/>
    <w:unhideWhenUsed/>
    <w:rsid w:val="00284AA0"/>
    <w:rPr>
      <w:vertAlign w:val="superscript"/>
    </w:rPr>
  </w:style>
  <w:style w:type="character" w:styleId="BookTitle">
    <w:name w:val="Book Title"/>
    <w:basedOn w:val="DefaultParagraphFont"/>
    <w:uiPriority w:val="33"/>
    <w:rsid w:val="00CE4CF6"/>
    <w:rPr>
      <w:b/>
      <w:bCs/>
      <w:smallCaps/>
      <w:spacing w:val="5"/>
    </w:rPr>
  </w:style>
  <w:style w:type="character" w:styleId="IntenseReference">
    <w:name w:val="Intense Reference"/>
    <w:basedOn w:val="DefaultParagraphFont"/>
    <w:uiPriority w:val="32"/>
    <w:rsid w:val="00CE4CF6"/>
    <w:rPr>
      <w:b/>
      <w:bCs/>
      <w:smallCaps/>
      <w:color w:val="008C44" w:themeColor="accent2"/>
      <w:spacing w:val="5"/>
      <w:u w:val="single"/>
    </w:rPr>
  </w:style>
  <w:style w:type="paragraph" w:styleId="NoSpacing">
    <w:name w:val="No Spacing"/>
    <w:uiPriority w:val="1"/>
    <w:rsid w:val="00CE4CF6"/>
    <w:pPr>
      <w:spacing w:line="240" w:lineRule="auto"/>
      <w:jc w:val="both"/>
    </w:pPr>
    <w:rPr>
      <w:sz w:val="20"/>
      <w:szCs w:val="20"/>
    </w:rPr>
  </w:style>
  <w:style w:type="character" w:styleId="Emphasis">
    <w:name w:val="Emphasis"/>
    <w:basedOn w:val="DefaultParagraphFont"/>
    <w:uiPriority w:val="20"/>
    <w:rsid w:val="00CE4CF6"/>
    <w:rPr>
      <w:i/>
      <w:iCs/>
    </w:rPr>
  </w:style>
  <w:style w:type="character" w:styleId="SubtleEmphasis">
    <w:name w:val="Subtle Emphasis"/>
    <w:basedOn w:val="DefaultParagraphFont"/>
    <w:uiPriority w:val="19"/>
    <w:rsid w:val="00CE4CF6"/>
    <w:rPr>
      <w:i/>
      <w:iCs/>
      <w:color w:val="808080" w:themeColor="text1" w:themeTint="7F"/>
    </w:rPr>
  </w:style>
  <w:style w:type="character" w:styleId="IntenseEmphasis">
    <w:name w:val="Intense Emphasis"/>
    <w:basedOn w:val="DefaultParagraphFont"/>
    <w:uiPriority w:val="21"/>
    <w:rsid w:val="00CE4CF6"/>
    <w:rPr>
      <w:b/>
      <w:bCs/>
      <w:i/>
      <w:iCs/>
      <w:color w:val="FFC20E" w:themeColor="accent1"/>
    </w:rPr>
  </w:style>
  <w:style w:type="character" w:styleId="Strong">
    <w:name w:val="Strong"/>
    <w:basedOn w:val="DefaultParagraphFont"/>
    <w:uiPriority w:val="22"/>
    <w:rsid w:val="00CE4CF6"/>
    <w:rPr>
      <w:b/>
      <w:bCs/>
    </w:rPr>
  </w:style>
  <w:style w:type="paragraph" w:styleId="Quote">
    <w:name w:val="Quote"/>
    <w:basedOn w:val="Normal"/>
    <w:next w:val="Normal"/>
    <w:link w:val="QuoteChar"/>
    <w:uiPriority w:val="29"/>
    <w:rsid w:val="00010781"/>
    <w:pPr>
      <w:jc w:val="center"/>
    </w:pPr>
    <w:rPr>
      <w:i/>
      <w:iCs/>
      <w:color w:val="000000" w:themeColor="text1"/>
    </w:rPr>
  </w:style>
  <w:style w:type="character" w:customStyle="1" w:styleId="QuoteChar">
    <w:name w:val="Quote Char"/>
    <w:basedOn w:val="DefaultParagraphFont"/>
    <w:link w:val="Quote"/>
    <w:uiPriority w:val="29"/>
    <w:rsid w:val="00010781"/>
    <w:rPr>
      <w:i/>
      <w:iCs/>
      <w:color w:val="000000" w:themeColor="text1"/>
      <w:sz w:val="20"/>
      <w:szCs w:val="20"/>
    </w:rPr>
  </w:style>
  <w:style w:type="paragraph" w:styleId="IntenseQuote">
    <w:name w:val="Intense Quote"/>
    <w:basedOn w:val="Normal"/>
    <w:next w:val="Normal"/>
    <w:link w:val="IntenseQuoteChar"/>
    <w:uiPriority w:val="30"/>
    <w:rsid w:val="00CE4CF6"/>
    <w:pPr>
      <w:pBdr>
        <w:bottom w:val="single" w:sz="4" w:space="4" w:color="FFC20E" w:themeColor="accent1"/>
      </w:pBdr>
      <w:spacing w:before="200" w:after="280"/>
      <w:ind w:left="936" w:right="936"/>
    </w:pPr>
    <w:rPr>
      <w:b/>
      <w:bCs/>
      <w:i/>
      <w:iCs/>
      <w:color w:val="FFC20E" w:themeColor="accent1"/>
    </w:rPr>
  </w:style>
  <w:style w:type="character" w:customStyle="1" w:styleId="IntenseQuoteChar">
    <w:name w:val="Intense Quote Char"/>
    <w:basedOn w:val="DefaultParagraphFont"/>
    <w:link w:val="IntenseQuote"/>
    <w:uiPriority w:val="30"/>
    <w:rsid w:val="00CE4CF6"/>
    <w:rPr>
      <w:b/>
      <w:bCs/>
      <w:i/>
      <w:iCs/>
      <w:color w:val="FFC20E" w:themeColor="accent1"/>
      <w:sz w:val="20"/>
      <w:szCs w:val="20"/>
    </w:rPr>
  </w:style>
  <w:style w:type="character" w:styleId="SubtleReference">
    <w:name w:val="Subtle Reference"/>
    <w:basedOn w:val="DefaultParagraphFont"/>
    <w:uiPriority w:val="31"/>
    <w:rsid w:val="00CE4CF6"/>
    <w:rPr>
      <w:smallCaps/>
      <w:color w:val="008C44" w:themeColor="accent2"/>
      <w:u w:val="single"/>
    </w:rPr>
  </w:style>
  <w:style w:type="paragraph" w:customStyle="1" w:styleId="TableNumber">
    <w:name w:val="Table Number"/>
    <w:basedOn w:val="Normal"/>
    <w:uiPriority w:val="1"/>
    <w:qFormat/>
    <w:rsid w:val="00CE4CF6"/>
    <w:pPr>
      <w:numPr>
        <w:numId w:val="11"/>
      </w:numPr>
      <w:spacing w:before="60" w:after="60"/>
    </w:pPr>
  </w:style>
  <w:style w:type="table" w:styleId="LightShading-Accent4">
    <w:name w:val="Light Shading Accent 4"/>
    <w:basedOn w:val="TableNormal"/>
    <w:uiPriority w:val="60"/>
    <w:rsid w:val="00F55F7E"/>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2">
    <w:name w:val="Light List Accent 2"/>
    <w:basedOn w:val="TableNormal"/>
    <w:uiPriority w:val="61"/>
    <w:rsid w:val="00F55F7E"/>
    <w:pPr>
      <w:spacing w:line="240" w:lineRule="auto"/>
    </w:pPr>
    <w:tblPr>
      <w:tblStyleRowBandSize w:val="1"/>
      <w:tblStyleColBandSize w:val="1"/>
      <w:tblInd w:w="0" w:type="dxa"/>
      <w:tblBorders>
        <w:top w:val="single" w:sz="8" w:space="0" w:color="008C44" w:themeColor="accent2"/>
        <w:left w:val="single" w:sz="8" w:space="0" w:color="008C44" w:themeColor="accent2"/>
        <w:bottom w:val="single" w:sz="8" w:space="0" w:color="008C44" w:themeColor="accent2"/>
        <w:right w:val="single" w:sz="8" w:space="0" w:color="008C44"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8C44" w:themeFill="accent2"/>
      </w:tcPr>
    </w:tblStylePr>
    <w:tblStylePr w:type="lastRow">
      <w:pPr>
        <w:spacing w:before="0" w:after="0" w:line="240" w:lineRule="auto"/>
      </w:pPr>
      <w:rPr>
        <w:b/>
        <w:bCs/>
      </w:rPr>
      <w:tblPr/>
      <w:tcPr>
        <w:tcBorders>
          <w:top w:val="double" w:sz="6" w:space="0" w:color="008C44" w:themeColor="accent2"/>
          <w:left w:val="single" w:sz="8" w:space="0" w:color="008C44" w:themeColor="accent2"/>
          <w:bottom w:val="single" w:sz="8" w:space="0" w:color="008C44" w:themeColor="accent2"/>
          <w:right w:val="single" w:sz="8" w:space="0" w:color="008C44" w:themeColor="accent2"/>
        </w:tcBorders>
      </w:tcPr>
    </w:tblStylePr>
    <w:tblStylePr w:type="firstCol">
      <w:rPr>
        <w:b/>
        <w:bCs/>
      </w:rPr>
    </w:tblStylePr>
    <w:tblStylePr w:type="lastCol">
      <w:rPr>
        <w:b/>
        <w:bCs/>
      </w:rPr>
    </w:tblStylePr>
    <w:tblStylePr w:type="band1Vert">
      <w:tblPr/>
      <w:tcPr>
        <w:tcBorders>
          <w:top w:val="single" w:sz="8" w:space="0" w:color="008C44" w:themeColor="accent2"/>
          <w:left w:val="single" w:sz="8" w:space="0" w:color="008C44" w:themeColor="accent2"/>
          <w:bottom w:val="single" w:sz="8" w:space="0" w:color="008C44" w:themeColor="accent2"/>
          <w:right w:val="single" w:sz="8" w:space="0" w:color="008C44" w:themeColor="accent2"/>
        </w:tcBorders>
      </w:tcPr>
    </w:tblStylePr>
    <w:tblStylePr w:type="band1Horz">
      <w:tblPr/>
      <w:tcPr>
        <w:tcBorders>
          <w:top w:val="single" w:sz="8" w:space="0" w:color="008C44" w:themeColor="accent2"/>
          <w:left w:val="single" w:sz="8" w:space="0" w:color="008C44" w:themeColor="accent2"/>
          <w:bottom w:val="single" w:sz="8" w:space="0" w:color="008C44" w:themeColor="accent2"/>
          <w:right w:val="single" w:sz="8" w:space="0" w:color="008C44" w:themeColor="accent2"/>
        </w:tcBorders>
      </w:tcPr>
    </w:tblStylePr>
  </w:style>
  <w:style w:type="character" w:styleId="CommentReference">
    <w:name w:val="annotation reference"/>
    <w:basedOn w:val="DefaultParagraphFont"/>
    <w:uiPriority w:val="99"/>
    <w:semiHidden/>
    <w:unhideWhenUsed/>
    <w:rsid w:val="00BE08A3"/>
    <w:rPr>
      <w:sz w:val="18"/>
      <w:szCs w:val="18"/>
    </w:rPr>
  </w:style>
  <w:style w:type="paragraph" w:styleId="CommentText">
    <w:name w:val="annotation text"/>
    <w:basedOn w:val="Normal"/>
    <w:link w:val="CommentTextChar"/>
    <w:uiPriority w:val="99"/>
    <w:unhideWhenUsed/>
    <w:rsid w:val="00BE08A3"/>
    <w:pPr>
      <w:spacing w:line="240" w:lineRule="auto"/>
    </w:pPr>
    <w:rPr>
      <w:sz w:val="24"/>
      <w:szCs w:val="24"/>
    </w:rPr>
  </w:style>
  <w:style w:type="character" w:customStyle="1" w:styleId="CommentTextChar">
    <w:name w:val="Comment Text Char"/>
    <w:basedOn w:val="DefaultParagraphFont"/>
    <w:link w:val="CommentText"/>
    <w:uiPriority w:val="99"/>
    <w:rsid w:val="00BE08A3"/>
    <w:rPr>
      <w:sz w:val="24"/>
      <w:szCs w:val="24"/>
    </w:rPr>
  </w:style>
  <w:style w:type="paragraph" w:styleId="CommentSubject">
    <w:name w:val="annotation subject"/>
    <w:basedOn w:val="CommentText"/>
    <w:next w:val="CommentText"/>
    <w:link w:val="CommentSubjectChar"/>
    <w:uiPriority w:val="99"/>
    <w:semiHidden/>
    <w:unhideWhenUsed/>
    <w:rsid w:val="00BE08A3"/>
    <w:rPr>
      <w:b/>
      <w:bCs/>
      <w:sz w:val="20"/>
      <w:szCs w:val="20"/>
    </w:rPr>
  </w:style>
  <w:style w:type="character" w:customStyle="1" w:styleId="CommentSubjectChar">
    <w:name w:val="Comment Subject Char"/>
    <w:basedOn w:val="CommentTextChar"/>
    <w:link w:val="CommentSubject"/>
    <w:uiPriority w:val="99"/>
    <w:semiHidden/>
    <w:rsid w:val="00BE08A3"/>
    <w:rPr>
      <w:b/>
      <w:bCs/>
      <w:sz w:val="20"/>
      <w:szCs w:val="20"/>
    </w:rPr>
  </w:style>
  <w:style w:type="paragraph" w:styleId="HTMLPreformatted">
    <w:name w:val="HTML Preformatted"/>
    <w:basedOn w:val="Normal"/>
    <w:link w:val="HTMLPreformattedChar"/>
    <w:uiPriority w:val="99"/>
    <w:semiHidden/>
    <w:unhideWhenUsed/>
    <w:rsid w:val="00072A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w:hAnsi="Courier" w:cs="Courier"/>
    </w:rPr>
  </w:style>
  <w:style w:type="character" w:customStyle="1" w:styleId="HTMLPreformattedChar">
    <w:name w:val="HTML Preformatted Char"/>
    <w:basedOn w:val="DefaultParagraphFont"/>
    <w:link w:val="HTMLPreformatted"/>
    <w:uiPriority w:val="99"/>
    <w:semiHidden/>
    <w:rsid w:val="00072AFD"/>
    <w:rPr>
      <w:rFonts w:ascii="Courier" w:hAnsi="Courier" w:cs="Courier"/>
      <w:sz w:val="20"/>
      <w:szCs w:val="20"/>
    </w:rPr>
  </w:style>
  <w:style w:type="numbering" w:styleId="111111">
    <w:name w:val="Outline List 2"/>
    <w:basedOn w:val="NoList"/>
    <w:uiPriority w:val="99"/>
    <w:semiHidden/>
    <w:unhideWhenUsed/>
    <w:rsid w:val="00353116"/>
    <w:pPr>
      <w:numPr>
        <w:numId w:val="12"/>
      </w:numPr>
    </w:pPr>
  </w:style>
  <w:style w:type="table" w:styleId="LightList-Accent3">
    <w:name w:val="Light List Accent 3"/>
    <w:basedOn w:val="TableNormal"/>
    <w:uiPriority w:val="61"/>
    <w:rsid w:val="005F7323"/>
    <w:pPr>
      <w:spacing w:line="240" w:lineRule="auto"/>
    </w:pPr>
    <w:tblPr>
      <w:tblStyleRowBandSize w:val="1"/>
      <w:tblStyleColBandSize w:val="1"/>
      <w:tblInd w:w="0" w:type="dxa"/>
      <w:tblBorders>
        <w:top w:val="single" w:sz="8" w:space="0" w:color="1F497D" w:themeColor="accent3"/>
        <w:left w:val="single" w:sz="8" w:space="0" w:color="1F497D" w:themeColor="accent3"/>
        <w:bottom w:val="single" w:sz="8" w:space="0" w:color="1F497D" w:themeColor="accent3"/>
        <w:right w:val="single" w:sz="8" w:space="0" w:color="1F497D"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F497D" w:themeFill="accent3"/>
      </w:tcPr>
    </w:tblStylePr>
    <w:tblStylePr w:type="lastRow">
      <w:pPr>
        <w:spacing w:before="0" w:after="0" w:line="240" w:lineRule="auto"/>
      </w:pPr>
      <w:rPr>
        <w:b/>
        <w:bCs/>
      </w:rPr>
      <w:tblPr/>
      <w:tcPr>
        <w:tcBorders>
          <w:top w:val="double" w:sz="6" w:space="0" w:color="1F497D" w:themeColor="accent3"/>
          <w:left w:val="single" w:sz="8" w:space="0" w:color="1F497D" w:themeColor="accent3"/>
          <w:bottom w:val="single" w:sz="8" w:space="0" w:color="1F497D" w:themeColor="accent3"/>
          <w:right w:val="single" w:sz="8" w:space="0" w:color="1F497D" w:themeColor="accent3"/>
        </w:tcBorders>
      </w:tcPr>
    </w:tblStylePr>
    <w:tblStylePr w:type="firstCol">
      <w:rPr>
        <w:b/>
        <w:bCs/>
      </w:rPr>
    </w:tblStylePr>
    <w:tblStylePr w:type="lastCol">
      <w:rPr>
        <w:b/>
        <w:bCs/>
      </w:rPr>
    </w:tblStylePr>
    <w:tblStylePr w:type="band1Vert">
      <w:tblPr/>
      <w:tcPr>
        <w:tcBorders>
          <w:top w:val="single" w:sz="8" w:space="0" w:color="1F497D" w:themeColor="accent3"/>
          <w:left w:val="single" w:sz="8" w:space="0" w:color="1F497D" w:themeColor="accent3"/>
          <w:bottom w:val="single" w:sz="8" w:space="0" w:color="1F497D" w:themeColor="accent3"/>
          <w:right w:val="single" w:sz="8" w:space="0" w:color="1F497D" w:themeColor="accent3"/>
        </w:tcBorders>
      </w:tcPr>
    </w:tblStylePr>
    <w:tblStylePr w:type="band1Horz">
      <w:tblPr/>
      <w:tcPr>
        <w:tcBorders>
          <w:top w:val="single" w:sz="8" w:space="0" w:color="1F497D" w:themeColor="accent3"/>
          <w:left w:val="single" w:sz="8" w:space="0" w:color="1F497D" w:themeColor="accent3"/>
          <w:bottom w:val="single" w:sz="8" w:space="0" w:color="1F497D" w:themeColor="accent3"/>
          <w:right w:val="single" w:sz="8" w:space="0" w:color="1F497D" w:themeColor="accent3"/>
        </w:tcBorders>
      </w:tcPr>
    </w:tblStylePr>
  </w:style>
  <w:style w:type="paragraph" w:customStyle="1" w:styleId="Para0">
    <w:name w:val="Para 0"/>
    <w:basedOn w:val="Normal"/>
    <w:link w:val="Para0Char"/>
    <w:uiPriority w:val="4"/>
    <w:qFormat/>
    <w:rsid w:val="00CF7D63"/>
    <w:pPr>
      <w:spacing w:line="240" w:lineRule="atLeast"/>
      <w:jc w:val="left"/>
    </w:pPr>
    <w:rPr>
      <w:rFonts w:ascii="Arial" w:eastAsiaTheme="minorEastAsia" w:hAnsi="Arial"/>
      <w:szCs w:val="24"/>
      <w:lang w:val="en-GB"/>
    </w:rPr>
  </w:style>
  <w:style w:type="character" w:customStyle="1" w:styleId="Para0Char">
    <w:name w:val="Para 0 Char"/>
    <w:basedOn w:val="DefaultParagraphFont"/>
    <w:link w:val="Para0"/>
    <w:uiPriority w:val="4"/>
    <w:rsid w:val="00CF7D63"/>
    <w:rPr>
      <w:rFonts w:ascii="Arial" w:eastAsiaTheme="minorEastAsia" w:hAnsi="Arial"/>
      <w:sz w:val="20"/>
      <w:szCs w:val="24"/>
      <w:lang w:val="en-GB"/>
    </w:rPr>
  </w:style>
  <w:style w:type="paragraph" w:customStyle="1" w:styleId="ContentBulletsArrow">
    <w:name w:val="Content Bullets Arrow"/>
    <w:basedOn w:val="Para0"/>
    <w:semiHidden/>
    <w:qFormat/>
    <w:rsid w:val="00463BAE"/>
    <w:pPr>
      <w:numPr>
        <w:numId w:val="13"/>
      </w:numPr>
    </w:pPr>
    <w:rPr>
      <w:color w:val="42145F"/>
    </w:rPr>
  </w:style>
  <w:style w:type="table" w:customStyle="1" w:styleId="JacobsBlue">
    <w:name w:val="Jacobs Blue"/>
    <w:basedOn w:val="TableGrid"/>
    <w:uiPriority w:val="99"/>
    <w:rsid w:val="00463BAE"/>
    <w:pPr>
      <w:tabs>
        <w:tab w:val="clear" w:pos="5670"/>
      </w:tabs>
      <w:spacing w:before="0" w:after="0" w:line="240" w:lineRule="auto"/>
    </w:pPr>
    <w:rPr>
      <w:rFonts w:eastAsiaTheme="minorEastAsia"/>
      <w:sz w:val="24"/>
      <w:szCs w:val="24"/>
      <w:lang w:val="en-US"/>
    </w:rPr>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cPr>
      <w:vAlign w:val="center"/>
    </w:tcPr>
    <w:tblStylePr w:type="firstRow">
      <w:rPr>
        <w:b/>
        <w:color w:val="auto"/>
      </w:rPr>
      <w:tblPr/>
      <w:tcPr>
        <w:tcBorders>
          <w:top w:val="single" w:sz="4" w:space="0" w:color="808080"/>
          <w:left w:val="single" w:sz="4" w:space="0" w:color="808080"/>
          <w:bottom w:val="single" w:sz="4" w:space="0" w:color="808080"/>
          <w:right w:val="single" w:sz="4" w:space="0" w:color="808080"/>
          <w:insideH w:val="nil"/>
          <w:insideV w:val="single" w:sz="4" w:space="0" w:color="FFFFFF" w:themeColor="background1"/>
          <w:tl2br w:val="nil"/>
          <w:tr2bl w:val="nil"/>
        </w:tcBorders>
        <w:shd w:val="clear" w:color="auto" w:fill="00338D"/>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character" w:customStyle="1" w:styleId="CaptionChar">
    <w:name w:val="Caption Char"/>
    <w:aliases w:val="MA Caption Char"/>
    <w:link w:val="Caption"/>
    <w:locked/>
    <w:rsid w:val="00463BAE"/>
    <w:rPr>
      <w:b/>
      <w:bCs/>
      <w:sz w:val="20"/>
      <w:szCs w:val="20"/>
    </w:rPr>
  </w:style>
  <w:style w:type="paragraph" w:customStyle="1" w:styleId="Tableitem">
    <w:name w:val="Table item"/>
    <w:basedOn w:val="TableText"/>
    <w:uiPriority w:val="14"/>
    <w:rsid w:val="00C22251"/>
    <w:pPr>
      <w:spacing w:line="240" w:lineRule="atLeast"/>
      <w:jc w:val="left"/>
    </w:pPr>
    <w:rPr>
      <w:rFonts w:ascii="Arial" w:eastAsiaTheme="minorEastAsia" w:hAnsi="Arial"/>
      <w:bCs/>
      <w:iCs/>
      <w:sz w:val="18"/>
      <w:szCs w:val="18"/>
      <w:lang w:val="en-GB"/>
    </w:rPr>
  </w:style>
  <w:style w:type="table" w:styleId="LightList-Accent1">
    <w:name w:val="Light List Accent 1"/>
    <w:basedOn w:val="TableNormal"/>
    <w:uiPriority w:val="61"/>
    <w:rsid w:val="00C22251"/>
    <w:pPr>
      <w:spacing w:line="240" w:lineRule="auto"/>
    </w:pPr>
    <w:rPr>
      <w:rFonts w:eastAsiaTheme="minorEastAsia"/>
      <w:sz w:val="24"/>
      <w:szCs w:val="24"/>
      <w:lang w:val="en-US"/>
    </w:rPr>
    <w:tblPr>
      <w:tblStyleRowBandSize w:val="1"/>
      <w:tblStyleColBandSize w:val="1"/>
      <w:tblInd w:w="0" w:type="dxa"/>
      <w:tblBorders>
        <w:top w:val="single" w:sz="8" w:space="0" w:color="FFC20E" w:themeColor="accent1"/>
        <w:left w:val="single" w:sz="8" w:space="0" w:color="FFC20E" w:themeColor="accent1"/>
        <w:bottom w:val="single" w:sz="8" w:space="0" w:color="FFC20E" w:themeColor="accent1"/>
        <w:right w:val="single" w:sz="8" w:space="0" w:color="FFC20E"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20E" w:themeFill="accent1"/>
      </w:tcPr>
    </w:tblStylePr>
    <w:tblStylePr w:type="lastRow">
      <w:pPr>
        <w:spacing w:before="0" w:after="0" w:line="240" w:lineRule="auto"/>
      </w:pPr>
      <w:rPr>
        <w:b/>
        <w:bCs/>
      </w:rPr>
      <w:tblPr/>
      <w:tcPr>
        <w:tcBorders>
          <w:top w:val="double" w:sz="6" w:space="0" w:color="FFC20E" w:themeColor="accent1"/>
          <w:left w:val="single" w:sz="8" w:space="0" w:color="FFC20E" w:themeColor="accent1"/>
          <w:bottom w:val="single" w:sz="8" w:space="0" w:color="FFC20E" w:themeColor="accent1"/>
          <w:right w:val="single" w:sz="8" w:space="0" w:color="FFC20E" w:themeColor="accent1"/>
        </w:tcBorders>
      </w:tcPr>
    </w:tblStylePr>
    <w:tblStylePr w:type="firstCol">
      <w:rPr>
        <w:b/>
        <w:bCs/>
      </w:rPr>
    </w:tblStylePr>
    <w:tblStylePr w:type="lastCol">
      <w:rPr>
        <w:b/>
        <w:bCs/>
      </w:rPr>
    </w:tblStylePr>
    <w:tblStylePr w:type="band1Vert">
      <w:tblPr/>
      <w:tcPr>
        <w:tcBorders>
          <w:top w:val="single" w:sz="8" w:space="0" w:color="FFC20E" w:themeColor="accent1"/>
          <w:left w:val="single" w:sz="8" w:space="0" w:color="FFC20E" w:themeColor="accent1"/>
          <w:bottom w:val="single" w:sz="8" w:space="0" w:color="FFC20E" w:themeColor="accent1"/>
          <w:right w:val="single" w:sz="8" w:space="0" w:color="FFC20E" w:themeColor="accent1"/>
        </w:tcBorders>
      </w:tcPr>
    </w:tblStylePr>
    <w:tblStylePr w:type="band1Horz">
      <w:tblPr/>
      <w:tcPr>
        <w:tcBorders>
          <w:top w:val="single" w:sz="8" w:space="0" w:color="FFC20E" w:themeColor="accent1"/>
          <w:left w:val="single" w:sz="8" w:space="0" w:color="FFC20E" w:themeColor="accent1"/>
          <w:bottom w:val="single" w:sz="8" w:space="0" w:color="FFC20E" w:themeColor="accent1"/>
          <w:right w:val="single" w:sz="8" w:space="0" w:color="FFC20E" w:themeColor="accent1"/>
        </w:tcBorders>
      </w:tcPr>
    </w:tblStylePr>
  </w:style>
  <w:style w:type="table" w:styleId="LightList">
    <w:name w:val="Light List"/>
    <w:basedOn w:val="TableNormal"/>
    <w:uiPriority w:val="61"/>
    <w:rsid w:val="00C22251"/>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on">
    <w:name w:val="Revision"/>
    <w:hidden/>
    <w:uiPriority w:val="99"/>
    <w:semiHidden/>
    <w:rsid w:val="006F29CF"/>
    <w:pPr>
      <w:spacing w:line="240" w:lineRule="auto"/>
    </w:pPr>
    <w:rPr>
      <w:sz w:val="20"/>
      <w:szCs w:val="20"/>
    </w:rPr>
  </w:style>
  <w:style w:type="paragraph" w:customStyle="1" w:styleId="Recommendation">
    <w:name w:val="Recommendation"/>
    <w:basedOn w:val="Caption"/>
    <w:rsid w:val="003112BC"/>
    <w:pPr>
      <w:spacing w:after="120"/>
    </w:pPr>
  </w:style>
  <w:style w:type="paragraph" w:styleId="NormalWeb">
    <w:name w:val="Normal (Web)"/>
    <w:basedOn w:val="Normal"/>
    <w:uiPriority w:val="99"/>
    <w:unhideWhenUsed/>
    <w:rsid w:val="00381F4F"/>
    <w:pPr>
      <w:spacing w:before="100" w:beforeAutospacing="1" w:after="100" w:afterAutospacing="1" w:line="240" w:lineRule="auto"/>
      <w:jc w:val="left"/>
    </w:pPr>
    <w:rPr>
      <w:rFonts w:ascii="Times" w:hAnsi="Times" w:cs="Times New Roman"/>
    </w:rPr>
  </w:style>
  <w:style w:type="paragraph" w:styleId="DocumentMap">
    <w:name w:val="Document Map"/>
    <w:basedOn w:val="Normal"/>
    <w:link w:val="DocumentMapChar"/>
    <w:uiPriority w:val="99"/>
    <w:semiHidden/>
    <w:unhideWhenUsed/>
    <w:rsid w:val="00B05459"/>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05459"/>
    <w:rPr>
      <w:rFonts w:ascii="Lucida Grande"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18"/>
        <w:szCs w:val="18"/>
        <w:lang w:val="en-AU" w:eastAsia="en-US" w:bidi="ar-SA"/>
      </w:rPr>
    </w:rPrDefault>
    <w:pPrDefault>
      <w:pPr>
        <w:spacing w:line="260" w:lineRule="atLeast"/>
      </w:pPr>
    </w:pPrDefault>
  </w:docDefaults>
  <w:latentStyles w:defLockedState="0" w:defUIPriority="99" w:defSemiHidden="1" w:defUnhideWhenUsed="1" w:defQFormat="0" w:count="276">
    <w:lsdException w:name="Normal" w:semiHidden="0" w:uiPriority="1" w:unhideWhenUsed="0"/>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qFormat="1"/>
    <w:lsdException w:name="List Number" w:semiHidden="0" w:uiPriority="0" w:qFormat="1"/>
    <w:lsdException w:name="List 2" w:semiHidden="0"/>
    <w:lsdException w:name="List Bullet 2" w:uiPriority="1"/>
    <w:lsdException w:name="List Bullet 3" w:semiHidden="0" w:uiPriority="0" w:qFormat="1"/>
    <w:lsdException w:name="List Number 2" w:semiHidden="0" w:unhideWhenUsed="0"/>
    <w:lsdException w:name="List Number 3" w:semiHidden="0"/>
    <w:lsdException w:name="List Number 5" w:unhideWhenUsed="0"/>
    <w:lsdException w:name="Title" w:semiHidden="0" w:uiPriority="10" w:unhideWhenUsed="0"/>
    <w:lsdException w:name="Default Paragraph Font" w:uiPriority="1"/>
    <w:lsdException w:name="Body Text" w:uiPriority="0" w:qFormat="1"/>
    <w:lsdException w:name="Subtitle" w:semiHidden="0" w:uiPriority="11" w:unhideWhenUsed="0"/>
    <w:lsdException w:name="Date" w:semiHidden="0"/>
    <w:lsdException w:name="Block Text" w:unhideWhenUsed="0"/>
    <w:lsdException w:name="Strong" w:semiHidden="0" w:uiPriority="22" w:unhideWhenUsed="0"/>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uiPriority w:val="1"/>
    <w:rsid w:val="00CF47BA"/>
    <w:pPr>
      <w:spacing w:before="240" w:after="120" w:line="288" w:lineRule="auto"/>
      <w:jc w:val="both"/>
    </w:pPr>
    <w:rPr>
      <w:sz w:val="20"/>
      <w:szCs w:val="20"/>
    </w:rPr>
  </w:style>
  <w:style w:type="paragraph" w:styleId="Heading1">
    <w:name w:val="heading 1"/>
    <w:basedOn w:val="Normal"/>
    <w:next w:val="BodyText"/>
    <w:link w:val="Heading1Char"/>
    <w:qFormat/>
    <w:rsid w:val="00CF47BA"/>
    <w:pPr>
      <w:keepNext/>
      <w:keepLines/>
      <w:pageBreakBefore/>
      <w:numPr>
        <w:numId w:val="1"/>
      </w:numPr>
      <w:tabs>
        <w:tab w:val="clear" w:pos="737"/>
        <w:tab w:val="left" w:pos="851"/>
      </w:tabs>
      <w:spacing w:before="480"/>
      <w:ind w:left="851" w:hanging="851"/>
      <w:outlineLvl w:val="0"/>
    </w:pPr>
    <w:rPr>
      <w:rFonts w:asciiTheme="majorHAnsi" w:hAnsiTheme="majorHAnsi"/>
      <w:color w:val="AB062B"/>
      <w:sz w:val="32"/>
      <w:szCs w:val="32"/>
    </w:rPr>
  </w:style>
  <w:style w:type="paragraph" w:styleId="Heading2">
    <w:name w:val="heading 2"/>
    <w:basedOn w:val="Normal"/>
    <w:next w:val="BodyText"/>
    <w:link w:val="Heading2Char"/>
    <w:qFormat/>
    <w:rsid w:val="00EB3D39"/>
    <w:pPr>
      <w:keepNext/>
      <w:keepLines/>
      <w:numPr>
        <w:ilvl w:val="1"/>
        <w:numId w:val="1"/>
      </w:numPr>
      <w:tabs>
        <w:tab w:val="clear" w:pos="737"/>
        <w:tab w:val="left" w:pos="851"/>
      </w:tabs>
      <w:ind w:left="851" w:hanging="851"/>
      <w:outlineLvl w:val="1"/>
    </w:pPr>
    <w:rPr>
      <w:rFonts w:asciiTheme="majorHAnsi" w:hAnsiTheme="majorHAnsi"/>
      <w:b/>
      <w:bCs/>
      <w:sz w:val="24"/>
      <w:szCs w:val="24"/>
    </w:rPr>
  </w:style>
  <w:style w:type="paragraph" w:styleId="Heading3">
    <w:name w:val="heading 3"/>
    <w:basedOn w:val="Normal"/>
    <w:next w:val="BodyText"/>
    <w:link w:val="Heading3Char"/>
    <w:qFormat/>
    <w:rsid w:val="00CF47BA"/>
    <w:pPr>
      <w:keepNext/>
      <w:keepLines/>
      <w:numPr>
        <w:ilvl w:val="2"/>
        <w:numId w:val="1"/>
      </w:numPr>
      <w:tabs>
        <w:tab w:val="clear" w:pos="737"/>
        <w:tab w:val="left" w:pos="851"/>
      </w:tabs>
      <w:spacing w:before="480"/>
      <w:ind w:left="851" w:hanging="851"/>
      <w:outlineLvl w:val="2"/>
    </w:pPr>
    <w:rPr>
      <w:b/>
      <w:bCs/>
      <w:sz w:val="22"/>
      <w:szCs w:val="22"/>
    </w:rPr>
  </w:style>
  <w:style w:type="paragraph" w:styleId="Heading4">
    <w:name w:val="heading 4"/>
    <w:basedOn w:val="Normal"/>
    <w:next w:val="BodyText"/>
    <w:link w:val="Heading4Char"/>
    <w:semiHidden/>
    <w:qFormat/>
    <w:rsid w:val="00C61336"/>
    <w:pPr>
      <w:spacing w:before="320"/>
      <w:outlineLvl w:val="3"/>
    </w:pPr>
    <w:rPr>
      <w:b/>
      <w:bCs/>
    </w:rPr>
  </w:style>
  <w:style w:type="paragraph" w:styleId="Heading5">
    <w:name w:val="heading 5"/>
    <w:basedOn w:val="Normal"/>
    <w:next w:val="Normal"/>
    <w:link w:val="Heading5Char"/>
    <w:semiHidden/>
    <w:qFormat/>
    <w:rsid w:val="00873019"/>
    <w:pPr>
      <w:keepNext/>
      <w:keepLines/>
      <w:numPr>
        <w:ilvl w:val="4"/>
        <w:numId w:val="1"/>
      </w:numPr>
      <w:tabs>
        <w:tab w:val="left" w:pos="1191"/>
        <w:tab w:val="right" w:pos="8505"/>
      </w:tabs>
      <w:spacing w:before="60" w:after="60"/>
      <w:outlineLvl w:val="4"/>
    </w:pPr>
    <w:rPr>
      <w:rFonts w:eastAsiaTheme="majorEastAsia" w:cstheme="majorBidi"/>
    </w:rPr>
  </w:style>
  <w:style w:type="paragraph" w:styleId="Heading6">
    <w:name w:val="heading 6"/>
    <w:basedOn w:val="Normal"/>
    <w:next w:val="Normal"/>
    <w:link w:val="Heading6Char"/>
    <w:uiPriority w:val="9"/>
    <w:semiHidden/>
    <w:qFormat/>
    <w:rsid w:val="00873019"/>
    <w:pPr>
      <w:keepNext/>
      <w:keepLines/>
      <w:numPr>
        <w:ilvl w:val="5"/>
        <w:numId w:val="1"/>
      </w:numPr>
      <w:spacing w:before="200"/>
      <w:outlineLvl w:val="5"/>
    </w:pPr>
    <w:rPr>
      <w:rFonts w:asciiTheme="majorHAnsi" w:eastAsiaTheme="majorEastAsia" w:hAnsiTheme="majorHAnsi" w:cstheme="majorBidi"/>
      <w:i/>
      <w:iCs/>
      <w:color w:val="856300" w:themeColor="accent1" w:themeShade="7F"/>
    </w:rPr>
  </w:style>
  <w:style w:type="paragraph" w:styleId="Heading7">
    <w:name w:val="heading 7"/>
    <w:basedOn w:val="Normal"/>
    <w:next w:val="Normal"/>
    <w:link w:val="Heading7Char"/>
    <w:uiPriority w:val="9"/>
    <w:semiHidden/>
    <w:qFormat/>
    <w:rsid w:val="0087301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873019"/>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qFormat/>
    <w:rsid w:val="00873019"/>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47BA"/>
    <w:rPr>
      <w:rFonts w:asciiTheme="majorHAnsi" w:hAnsiTheme="majorHAnsi"/>
      <w:color w:val="AB062B"/>
      <w:sz w:val="32"/>
      <w:szCs w:val="32"/>
    </w:rPr>
  </w:style>
  <w:style w:type="character" w:customStyle="1" w:styleId="Heading2Char">
    <w:name w:val="Heading 2 Char"/>
    <w:basedOn w:val="DefaultParagraphFont"/>
    <w:link w:val="Heading2"/>
    <w:rsid w:val="00EB3D39"/>
    <w:rPr>
      <w:rFonts w:asciiTheme="majorHAnsi" w:hAnsiTheme="majorHAnsi"/>
      <w:b/>
      <w:bCs/>
      <w:sz w:val="24"/>
      <w:szCs w:val="24"/>
    </w:rPr>
  </w:style>
  <w:style w:type="paragraph" w:styleId="BodyText">
    <w:name w:val="Body Text"/>
    <w:basedOn w:val="Normal"/>
    <w:link w:val="BodyTextChar"/>
    <w:qFormat/>
    <w:rsid w:val="00873019"/>
  </w:style>
  <w:style w:type="character" w:customStyle="1" w:styleId="BodyTextChar">
    <w:name w:val="Body Text Char"/>
    <w:basedOn w:val="DefaultParagraphFont"/>
    <w:link w:val="BodyText"/>
    <w:rsid w:val="00873019"/>
    <w:rPr>
      <w:sz w:val="20"/>
      <w:szCs w:val="20"/>
    </w:rPr>
  </w:style>
  <w:style w:type="paragraph" w:styleId="ListBullet">
    <w:name w:val="List Bullet"/>
    <w:basedOn w:val="Normal"/>
    <w:qFormat/>
    <w:rsid w:val="00044BDE"/>
    <w:pPr>
      <w:numPr>
        <w:numId w:val="4"/>
      </w:numPr>
      <w:tabs>
        <w:tab w:val="left" w:pos="425"/>
      </w:tabs>
      <w:spacing w:before="60" w:after="60"/>
      <w:ind w:left="357" w:hanging="357"/>
    </w:pPr>
  </w:style>
  <w:style w:type="table" w:styleId="TableGrid">
    <w:name w:val="Table Grid"/>
    <w:basedOn w:val="TableNormal"/>
    <w:uiPriority w:val="59"/>
    <w:rsid w:val="00CE4CF6"/>
    <w:pPr>
      <w:tabs>
        <w:tab w:val="right" w:pos="5670"/>
      </w:tabs>
      <w:spacing w:before="60" w:after="60" w:line="288"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tcPr>
      <w:vAlign w:val="center"/>
    </w:tcPr>
    <w:tblStylePr w:type="firstRow">
      <w:rPr>
        <w:b/>
        <w:color w:val="auto"/>
      </w:rPr>
      <w:tblPr/>
      <w:tcPr>
        <w:shd w:val="clear" w:color="auto" w:fill="BC596C"/>
      </w:tcPr>
    </w:tblStylePr>
  </w:style>
  <w:style w:type="paragraph" w:styleId="ListParagraph">
    <w:name w:val="List Paragraph"/>
    <w:basedOn w:val="Normal"/>
    <w:uiPriority w:val="34"/>
    <w:qFormat/>
    <w:rsid w:val="000911B7"/>
    <w:pPr>
      <w:ind w:left="720"/>
      <w:contextualSpacing/>
    </w:pPr>
  </w:style>
  <w:style w:type="character" w:customStyle="1" w:styleId="Heading3Char">
    <w:name w:val="Heading 3 Char"/>
    <w:basedOn w:val="DefaultParagraphFont"/>
    <w:link w:val="Heading3"/>
    <w:rsid w:val="00CF47BA"/>
    <w:rPr>
      <w:b/>
      <w:bCs/>
      <w:sz w:val="22"/>
      <w:szCs w:val="22"/>
    </w:rPr>
  </w:style>
  <w:style w:type="character" w:styleId="Hyperlink">
    <w:name w:val="Hyperlink"/>
    <w:basedOn w:val="DefaultParagraphFont"/>
    <w:uiPriority w:val="99"/>
    <w:unhideWhenUsed/>
    <w:rsid w:val="001D6427"/>
    <w:rPr>
      <w:color w:val="0070C0" w:themeColor="hyperlink"/>
      <w:u w:val="single"/>
    </w:rPr>
  </w:style>
  <w:style w:type="paragraph" w:styleId="BalloonText">
    <w:name w:val="Balloon Text"/>
    <w:basedOn w:val="Normal"/>
    <w:link w:val="BalloonTextChar"/>
    <w:uiPriority w:val="99"/>
    <w:semiHidden/>
    <w:rsid w:val="00C61336"/>
    <w:pPr>
      <w:spacing w:line="240" w:lineRule="auto"/>
    </w:pPr>
    <w:rPr>
      <w:rFonts w:ascii="Lucida Grande" w:hAnsi="Lucida Grande" w:cs="Lucida Grande"/>
    </w:rPr>
  </w:style>
  <w:style w:type="character" w:customStyle="1" w:styleId="BalloonTextChar">
    <w:name w:val="Balloon Text Char"/>
    <w:basedOn w:val="DefaultParagraphFont"/>
    <w:link w:val="BalloonText"/>
    <w:uiPriority w:val="99"/>
    <w:semiHidden/>
    <w:rsid w:val="00C61336"/>
    <w:rPr>
      <w:rFonts w:ascii="Lucida Grande" w:hAnsi="Lucida Grande" w:cs="Lucida Grande"/>
    </w:rPr>
  </w:style>
  <w:style w:type="character" w:customStyle="1" w:styleId="Heading4Char">
    <w:name w:val="Heading 4 Char"/>
    <w:basedOn w:val="DefaultParagraphFont"/>
    <w:link w:val="Heading4"/>
    <w:semiHidden/>
    <w:rsid w:val="00C61336"/>
    <w:rPr>
      <w:b/>
      <w:bCs/>
      <w:sz w:val="20"/>
      <w:szCs w:val="20"/>
    </w:rPr>
  </w:style>
  <w:style w:type="paragraph" w:styleId="Header">
    <w:name w:val="header"/>
    <w:basedOn w:val="Normal"/>
    <w:link w:val="HeaderChar"/>
    <w:uiPriority w:val="99"/>
    <w:unhideWhenUsed/>
    <w:rsid w:val="00C61336"/>
    <w:pPr>
      <w:tabs>
        <w:tab w:val="center" w:pos="4513"/>
        <w:tab w:val="right" w:pos="9026"/>
      </w:tabs>
      <w:spacing w:line="240" w:lineRule="auto"/>
      <w:ind w:right="57"/>
      <w:jc w:val="right"/>
    </w:pPr>
    <w:rPr>
      <w:b/>
      <w:sz w:val="14"/>
    </w:rPr>
  </w:style>
  <w:style w:type="character" w:customStyle="1" w:styleId="HeaderChar">
    <w:name w:val="Header Char"/>
    <w:basedOn w:val="DefaultParagraphFont"/>
    <w:link w:val="Header"/>
    <w:uiPriority w:val="99"/>
    <w:rsid w:val="00C61336"/>
    <w:rPr>
      <w:b/>
      <w:sz w:val="14"/>
    </w:rPr>
  </w:style>
  <w:style w:type="paragraph" w:styleId="Footer">
    <w:name w:val="footer"/>
    <w:basedOn w:val="Normal"/>
    <w:link w:val="FooterChar"/>
    <w:uiPriority w:val="99"/>
    <w:unhideWhenUsed/>
    <w:rsid w:val="00C61336"/>
    <w:pPr>
      <w:tabs>
        <w:tab w:val="left" w:pos="567"/>
      </w:tabs>
      <w:spacing w:line="240" w:lineRule="auto"/>
    </w:pPr>
    <w:rPr>
      <w:color w:val="808285" w:themeColor="background2"/>
      <w:sz w:val="14"/>
      <w:szCs w:val="14"/>
    </w:rPr>
  </w:style>
  <w:style w:type="character" w:customStyle="1" w:styleId="FooterChar">
    <w:name w:val="Footer Char"/>
    <w:basedOn w:val="DefaultParagraphFont"/>
    <w:link w:val="Footer"/>
    <w:uiPriority w:val="99"/>
    <w:rsid w:val="00C61336"/>
    <w:rPr>
      <w:color w:val="808285" w:themeColor="background2"/>
      <w:sz w:val="14"/>
      <w:szCs w:val="14"/>
    </w:rPr>
  </w:style>
  <w:style w:type="paragraph" w:styleId="TOCHeading">
    <w:name w:val="TOC Heading"/>
    <w:next w:val="Normal"/>
    <w:uiPriority w:val="39"/>
    <w:rsid w:val="00AD7761"/>
    <w:pPr>
      <w:keepNext/>
      <w:keepLines/>
      <w:spacing w:after="120" w:line="288" w:lineRule="auto"/>
    </w:pPr>
    <w:rPr>
      <w:rFonts w:asciiTheme="majorHAnsi" w:eastAsiaTheme="majorEastAsia" w:hAnsiTheme="majorHAnsi" w:cstheme="majorBidi"/>
      <w:color w:val="AB062B"/>
      <w:sz w:val="32"/>
      <w:szCs w:val="32"/>
      <w:lang w:eastAsia="ja-JP"/>
    </w:rPr>
  </w:style>
  <w:style w:type="paragraph" w:customStyle="1" w:styleId="FooterFirstPage">
    <w:name w:val="Footer First Page"/>
    <w:basedOn w:val="Normal"/>
    <w:link w:val="FooterFirstPageChar"/>
    <w:uiPriority w:val="99"/>
    <w:rsid w:val="00C61336"/>
  </w:style>
  <w:style w:type="paragraph" w:customStyle="1" w:styleId="AppHeading">
    <w:name w:val="App Heading"/>
    <w:basedOn w:val="Normal"/>
    <w:next w:val="BodyText"/>
    <w:link w:val="AppHeadingChar"/>
    <w:uiPriority w:val="1"/>
    <w:rsid w:val="00956E1B"/>
    <w:pPr>
      <w:pageBreakBefore/>
      <w:tabs>
        <w:tab w:val="left" w:pos="1701"/>
      </w:tabs>
      <w:spacing w:before="480"/>
    </w:pPr>
    <w:rPr>
      <w:color w:val="AB062B"/>
      <w:sz w:val="28"/>
      <w:szCs w:val="28"/>
    </w:rPr>
  </w:style>
  <w:style w:type="character" w:customStyle="1" w:styleId="FooterFirstPageChar">
    <w:name w:val="Footer First Page Char"/>
    <w:basedOn w:val="DefaultParagraphFont"/>
    <w:link w:val="FooterFirstPage"/>
    <w:uiPriority w:val="99"/>
    <w:rsid w:val="00C61336"/>
  </w:style>
  <w:style w:type="paragraph" w:styleId="TOC1">
    <w:name w:val="toc 1"/>
    <w:basedOn w:val="Normal"/>
    <w:next w:val="Normal"/>
    <w:autoRedefine/>
    <w:uiPriority w:val="39"/>
    <w:rsid w:val="00EB3D39"/>
    <w:pPr>
      <w:tabs>
        <w:tab w:val="left" w:pos="567"/>
        <w:tab w:val="right" w:pos="9356"/>
      </w:tabs>
      <w:spacing w:before="80" w:after="80"/>
      <w:ind w:left="567" w:hanging="567"/>
    </w:pPr>
    <w:rPr>
      <w:b/>
      <w:bCs/>
      <w:noProof/>
      <w:color w:val="AB062B"/>
      <w:sz w:val="24"/>
      <w:szCs w:val="24"/>
    </w:rPr>
  </w:style>
  <w:style w:type="paragraph" w:styleId="ListBullet3">
    <w:name w:val="List Bullet 3"/>
    <w:aliases w:val="List Dash"/>
    <w:basedOn w:val="Normal"/>
    <w:qFormat/>
    <w:rsid w:val="00CE4CF6"/>
    <w:pPr>
      <w:numPr>
        <w:ilvl w:val="2"/>
        <w:numId w:val="4"/>
      </w:numPr>
      <w:tabs>
        <w:tab w:val="left" w:pos="851"/>
      </w:tabs>
      <w:spacing w:before="120"/>
    </w:pPr>
  </w:style>
  <w:style w:type="paragraph" w:customStyle="1" w:styleId="HeaderFirstPage">
    <w:name w:val="Header First Page"/>
    <w:basedOn w:val="Normal"/>
    <w:link w:val="HeaderFirstPageChar"/>
    <w:uiPriority w:val="99"/>
    <w:rsid w:val="00C61336"/>
    <w:pPr>
      <w:spacing w:after="5340"/>
    </w:pPr>
  </w:style>
  <w:style w:type="character" w:customStyle="1" w:styleId="Bold">
    <w:name w:val="Bold"/>
    <w:uiPriority w:val="2"/>
    <w:rsid w:val="00573315"/>
    <w:rPr>
      <w:b/>
    </w:rPr>
  </w:style>
  <w:style w:type="character" w:customStyle="1" w:styleId="HeaderFirstPageChar">
    <w:name w:val="Header First Page Char"/>
    <w:basedOn w:val="DefaultParagraphFont"/>
    <w:link w:val="HeaderFirstPage"/>
    <w:uiPriority w:val="99"/>
    <w:rsid w:val="00C61336"/>
  </w:style>
  <w:style w:type="character" w:customStyle="1" w:styleId="AppHeadingChar">
    <w:name w:val="App Heading Char"/>
    <w:basedOn w:val="DefaultParagraphFont"/>
    <w:link w:val="AppHeading"/>
    <w:uiPriority w:val="1"/>
    <w:rsid w:val="00956E1B"/>
    <w:rPr>
      <w:color w:val="AB062B"/>
      <w:sz w:val="28"/>
      <w:szCs w:val="28"/>
    </w:rPr>
  </w:style>
  <w:style w:type="paragraph" w:styleId="ListNumber">
    <w:name w:val="List Number"/>
    <w:basedOn w:val="Normal"/>
    <w:qFormat/>
    <w:rsid w:val="00CE4CF6"/>
    <w:pPr>
      <w:numPr>
        <w:numId w:val="6"/>
      </w:numPr>
      <w:spacing w:before="120"/>
    </w:pPr>
  </w:style>
  <w:style w:type="paragraph" w:customStyle="1" w:styleId="BoldBodyText">
    <w:name w:val="Bold Body Text"/>
    <w:basedOn w:val="Normal"/>
    <w:next w:val="BodyText"/>
    <w:qFormat/>
    <w:rsid w:val="00873019"/>
    <w:rPr>
      <w:b/>
      <w:bCs/>
    </w:rPr>
  </w:style>
  <w:style w:type="character" w:customStyle="1" w:styleId="Heading5Char">
    <w:name w:val="Heading 5 Char"/>
    <w:basedOn w:val="DefaultParagraphFont"/>
    <w:link w:val="Heading5"/>
    <w:semiHidden/>
    <w:rsid w:val="00873019"/>
    <w:rPr>
      <w:rFonts w:eastAsiaTheme="majorEastAsia" w:cstheme="majorBidi"/>
      <w:sz w:val="20"/>
      <w:szCs w:val="20"/>
    </w:rPr>
  </w:style>
  <w:style w:type="paragraph" w:styleId="TOC2">
    <w:name w:val="toc 2"/>
    <w:basedOn w:val="Normal"/>
    <w:next w:val="Normal"/>
    <w:autoRedefine/>
    <w:uiPriority w:val="39"/>
    <w:rsid w:val="00EB3D39"/>
    <w:pPr>
      <w:tabs>
        <w:tab w:val="left" w:pos="1134"/>
        <w:tab w:val="right" w:leader="dot" w:pos="9356"/>
      </w:tabs>
      <w:spacing w:before="40" w:after="40" w:line="240" w:lineRule="auto"/>
      <w:ind w:left="1134" w:right="2268" w:hanging="567"/>
    </w:pPr>
    <w:rPr>
      <w:noProof/>
    </w:rPr>
  </w:style>
  <w:style w:type="paragraph" w:styleId="TOC3">
    <w:name w:val="toc 3"/>
    <w:basedOn w:val="Normal"/>
    <w:next w:val="Normal"/>
    <w:autoRedefine/>
    <w:uiPriority w:val="39"/>
    <w:rsid w:val="00C61336"/>
    <w:pPr>
      <w:tabs>
        <w:tab w:val="left" w:pos="1814"/>
        <w:tab w:val="right" w:pos="9356"/>
      </w:tabs>
      <w:spacing w:before="60" w:after="60" w:line="240" w:lineRule="auto"/>
      <w:ind w:left="1814" w:right="2268" w:hanging="567"/>
    </w:pPr>
    <w:rPr>
      <w:noProof/>
    </w:rPr>
  </w:style>
  <w:style w:type="character" w:customStyle="1" w:styleId="Heading6Char">
    <w:name w:val="Heading 6 Char"/>
    <w:basedOn w:val="DefaultParagraphFont"/>
    <w:link w:val="Heading6"/>
    <w:uiPriority w:val="9"/>
    <w:semiHidden/>
    <w:rsid w:val="00873019"/>
    <w:rPr>
      <w:rFonts w:asciiTheme="majorHAnsi" w:eastAsiaTheme="majorEastAsia" w:hAnsiTheme="majorHAnsi" w:cstheme="majorBidi"/>
      <w:i/>
      <w:iCs/>
      <w:color w:val="856300" w:themeColor="accent1" w:themeShade="7F"/>
      <w:sz w:val="20"/>
      <w:szCs w:val="20"/>
    </w:rPr>
  </w:style>
  <w:style w:type="character" w:customStyle="1" w:styleId="Heading7Char">
    <w:name w:val="Heading 7 Char"/>
    <w:basedOn w:val="DefaultParagraphFont"/>
    <w:link w:val="Heading7"/>
    <w:uiPriority w:val="9"/>
    <w:semiHidden/>
    <w:rsid w:val="00873019"/>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87301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73019"/>
    <w:rPr>
      <w:rFonts w:asciiTheme="majorHAnsi" w:eastAsiaTheme="majorEastAsia" w:hAnsiTheme="majorHAnsi" w:cstheme="majorBidi"/>
      <w:i/>
      <w:iCs/>
      <w:color w:val="404040" w:themeColor="text1" w:themeTint="BF"/>
      <w:sz w:val="20"/>
      <w:szCs w:val="20"/>
    </w:rPr>
  </w:style>
  <w:style w:type="character" w:styleId="PageNumber">
    <w:name w:val="page number"/>
    <w:basedOn w:val="DefaultParagraphFont"/>
    <w:uiPriority w:val="99"/>
    <w:rsid w:val="00873019"/>
  </w:style>
  <w:style w:type="paragraph" w:customStyle="1" w:styleId="xDate">
    <w:name w:val="xDate"/>
    <w:uiPriority w:val="1"/>
    <w:rsid w:val="00C61336"/>
    <w:pPr>
      <w:framePr w:hSpace="181" w:wrap="around" w:vAnchor="page" w:hAnchor="page" w:x="1135" w:y="10717"/>
      <w:spacing w:before="110" w:after="100" w:line="240" w:lineRule="auto"/>
      <w:suppressOverlap/>
      <w:jc w:val="right"/>
    </w:pPr>
    <w:rPr>
      <w:color w:val="000000"/>
      <w:sz w:val="20"/>
      <w:szCs w:val="20"/>
    </w:rPr>
  </w:style>
  <w:style w:type="paragraph" w:styleId="Date">
    <w:name w:val="Date"/>
    <w:next w:val="Normal"/>
    <w:link w:val="DateChar"/>
    <w:uiPriority w:val="99"/>
    <w:rsid w:val="00140D70"/>
    <w:pPr>
      <w:tabs>
        <w:tab w:val="right" w:pos="5670"/>
      </w:tabs>
      <w:spacing w:before="110" w:after="100" w:line="240" w:lineRule="auto"/>
      <w:jc w:val="right"/>
    </w:pPr>
    <w:rPr>
      <w:color w:val="000000" w:themeColor="text1"/>
      <w:sz w:val="20"/>
      <w:szCs w:val="20"/>
    </w:rPr>
  </w:style>
  <w:style w:type="character" w:customStyle="1" w:styleId="DateChar">
    <w:name w:val="Date Char"/>
    <w:basedOn w:val="DefaultParagraphFont"/>
    <w:link w:val="Date"/>
    <w:uiPriority w:val="99"/>
    <w:rsid w:val="00140D70"/>
    <w:rPr>
      <w:color w:val="000000" w:themeColor="text1"/>
      <w:sz w:val="20"/>
      <w:szCs w:val="20"/>
    </w:rPr>
  </w:style>
  <w:style w:type="paragraph" w:customStyle="1" w:styleId="xDocType">
    <w:name w:val="xDocType"/>
    <w:uiPriority w:val="1"/>
    <w:rsid w:val="006C14FF"/>
    <w:pPr>
      <w:tabs>
        <w:tab w:val="right" w:pos="5670"/>
      </w:tabs>
      <w:spacing w:before="40" w:line="240" w:lineRule="auto"/>
      <w:jc w:val="right"/>
    </w:pPr>
    <w:rPr>
      <w:b/>
      <w:bCs/>
      <w:color w:val="AB062B"/>
      <w:sz w:val="32"/>
      <w:szCs w:val="32"/>
    </w:rPr>
  </w:style>
  <w:style w:type="paragraph" w:customStyle="1" w:styleId="xWebAddress">
    <w:name w:val="xWebAddress"/>
    <w:uiPriority w:val="1"/>
    <w:rsid w:val="00C61336"/>
    <w:pPr>
      <w:jc w:val="right"/>
    </w:pPr>
    <w:rPr>
      <w:b/>
      <w:bCs/>
      <w:color w:val="FFFFFF"/>
      <w:sz w:val="28"/>
      <w:szCs w:val="28"/>
    </w:rPr>
  </w:style>
  <w:style w:type="paragraph" w:styleId="Title">
    <w:name w:val="Title"/>
    <w:next w:val="Normal"/>
    <w:link w:val="TitleChar"/>
    <w:uiPriority w:val="10"/>
    <w:rsid w:val="006C14FF"/>
    <w:pPr>
      <w:framePr w:hSpace="181" w:wrap="around" w:vAnchor="page" w:hAnchor="page" w:x="1135" w:y="10717"/>
      <w:tabs>
        <w:tab w:val="right" w:pos="5670"/>
      </w:tabs>
      <w:spacing w:line="440" w:lineRule="exact"/>
      <w:suppressOverlap/>
      <w:jc w:val="right"/>
    </w:pPr>
    <w:rPr>
      <w:color w:val="AB062B"/>
      <w:sz w:val="36"/>
      <w:szCs w:val="36"/>
    </w:rPr>
  </w:style>
  <w:style w:type="character" w:customStyle="1" w:styleId="TitleChar">
    <w:name w:val="Title Char"/>
    <w:basedOn w:val="DefaultParagraphFont"/>
    <w:link w:val="Title"/>
    <w:uiPriority w:val="10"/>
    <w:rsid w:val="006C14FF"/>
    <w:rPr>
      <w:color w:val="AB062B"/>
      <w:sz w:val="36"/>
      <w:szCs w:val="36"/>
    </w:rPr>
  </w:style>
  <w:style w:type="paragraph" w:styleId="Subtitle">
    <w:name w:val="Subtitle"/>
    <w:next w:val="Normal"/>
    <w:link w:val="SubtitleChar"/>
    <w:uiPriority w:val="11"/>
    <w:rsid w:val="00E447CE"/>
    <w:pPr>
      <w:framePr w:hSpace="181" w:wrap="around" w:vAnchor="page" w:hAnchor="page" w:x="1135" w:y="10581"/>
      <w:tabs>
        <w:tab w:val="right" w:pos="5670"/>
      </w:tabs>
      <w:spacing w:before="80" w:after="100" w:line="240" w:lineRule="auto"/>
      <w:suppressOverlap/>
      <w:jc w:val="right"/>
    </w:pPr>
    <w:rPr>
      <w:b/>
      <w:i/>
      <w:iCs/>
      <w:color w:val="000000" w:themeColor="text1"/>
      <w:sz w:val="28"/>
      <w:szCs w:val="28"/>
    </w:rPr>
  </w:style>
  <w:style w:type="character" w:customStyle="1" w:styleId="SubtitleChar">
    <w:name w:val="Subtitle Char"/>
    <w:basedOn w:val="DefaultParagraphFont"/>
    <w:link w:val="Subtitle"/>
    <w:uiPriority w:val="11"/>
    <w:rsid w:val="00E447CE"/>
    <w:rPr>
      <w:b/>
      <w:i/>
      <w:iCs/>
      <w:color w:val="000000" w:themeColor="text1"/>
      <w:sz w:val="28"/>
      <w:szCs w:val="28"/>
    </w:rPr>
  </w:style>
  <w:style w:type="paragraph" w:customStyle="1" w:styleId="TableHeading">
    <w:name w:val="Table Heading"/>
    <w:basedOn w:val="Normal"/>
    <w:uiPriority w:val="1"/>
    <w:qFormat/>
    <w:rsid w:val="00873019"/>
    <w:pPr>
      <w:tabs>
        <w:tab w:val="right" w:pos="5670"/>
      </w:tabs>
      <w:spacing w:before="60" w:after="60"/>
    </w:pPr>
  </w:style>
  <w:style w:type="paragraph" w:customStyle="1" w:styleId="TableText">
    <w:name w:val="Table Text"/>
    <w:basedOn w:val="Normal"/>
    <w:uiPriority w:val="1"/>
    <w:qFormat/>
    <w:rsid w:val="00C61336"/>
    <w:pPr>
      <w:spacing w:before="60" w:after="60"/>
    </w:pPr>
  </w:style>
  <w:style w:type="paragraph" w:styleId="TOC4">
    <w:name w:val="toc 4"/>
    <w:basedOn w:val="Normal"/>
    <w:next w:val="Normal"/>
    <w:autoRedefine/>
    <w:uiPriority w:val="39"/>
    <w:semiHidden/>
    <w:rsid w:val="00A02BA0"/>
    <w:pPr>
      <w:ind w:left="540"/>
    </w:pPr>
  </w:style>
  <w:style w:type="paragraph" w:styleId="TOC5">
    <w:name w:val="toc 5"/>
    <w:basedOn w:val="Normal"/>
    <w:next w:val="Normal"/>
    <w:autoRedefine/>
    <w:uiPriority w:val="39"/>
    <w:semiHidden/>
    <w:rsid w:val="00A02BA0"/>
    <w:pPr>
      <w:ind w:left="720"/>
    </w:pPr>
  </w:style>
  <w:style w:type="paragraph" w:styleId="TOC6">
    <w:name w:val="toc 6"/>
    <w:basedOn w:val="Normal"/>
    <w:next w:val="Normal"/>
    <w:autoRedefine/>
    <w:uiPriority w:val="39"/>
    <w:semiHidden/>
    <w:rsid w:val="00A02BA0"/>
    <w:pPr>
      <w:ind w:left="900"/>
    </w:pPr>
  </w:style>
  <w:style w:type="paragraph" w:styleId="TOC7">
    <w:name w:val="toc 7"/>
    <w:basedOn w:val="Normal"/>
    <w:next w:val="Normal"/>
    <w:autoRedefine/>
    <w:uiPriority w:val="39"/>
    <w:semiHidden/>
    <w:rsid w:val="00A02BA0"/>
    <w:pPr>
      <w:ind w:left="1080"/>
    </w:pPr>
  </w:style>
  <w:style w:type="paragraph" w:styleId="TOC8">
    <w:name w:val="toc 8"/>
    <w:basedOn w:val="Normal"/>
    <w:next w:val="Normal"/>
    <w:autoRedefine/>
    <w:uiPriority w:val="39"/>
    <w:semiHidden/>
    <w:rsid w:val="00A02BA0"/>
    <w:pPr>
      <w:ind w:left="1260"/>
    </w:pPr>
  </w:style>
  <w:style w:type="paragraph" w:styleId="TOC9">
    <w:name w:val="toc 9"/>
    <w:basedOn w:val="Normal"/>
    <w:next w:val="Normal"/>
    <w:autoRedefine/>
    <w:uiPriority w:val="39"/>
    <w:semiHidden/>
    <w:rsid w:val="00A02BA0"/>
    <w:pPr>
      <w:ind w:left="1440"/>
    </w:pPr>
  </w:style>
  <w:style w:type="paragraph" w:styleId="Caption">
    <w:name w:val="caption"/>
    <w:aliases w:val="MA Caption"/>
    <w:basedOn w:val="Normal"/>
    <w:next w:val="Normal"/>
    <w:link w:val="CaptionChar"/>
    <w:qFormat/>
    <w:rsid w:val="00C61336"/>
    <w:pPr>
      <w:spacing w:after="200" w:line="240" w:lineRule="auto"/>
    </w:pPr>
    <w:rPr>
      <w:b/>
      <w:bCs/>
    </w:rPr>
  </w:style>
  <w:style w:type="paragraph" w:customStyle="1" w:styleId="ExecSumH1">
    <w:name w:val="ExecSum H1"/>
    <w:basedOn w:val="Normal"/>
    <w:next w:val="BodyText"/>
    <w:link w:val="ExecSumH1Char"/>
    <w:uiPriority w:val="1"/>
    <w:qFormat/>
    <w:rsid w:val="00CF47BA"/>
    <w:pPr>
      <w:keepNext/>
      <w:keepLines/>
      <w:spacing w:before="480"/>
    </w:pPr>
    <w:rPr>
      <w:b/>
      <w:bCs/>
      <w:sz w:val="28"/>
      <w:szCs w:val="28"/>
    </w:rPr>
  </w:style>
  <w:style w:type="character" w:customStyle="1" w:styleId="ExecSumH1Char">
    <w:name w:val="ExecSum H1 Char"/>
    <w:basedOn w:val="BodyTextChar"/>
    <w:link w:val="ExecSumH1"/>
    <w:uiPriority w:val="1"/>
    <w:rsid w:val="00CF47BA"/>
    <w:rPr>
      <w:b/>
      <w:bCs/>
      <w:sz w:val="28"/>
      <w:szCs w:val="28"/>
    </w:rPr>
  </w:style>
  <w:style w:type="paragraph" w:customStyle="1" w:styleId="ExecSumH2">
    <w:name w:val="ExecSum H2"/>
    <w:basedOn w:val="Normal"/>
    <w:next w:val="BodyText"/>
    <w:link w:val="ExecSumH2Char"/>
    <w:uiPriority w:val="1"/>
    <w:qFormat/>
    <w:rsid w:val="00CF47BA"/>
    <w:pPr>
      <w:keepNext/>
      <w:keepLines/>
      <w:spacing w:before="480"/>
    </w:pPr>
    <w:rPr>
      <w:b/>
      <w:bCs/>
      <w:sz w:val="24"/>
      <w:szCs w:val="24"/>
    </w:rPr>
  </w:style>
  <w:style w:type="character" w:customStyle="1" w:styleId="ExecSumH2Char">
    <w:name w:val="ExecSum H2 Char"/>
    <w:basedOn w:val="DefaultParagraphFont"/>
    <w:link w:val="ExecSumH2"/>
    <w:uiPriority w:val="1"/>
    <w:rsid w:val="00CF47BA"/>
    <w:rPr>
      <w:b/>
      <w:bCs/>
      <w:sz w:val="24"/>
      <w:szCs w:val="24"/>
    </w:rPr>
  </w:style>
  <w:style w:type="paragraph" w:customStyle="1" w:styleId="ExecSumH3">
    <w:name w:val="ExecSum H3"/>
    <w:basedOn w:val="Normal"/>
    <w:next w:val="BodyText"/>
    <w:link w:val="ExecSumH3Char"/>
    <w:uiPriority w:val="1"/>
    <w:qFormat/>
    <w:rsid w:val="00CF47BA"/>
    <w:pPr>
      <w:keepNext/>
      <w:keepLines/>
      <w:spacing w:before="480"/>
    </w:pPr>
    <w:rPr>
      <w:b/>
      <w:bCs/>
      <w:sz w:val="22"/>
      <w:szCs w:val="22"/>
    </w:rPr>
  </w:style>
  <w:style w:type="character" w:customStyle="1" w:styleId="ExecSumH3Char">
    <w:name w:val="ExecSum H3 Char"/>
    <w:basedOn w:val="DefaultParagraphFont"/>
    <w:link w:val="ExecSumH3"/>
    <w:uiPriority w:val="1"/>
    <w:rsid w:val="00CF47BA"/>
    <w:rPr>
      <w:b/>
      <w:bCs/>
      <w:sz w:val="22"/>
      <w:szCs w:val="22"/>
    </w:rPr>
  </w:style>
  <w:style w:type="paragraph" w:customStyle="1" w:styleId="ExecSumH4">
    <w:name w:val="ExecSum H4"/>
    <w:basedOn w:val="Normal"/>
    <w:next w:val="BodyText"/>
    <w:link w:val="ExecSumH4Char"/>
    <w:uiPriority w:val="1"/>
    <w:qFormat/>
    <w:rsid w:val="00CF47BA"/>
    <w:pPr>
      <w:keepNext/>
      <w:keepLines/>
      <w:spacing w:before="320"/>
    </w:pPr>
    <w:rPr>
      <w:b/>
      <w:bCs/>
    </w:rPr>
  </w:style>
  <w:style w:type="character" w:customStyle="1" w:styleId="ExecSumH4Char">
    <w:name w:val="ExecSum H4 Char"/>
    <w:basedOn w:val="DefaultParagraphFont"/>
    <w:link w:val="ExecSumH4"/>
    <w:uiPriority w:val="1"/>
    <w:rsid w:val="00CF47BA"/>
    <w:rPr>
      <w:b/>
      <w:bCs/>
      <w:sz w:val="20"/>
      <w:szCs w:val="20"/>
    </w:rPr>
  </w:style>
  <w:style w:type="paragraph" w:customStyle="1" w:styleId="ExecSumHeading">
    <w:name w:val="ExecSum Heading"/>
    <w:basedOn w:val="Normal"/>
    <w:next w:val="BodyText"/>
    <w:link w:val="ExecSumHeadingChar"/>
    <w:uiPriority w:val="1"/>
    <w:rsid w:val="00AD7761"/>
    <w:pPr>
      <w:pageBreakBefore/>
      <w:spacing w:before="480"/>
    </w:pPr>
    <w:rPr>
      <w:color w:val="AB062B"/>
      <w:sz w:val="28"/>
      <w:szCs w:val="28"/>
    </w:rPr>
  </w:style>
  <w:style w:type="character" w:customStyle="1" w:styleId="ExecSumHeadingChar">
    <w:name w:val="ExecSum Heading Char"/>
    <w:basedOn w:val="DefaultParagraphFont"/>
    <w:link w:val="ExecSumHeading"/>
    <w:uiPriority w:val="1"/>
    <w:rsid w:val="00AD7761"/>
    <w:rPr>
      <w:color w:val="AB062B"/>
      <w:sz w:val="28"/>
      <w:szCs w:val="28"/>
    </w:rPr>
  </w:style>
  <w:style w:type="paragraph" w:customStyle="1" w:styleId="IndentItalicText">
    <w:name w:val="Indent Italic Text"/>
    <w:basedOn w:val="Normal"/>
    <w:next w:val="BodyText"/>
    <w:link w:val="IndentItalicTextChar"/>
    <w:uiPriority w:val="1"/>
    <w:qFormat/>
    <w:rsid w:val="00873019"/>
    <w:pPr>
      <w:ind w:left="425"/>
    </w:pPr>
    <w:rPr>
      <w:i/>
      <w:iCs/>
    </w:rPr>
  </w:style>
  <w:style w:type="character" w:customStyle="1" w:styleId="IndentItalicTextChar">
    <w:name w:val="Indent Italic Text Char"/>
    <w:basedOn w:val="DefaultParagraphFont"/>
    <w:link w:val="IndentItalicText"/>
    <w:uiPriority w:val="1"/>
    <w:rsid w:val="00873019"/>
    <w:rPr>
      <w:i/>
      <w:iCs/>
      <w:sz w:val="20"/>
      <w:szCs w:val="20"/>
    </w:rPr>
  </w:style>
  <w:style w:type="paragraph" w:customStyle="1" w:styleId="IndentListLetter">
    <w:name w:val="Indent List Letter"/>
    <w:basedOn w:val="Normal"/>
    <w:uiPriority w:val="1"/>
    <w:qFormat/>
    <w:rsid w:val="00CE4CF6"/>
    <w:pPr>
      <w:numPr>
        <w:numId w:val="2"/>
      </w:numPr>
      <w:spacing w:before="120"/>
      <w:ind w:left="850" w:hanging="425"/>
    </w:pPr>
  </w:style>
  <w:style w:type="paragraph" w:customStyle="1" w:styleId="IndentRomanNumeral">
    <w:name w:val="Indent Roman Numeral"/>
    <w:basedOn w:val="Normal"/>
    <w:uiPriority w:val="1"/>
    <w:qFormat/>
    <w:rsid w:val="00CE4CF6"/>
    <w:pPr>
      <w:numPr>
        <w:numId w:val="3"/>
      </w:numPr>
      <w:spacing w:before="120"/>
      <w:ind w:left="850" w:hanging="425"/>
    </w:pPr>
  </w:style>
  <w:style w:type="paragraph" w:customStyle="1" w:styleId="ItalicBodyText">
    <w:name w:val="Italic Body Text"/>
    <w:basedOn w:val="BodyText"/>
    <w:next w:val="BodyText"/>
    <w:link w:val="ItalicBodyTextChar"/>
    <w:rsid w:val="00C61336"/>
    <w:pPr>
      <w:ind w:left="851"/>
    </w:pPr>
    <w:rPr>
      <w:rFonts w:ascii="Arial" w:eastAsia="Times New Roman" w:hAnsi="Arial" w:cs="Times New Roman"/>
      <w:i/>
      <w:szCs w:val="24"/>
    </w:rPr>
  </w:style>
  <w:style w:type="character" w:customStyle="1" w:styleId="ItalicBodyTextChar">
    <w:name w:val="Italic Body Text Char"/>
    <w:basedOn w:val="BodyTextChar"/>
    <w:link w:val="ItalicBodyText"/>
    <w:rsid w:val="00C61336"/>
    <w:rPr>
      <w:rFonts w:ascii="Arial" w:eastAsia="Times New Roman" w:hAnsi="Arial" w:cs="Times New Roman"/>
      <w:i/>
      <w:sz w:val="20"/>
      <w:szCs w:val="24"/>
    </w:rPr>
  </w:style>
  <w:style w:type="paragraph" w:customStyle="1" w:styleId="ListLetter">
    <w:name w:val="List Letter"/>
    <w:basedOn w:val="Normal"/>
    <w:uiPriority w:val="1"/>
    <w:qFormat/>
    <w:rsid w:val="00CE4CF6"/>
    <w:pPr>
      <w:numPr>
        <w:numId w:val="5"/>
      </w:numPr>
      <w:tabs>
        <w:tab w:val="left" w:pos="425"/>
      </w:tabs>
      <w:spacing w:before="120"/>
      <w:ind w:left="425" w:hanging="425"/>
    </w:pPr>
  </w:style>
  <w:style w:type="paragraph" w:customStyle="1" w:styleId="ListRomanNumeral">
    <w:name w:val="List Roman Numeral"/>
    <w:basedOn w:val="Normal"/>
    <w:uiPriority w:val="1"/>
    <w:qFormat/>
    <w:rsid w:val="00CE4CF6"/>
    <w:pPr>
      <w:numPr>
        <w:numId w:val="7"/>
      </w:numPr>
      <w:spacing w:before="120"/>
    </w:pPr>
  </w:style>
  <w:style w:type="paragraph" w:customStyle="1" w:styleId="TableDash">
    <w:name w:val="Table Dash"/>
    <w:basedOn w:val="Normal"/>
    <w:uiPriority w:val="1"/>
    <w:qFormat/>
    <w:rsid w:val="00873019"/>
    <w:pPr>
      <w:numPr>
        <w:numId w:val="8"/>
      </w:numPr>
      <w:spacing w:before="60" w:after="60"/>
    </w:pPr>
  </w:style>
  <w:style w:type="paragraph" w:customStyle="1" w:styleId="TableLetter">
    <w:name w:val="Table Letter"/>
    <w:basedOn w:val="Normal"/>
    <w:uiPriority w:val="1"/>
    <w:qFormat/>
    <w:rsid w:val="00873019"/>
    <w:pPr>
      <w:numPr>
        <w:numId w:val="9"/>
      </w:numPr>
      <w:spacing w:before="60" w:after="60"/>
    </w:pPr>
  </w:style>
  <w:style w:type="paragraph" w:customStyle="1" w:styleId="TableList">
    <w:name w:val="Table List"/>
    <w:basedOn w:val="Normal"/>
    <w:uiPriority w:val="1"/>
    <w:qFormat/>
    <w:rsid w:val="00873019"/>
    <w:pPr>
      <w:numPr>
        <w:numId w:val="10"/>
      </w:numPr>
      <w:spacing w:before="60" w:after="60"/>
    </w:pPr>
  </w:style>
  <w:style w:type="character" w:styleId="FollowedHyperlink">
    <w:name w:val="FollowedHyperlink"/>
    <w:basedOn w:val="DefaultParagraphFont"/>
    <w:uiPriority w:val="99"/>
    <w:semiHidden/>
    <w:unhideWhenUsed/>
    <w:rsid w:val="00CF47BA"/>
    <w:rPr>
      <w:color w:val="800080" w:themeColor="followedHyperlink"/>
      <w:u w:val="single"/>
    </w:rPr>
  </w:style>
  <w:style w:type="paragraph" w:styleId="FootnoteText">
    <w:name w:val="footnote text"/>
    <w:basedOn w:val="Normal"/>
    <w:link w:val="FootnoteTextChar"/>
    <w:uiPriority w:val="99"/>
    <w:unhideWhenUsed/>
    <w:rsid w:val="00CE4CF6"/>
    <w:pPr>
      <w:tabs>
        <w:tab w:val="left" w:pos="113"/>
      </w:tabs>
      <w:spacing w:before="0" w:after="0" w:line="240" w:lineRule="auto"/>
      <w:ind w:left="113" w:hanging="113"/>
    </w:pPr>
    <w:rPr>
      <w:sz w:val="16"/>
      <w:szCs w:val="16"/>
    </w:rPr>
  </w:style>
  <w:style w:type="character" w:customStyle="1" w:styleId="FootnoteTextChar">
    <w:name w:val="Footnote Text Char"/>
    <w:basedOn w:val="DefaultParagraphFont"/>
    <w:link w:val="FootnoteText"/>
    <w:uiPriority w:val="99"/>
    <w:rsid w:val="00CE4CF6"/>
    <w:rPr>
      <w:sz w:val="16"/>
      <w:szCs w:val="16"/>
    </w:rPr>
  </w:style>
  <w:style w:type="character" w:styleId="FootnoteReference">
    <w:name w:val="footnote reference"/>
    <w:basedOn w:val="DefaultParagraphFont"/>
    <w:uiPriority w:val="99"/>
    <w:unhideWhenUsed/>
    <w:rsid w:val="00284AA0"/>
    <w:rPr>
      <w:vertAlign w:val="superscript"/>
    </w:rPr>
  </w:style>
  <w:style w:type="character" w:styleId="BookTitle">
    <w:name w:val="Book Title"/>
    <w:basedOn w:val="DefaultParagraphFont"/>
    <w:uiPriority w:val="33"/>
    <w:rsid w:val="00CE4CF6"/>
    <w:rPr>
      <w:b/>
      <w:bCs/>
      <w:smallCaps/>
      <w:spacing w:val="5"/>
    </w:rPr>
  </w:style>
  <w:style w:type="character" w:styleId="IntenseReference">
    <w:name w:val="Intense Reference"/>
    <w:basedOn w:val="DefaultParagraphFont"/>
    <w:uiPriority w:val="32"/>
    <w:rsid w:val="00CE4CF6"/>
    <w:rPr>
      <w:b/>
      <w:bCs/>
      <w:smallCaps/>
      <w:color w:val="008C44" w:themeColor="accent2"/>
      <w:spacing w:val="5"/>
      <w:u w:val="single"/>
    </w:rPr>
  </w:style>
  <w:style w:type="paragraph" w:styleId="NoSpacing">
    <w:name w:val="No Spacing"/>
    <w:uiPriority w:val="1"/>
    <w:rsid w:val="00CE4CF6"/>
    <w:pPr>
      <w:spacing w:line="240" w:lineRule="auto"/>
      <w:jc w:val="both"/>
    </w:pPr>
    <w:rPr>
      <w:sz w:val="20"/>
      <w:szCs w:val="20"/>
    </w:rPr>
  </w:style>
  <w:style w:type="character" w:styleId="Emphasis">
    <w:name w:val="Emphasis"/>
    <w:basedOn w:val="DefaultParagraphFont"/>
    <w:uiPriority w:val="20"/>
    <w:rsid w:val="00CE4CF6"/>
    <w:rPr>
      <w:i/>
      <w:iCs/>
    </w:rPr>
  </w:style>
  <w:style w:type="character" w:styleId="SubtleEmphasis">
    <w:name w:val="Subtle Emphasis"/>
    <w:basedOn w:val="DefaultParagraphFont"/>
    <w:uiPriority w:val="19"/>
    <w:rsid w:val="00CE4CF6"/>
    <w:rPr>
      <w:i/>
      <w:iCs/>
      <w:color w:val="808080" w:themeColor="text1" w:themeTint="7F"/>
    </w:rPr>
  </w:style>
  <w:style w:type="character" w:styleId="IntenseEmphasis">
    <w:name w:val="Intense Emphasis"/>
    <w:basedOn w:val="DefaultParagraphFont"/>
    <w:uiPriority w:val="21"/>
    <w:rsid w:val="00CE4CF6"/>
    <w:rPr>
      <w:b/>
      <w:bCs/>
      <w:i/>
      <w:iCs/>
      <w:color w:val="FFC20E" w:themeColor="accent1"/>
    </w:rPr>
  </w:style>
  <w:style w:type="character" w:styleId="Strong">
    <w:name w:val="Strong"/>
    <w:basedOn w:val="DefaultParagraphFont"/>
    <w:uiPriority w:val="22"/>
    <w:rsid w:val="00CE4CF6"/>
    <w:rPr>
      <w:b/>
      <w:bCs/>
    </w:rPr>
  </w:style>
  <w:style w:type="paragraph" w:styleId="Quote">
    <w:name w:val="Quote"/>
    <w:basedOn w:val="Normal"/>
    <w:next w:val="Normal"/>
    <w:link w:val="QuoteChar"/>
    <w:uiPriority w:val="29"/>
    <w:rsid w:val="00010781"/>
    <w:pPr>
      <w:jc w:val="center"/>
    </w:pPr>
    <w:rPr>
      <w:i/>
      <w:iCs/>
      <w:color w:val="000000" w:themeColor="text1"/>
    </w:rPr>
  </w:style>
  <w:style w:type="character" w:customStyle="1" w:styleId="QuoteChar">
    <w:name w:val="Quote Char"/>
    <w:basedOn w:val="DefaultParagraphFont"/>
    <w:link w:val="Quote"/>
    <w:uiPriority w:val="29"/>
    <w:rsid w:val="00010781"/>
    <w:rPr>
      <w:i/>
      <w:iCs/>
      <w:color w:val="000000" w:themeColor="text1"/>
      <w:sz w:val="20"/>
      <w:szCs w:val="20"/>
    </w:rPr>
  </w:style>
  <w:style w:type="paragraph" w:styleId="IntenseQuote">
    <w:name w:val="Intense Quote"/>
    <w:basedOn w:val="Normal"/>
    <w:next w:val="Normal"/>
    <w:link w:val="IntenseQuoteChar"/>
    <w:uiPriority w:val="30"/>
    <w:rsid w:val="00CE4CF6"/>
    <w:pPr>
      <w:pBdr>
        <w:bottom w:val="single" w:sz="4" w:space="4" w:color="FFC20E" w:themeColor="accent1"/>
      </w:pBdr>
      <w:spacing w:before="200" w:after="280"/>
      <w:ind w:left="936" w:right="936"/>
    </w:pPr>
    <w:rPr>
      <w:b/>
      <w:bCs/>
      <w:i/>
      <w:iCs/>
      <w:color w:val="FFC20E" w:themeColor="accent1"/>
    </w:rPr>
  </w:style>
  <w:style w:type="character" w:customStyle="1" w:styleId="IntenseQuoteChar">
    <w:name w:val="Intense Quote Char"/>
    <w:basedOn w:val="DefaultParagraphFont"/>
    <w:link w:val="IntenseQuote"/>
    <w:uiPriority w:val="30"/>
    <w:rsid w:val="00CE4CF6"/>
    <w:rPr>
      <w:b/>
      <w:bCs/>
      <w:i/>
      <w:iCs/>
      <w:color w:val="FFC20E" w:themeColor="accent1"/>
      <w:sz w:val="20"/>
      <w:szCs w:val="20"/>
    </w:rPr>
  </w:style>
  <w:style w:type="character" w:styleId="SubtleReference">
    <w:name w:val="Subtle Reference"/>
    <w:basedOn w:val="DefaultParagraphFont"/>
    <w:uiPriority w:val="31"/>
    <w:rsid w:val="00CE4CF6"/>
    <w:rPr>
      <w:smallCaps/>
      <w:color w:val="008C44" w:themeColor="accent2"/>
      <w:u w:val="single"/>
    </w:rPr>
  </w:style>
  <w:style w:type="paragraph" w:customStyle="1" w:styleId="TableNumber">
    <w:name w:val="Table Number"/>
    <w:basedOn w:val="Normal"/>
    <w:uiPriority w:val="1"/>
    <w:qFormat/>
    <w:rsid w:val="00CE4CF6"/>
    <w:pPr>
      <w:numPr>
        <w:numId w:val="11"/>
      </w:numPr>
      <w:spacing w:before="60" w:after="60"/>
    </w:pPr>
  </w:style>
  <w:style w:type="table" w:styleId="LightShading-Accent4">
    <w:name w:val="Light Shading Accent 4"/>
    <w:basedOn w:val="TableNormal"/>
    <w:uiPriority w:val="60"/>
    <w:rsid w:val="00F55F7E"/>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2">
    <w:name w:val="Light List Accent 2"/>
    <w:basedOn w:val="TableNormal"/>
    <w:uiPriority w:val="61"/>
    <w:rsid w:val="00F55F7E"/>
    <w:pPr>
      <w:spacing w:line="240" w:lineRule="auto"/>
    </w:pPr>
    <w:tblPr>
      <w:tblStyleRowBandSize w:val="1"/>
      <w:tblStyleColBandSize w:val="1"/>
      <w:tblInd w:w="0" w:type="dxa"/>
      <w:tblBorders>
        <w:top w:val="single" w:sz="8" w:space="0" w:color="008C44" w:themeColor="accent2"/>
        <w:left w:val="single" w:sz="8" w:space="0" w:color="008C44" w:themeColor="accent2"/>
        <w:bottom w:val="single" w:sz="8" w:space="0" w:color="008C44" w:themeColor="accent2"/>
        <w:right w:val="single" w:sz="8" w:space="0" w:color="008C44"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8C44" w:themeFill="accent2"/>
      </w:tcPr>
    </w:tblStylePr>
    <w:tblStylePr w:type="lastRow">
      <w:pPr>
        <w:spacing w:before="0" w:after="0" w:line="240" w:lineRule="auto"/>
      </w:pPr>
      <w:rPr>
        <w:b/>
        <w:bCs/>
      </w:rPr>
      <w:tblPr/>
      <w:tcPr>
        <w:tcBorders>
          <w:top w:val="double" w:sz="6" w:space="0" w:color="008C44" w:themeColor="accent2"/>
          <w:left w:val="single" w:sz="8" w:space="0" w:color="008C44" w:themeColor="accent2"/>
          <w:bottom w:val="single" w:sz="8" w:space="0" w:color="008C44" w:themeColor="accent2"/>
          <w:right w:val="single" w:sz="8" w:space="0" w:color="008C44" w:themeColor="accent2"/>
        </w:tcBorders>
      </w:tcPr>
    </w:tblStylePr>
    <w:tblStylePr w:type="firstCol">
      <w:rPr>
        <w:b/>
        <w:bCs/>
      </w:rPr>
    </w:tblStylePr>
    <w:tblStylePr w:type="lastCol">
      <w:rPr>
        <w:b/>
        <w:bCs/>
      </w:rPr>
    </w:tblStylePr>
    <w:tblStylePr w:type="band1Vert">
      <w:tblPr/>
      <w:tcPr>
        <w:tcBorders>
          <w:top w:val="single" w:sz="8" w:space="0" w:color="008C44" w:themeColor="accent2"/>
          <w:left w:val="single" w:sz="8" w:space="0" w:color="008C44" w:themeColor="accent2"/>
          <w:bottom w:val="single" w:sz="8" w:space="0" w:color="008C44" w:themeColor="accent2"/>
          <w:right w:val="single" w:sz="8" w:space="0" w:color="008C44" w:themeColor="accent2"/>
        </w:tcBorders>
      </w:tcPr>
    </w:tblStylePr>
    <w:tblStylePr w:type="band1Horz">
      <w:tblPr/>
      <w:tcPr>
        <w:tcBorders>
          <w:top w:val="single" w:sz="8" w:space="0" w:color="008C44" w:themeColor="accent2"/>
          <w:left w:val="single" w:sz="8" w:space="0" w:color="008C44" w:themeColor="accent2"/>
          <w:bottom w:val="single" w:sz="8" w:space="0" w:color="008C44" w:themeColor="accent2"/>
          <w:right w:val="single" w:sz="8" w:space="0" w:color="008C44" w:themeColor="accent2"/>
        </w:tcBorders>
      </w:tcPr>
    </w:tblStylePr>
  </w:style>
  <w:style w:type="character" w:styleId="CommentReference">
    <w:name w:val="annotation reference"/>
    <w:basedOn w:val="DefaultParagraphFont"/>
    <w:uiPriority w:val="99"/>
    <w:semiHidden/>
    <w:unhideWhenUsed/>
    <w:rsid w:val="00BE08A3"/>
    <w:rPr>
      <w:sz w:val="18"/>
      <w:szCs w:val="18"/>
    </w:rPr>
  </w:style>
  <w:style w:type="paragraph" w:styleId="CommentText">
    <w:name w:val="annotation text"/>
    <w:basedOn w:val="Normal"/>
    <w:link w:val="CommentTextChar"/>
    <w:uiPriority w:val="99"/>
    <w:unhideWhenUsed/>
    <w:rsid w:val="00BE08A3"/>
    <w:pPr>
      <w:spacing w:line="240" w:lineRule="auto"/>
    </w:pPr>
    <w:rPr>
      <w:sz w:val="24"/>
      <w:szCs w:val="24"/>
    </w:rPr>
  </w:style>
  <w:style w:type="character" w:customStyle="1" w:styleId="CommentTextChar">
    <w:name w:val="Comment Text Char"/>
    <w:basedOn w:val="DefaultParagraphFont"/>
    <w:link w:val="CommentText"/>
    <w:uiPriority w:val="99"/>
    <w:rsid w:val="00BE08A3"/>
    <w:rPr>
      <w:sz w:val="24"/>
      <w:szCs w:val="24"/>
    </w:rPr>
  </w:style>
  <w:style w:type="paragraph" w:styleId="CommentSubject">
    <w:name w:val="annotation subject"/>
    <w:basedOn w:val="CommentText"/>
    <w:next w:val="CommentText"/>
    <w:link w:val="CommentSubjectChar"/>
    <w:uiPriority w:val="99"/>
    <w:semiHidden/>
    <w:unhideWhenUsed/>
    <w:rsid w:val="00BE08A3"/>
    <w:rPr>
      <w:b/>
      <w:bCs/>
      <w:sz w:val="20"/>
      <w:szCs w:val="20"/>
    </w:rPr>
  </w:style>
  <w:style w:type="character" w:customStyle="1" w:styleId="CommentSubjectChar">
    <w:name w:val="Comment Subject Char"/>
    <w:basedOn w:val="CommentTextChar"/>
    <w:link w:val="CommentSubject"/>
    <w:uiPriority w:val="99"/>
    <w:semiHidden/>
    <w:rsid w:val="00BE08A3"/>
    <w:rPr>
      <w:b/>
      <w:bCs/>
      <w:sz w:val="20"/>
      <w:szCs w:val="20"/>
    </w:rPr>
  </w:style>
  <w:style w:type="paragraph" w:styleId="HTMLPreformatted">
    <w:name w:val="HTML Preformatted"/>
    <w:basedOn w:val="Normal"/>
    <w:link w:val="HTMLPreformattedChar"/>
    <w:uiPriority w:val="99"/>
    <w:semiHidden/>
    <w:unhideWhenUsed/>
    <w:rsid w:val="00072A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w:hAnsi="Courier" w:cs="Courier"/>
    </w:rPr>
  </w:style>
  <w:style w:type="character" w:customStyle="1" w:styleId="HTMLPreformattedChar">
    <w:name w:val="HTML Preformatted Char"/>
    <w:basedOn w:val="DefaultParagraphFont"/>
    <w:link w:val="HTMLPreformatted"/>
    <w:uiPriority w:val="99"/>
    <w:semiHidden/>
    <w:rsid w:val="00072AFD"/>
    <w:rPr>
      <w:rFonts w:ascii="Courier" w:hAnsi="Courier" w:cs="Courier"/>
      <w:sz w:val="20"/>
      <w:szCs w:val="20"/>
    </w:rPr>
  </w:style>
  <w:style w:type="numbering" w:styleId="111111">
    <w:name w:val="Outline List 2"/>
    <w:basedOn w:val="NoList"/>
    <w:uiPriority w:val="99"/>
    <w:semiHidden/>
    <w:unhideWhenUsed/>
    <w:rsid w:val="00353116"/>
    <w:pPr>
      <w:numPr>
        <w:numId w:val="12"/>
      </w:numPr>
    </w:pPr>
  </w:style>
  <w:style w:type="table" w:styleId="LightList-Accent3">
    <w:name w:val="Light List Accent 3"/>
    <w:basedOn w:val="TableNormal"/>
    <w:uiPriority w:val="61"/>
    <w:rsid w:val="005F7323"/>
    <w:pPr>
      <w:spacing w:line="240" w:lineRule="auto"/>
    </w:pPr>
    <w:tblPr>
      <w:tblStyleRowBandSize w:val="1"/>
      <w:tblStyleColBandSize w:val="1"/>
      <w:tblInd w:w="0" w:type="dxa"/>
      <w:tblBorders>
        <w:top w:val="single" w:sz="8" w:space="0" w:color="1F497D" w:themeColor="accent3"/>
        <w:left w:val="single" w:sz="8" w:space="0" w:color="1F497D" w:themeColor="accent3"/>
        <w:bottom w:val="single" w:sz="8" w:space="0" w:color="1F497D" w:themeColor="accent3"/>
        <w:right w:val="single" w:sz="8" w:space="0" w:color="1F497D"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F497D" w:themeFill="accent3"/>
      </w:tcPr>
    </w:tblStylePr>
    <w:tblStylePr w:type="lastRow">
      <w:pPr>
        <w:spacing w:before="0" w:after="0" w:line="240" w:lineRule="auto"/>
      </w:pPr>
      <w:rPr>
        <w:b/>
        <w:bCs/>
      </w:rPr>
      <w:tblPr/>
      <w:tcPr>
        <w:tcBorders>
          <w:top w:val="double" w:sz="6" w:space="0" w:color="1F497D" w:themeColor="accent3"/>
          <w:left w:val="single" w:sz="8" w:space="0" w:color="1F497D" w:themeColor="accent3"/>
          <w:bottom w:val="single" w:sz="8" w:space="0" w:color="1F497D" w:themeColor="accent3"/>
          <w:right w:val="single" w:sz="8" w:space="0" w:color="1F497D" w:themeColor="accent3"/>
        </w:tcBorders>
      </w:tcPr>
    </w:tblStylePr>
    <w:tblStylePr w:type="firstCol">
      <w:rPr>
        <w:b/>
        <w:bCs/>
      </w:rPr>
    </w:tblStylePr>
    <w:tblStylePr w:type="lastCol">
      <w:rPr>
        <w:b/>
        <w:bCs/>
      </w:rPr>
    </w:tblStylePr>
    <w:tblStylePr w:type="band1Vert">
      <w:tblPr/>
      <w:tcPr>
        <w:tcBorders>
          <w:top w:val="single" w:sz="8" w:space="0" w:color="1F497D" w:themeColor="accent3"/>
          <w:left w:val="single" w:sz="8" w:space="0" w:color="1F497D" w:themeColor="accent3"/>
          <w:bottom w:val="single" w:sz="8" w:space="0" w:color="1F497D" w:themeColor="accent3"/>
          <w:right w:val="single" w:sz="8" w:space="0" w:color="1F497D" w:themeColor="accent3"/>
        </w:tcBorders>
      </w:tcPr>
    </w:tblStylePr>
    <w:tblStylePr w:type="band1Horz">
      <w:tblPr/>
      <w:tcPr>
        <w:tcBorders>
          <w:top w:val="single" w:sz="8" w:space="0" w:color="1F497D" w:themeColor="accent3"/>
          <w:left w:val="single" w:sz="8" w:space="0" w:color="1F497D" w:themeColor="accent3"/>
          <w:bottom w:val="single" w:sz="8" w:space="0" w:color="1F497D" w:themeColor="accent3"/>
          <w:right w:val="single" w:sz="8" w:space="0" w:color="1F497D" w:themeColor="accent3"/>
        </w:tcBorders>
      </w:tcPr>
    </w:tblStylePr>
  </w:style>
  <w:style w:type="paragraph" w:customStyle="1" w:styleId="Para0">
    <w:name w:val="Para 0"/>
    <w:basedOn w:val="Normal"/>
    <w:link w:val="Para0Char"/>
    <w:uiPriority w:val="4"/>
    <w:qFormat/>
    <w:rsid w:val="00CF7D63"/>
    <w:pPr>
      <w:spacing w:line="240" w:lineRule="atLeast"/>
      <w:jc w:val="left"/>
    </w:pPr>
    <w:rPr>
      <w:rFonts w:ascii="Arial" w:eastAsiaTheme="minorEastAsia" w:hAnsi="Arial"/>
      <w:szCs w:val="24"/>
      <w:lang w:val="en-GB"/>
    </w:rPr>
  </w:style>
  <w:style w:type="character" w:customStyle="1" w:styleId="Para0Char">
    <w:name w:val="Para 0 Char"/>
    <w:basedOn w:val="DefaultParagraphFont"/>
    <w:link w:val="Para0"/>
    <w:uiPriority w:val="4"/>
    <w:rsid w:val="00CF7D63"/>
    <w:rPr>
      <w:rFonts w:ascii="Arial" w:eastAsiaTheme="minorEastAsia" w:hAnsi="Arial"/>
      <w:sz w:val="20"/>
      <w:szCs w:val="24"/>
      <w:lang w:val="en-GB"/>
    </w:rPr>
  </w:style>
  <w:style w:type="paragraph" w:customStyle="1" w:styleId="ContentBulletsArrow">
    <w:name w:val="Content Bullets Arrow"/>
    <w:basedOn w:val="Para0"/>
    <w:semiHidden/>
    <w:qFormat/>
    <w:rsid w:val="00463BAE"/>
    <w:pPr>
      <w:numPr>
        <w:numId w:val="13"/>
      </w:numPr>
    </w:pPr>
    <w:rPr>
      <w:color w:val="42145F"/>
    </w:rPr>
  </w:style>
  <w:style w:type="table" w:customStyle="1" w:styleId="JacobsBlue">
    <w:name w:val="Jacobs Blue"/>
    <w:basedOn w:val="TableGrid"/>
    <w:uiPriority w:val="99"/>
    <w:rsid w:val="00463BAE"/>
    <w:pPr>
      <w:tabs>
        <w:tab w:val="clear" w:pos="5670"/>
      </w:tabs>
      <w:spacing w:before="0" w:after="0" w:line="240" w:lineRule="auto"/>
    </w:pPr>
    <w:rPr>
      <w:rFonts w:eastAsiaTheme="minorEastAsia"/>
      <w:sz w:val="24"/>
      <w:szCs w:val="24"/>
      <w:lang w:val="en-US"/>
    </w:rPr>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cPr>
      <w:vAlign w:val="center"/>
    </w:tcPr>
    <w:tblStylePr w:type="firstRow">
      <w:rPr>
        <w:b/>
        <w:color w:val="auto"/>
      </w:rPr>
      <w:tblPr/>
      <w:tcPr>
        <w:tcBorders>
          <w:top w:val="single" w:sz="4" w:space="0" w:color="808080"/>
          <w:left w:val="single" w:sz="4" w:space="0" w:color="808080"/>
          <w:bottom w:val="single" w:sz="4" w:space="0" w:color="808080"/>
          <w:right w:val="single" w:sz="4" w:space="0" w:color="808080"/>
          <w:insideH w:val="nil"/>
          <w:insideV w:val="single" w:sz="4" w:space="0" w:color="FFFFFF" w:themeColor="background1"/>
          <w:tl2br w:val="nil"/>
          <w:tr2bl w:val="nil"/>
        </w:tcBorders>
        <w:shd w:val="clear" w:color="auto" w:fill="00338D"/>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character" w:customStyle="1" w:styleId="CaptionChar">
    <w:name w:val="Caption Char"/>
    <w:aliases w:val="MA Caption Char"/>
    <w:link w:val="Caption"/>
    <w:locked/>
    <w:rsid w:val="00463BAE"/>
    <w:rPr>
      <w:b/>
      <w:bCs/>
      <w:sz w:val="20"/>
      <w:szCs w:val="20"/>
    </w:rPr>
  </w:style>
  <w:style w:type="paragraph" w:customStyle="1" w:styleId="Tableitem">
    <w:name w:val="Table item"/>
    <w:basedOn w:val="TableText"/>
    <w:uiPriority w:val="14"/>
    <w:rsid w:val="00C22251"/>
    <w:pPr>
      <w:spacing w:line="240" w:lineRule="atLeast"/>
      <w:jc w:val="left"/>
    </w:pPr>
    <w:rPr>
      <w:rFonts w:ascii="Arial" w:eastAsiaTheme="minorEastAsia" w:hAnsi="Arial"/>
      <w:bCs/>
      <w:iCs/>
      <w:sz w:val="18"/>
      <w:szCs w:val="18"/>
      <w:lang w:val="en-GB"/>
    </w:rPr>
  </w:style>
  <w:style w:type="table" w:styleId="LightList-Accent1">
    <w:name w:val="Light List Accent 1"/>
    <w:basedOn w:val="TableNormal"/>
    <w:uiPriority w:val="61"/>
    <w:rsid w:val="00C22251"/>
    <w:pPr>
      <w:spacing w:line="240" w:lineRule="auto"/>
    </w:pPr>
    <w:rPr>
      <w:rFonts w:eastAsiaTheme="minorEastAsia"/>
      <w:sz w:val="24"/>
      <w:szCs w:val="24"/>
      <w:lang w:val="en-US"/>
    </w:rPr>
    <w:tblPr>
      <w:tblStyleRowBandSize w:val="1"/>
      <w:tblStyleColBandSize w:val="1"/>
      <w:tblInd w:w="0" w:type="dxa"/>
      <w:tblBorders>
        <w:top w:val="single" w:sz="8" w:space="0" w:color="FFC20E" w:themeColor="accent1"/>
        <w:left w:val="single" w:sz="8" w:space="0" w:color="FFC20E" w:themeColor="accent1"/>
        <w:bottom w:val="single" w:sz="8" w:space="0" w:color="FFC20E" w:themeColor="accent1"/>
        <w:right w:val="single" w:sz="8" w:space="0" w:color="FFC20E"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20E" w:themeFill="accent1"/>
      </w:tcPr>
    </w:tblStylePr>
    <w:tblStylePr w:type="lastRow">
      <w:pPr>
        <w:spacing w:before="0" w:after="0" w:line="240" w:lineRule="auto"/>
      </w:pPr>
      <w:rPr>
        <w:b/>
        <w:bCs/>
      </w:rPr>
      <w:tblPr/>
      <w:tcPr>
        <w:tcBorders>
          <w:top w:val="double" w:sz="6" w:space="0" w:color="FFC20E" w:themeColor="accent1"/>
          <w:left w:val="single" w:sz="8" w:space="0" w:color="FFC20E" w:themeColor="accent1"/>
          <w:bottom w:val="single" w:sz="8" w:space="0" w:color="FFC20E" w:themeColor="accent1"/>
          <w:right w:val="single" w:sz="8" w:space="0" w:color="FFC20E" w:themeColor="accent1"/>
        </w:tcBorders>
      </w:tcPr>
    </w:tblStylePr>
    <w:tblStylePr w:type="firstCol">
      <w:rPr>
        <w:b/>
        <w:bCs/>
      </w:rPr>
    </w:tblStylePr>
    <w:tblStylePr w:type="lastCol">
      <w:rPr>
        <w:b/>
        <w:bCs/>
      </w:rPr>
    </w:tblStylePr>
    <w:tblStylePr w:type="band1Vert">
      <w:tblPr/>
      <w:tcPr>
        <w:tcBorders>
          <w:top w:val="single" w:sz="8" w:space="0" w:color="FFC20E" w:themeColor="accent1"/>
          <w:left w:val="single" w:sz="8" w:space="0" w:color="FFC20E" w:themeColor="accent1"/>
          <w:bottom w:val="single" w:sz="8" w:space="0" w:color="FFC20E" w:themeColor="accent1"/>
          <w:right w:val="single" w:sz="8" w:space="0" w:color="FFC20E" w:themeColor="accent1"/>
        </w:tcBorders>
      </w:tcPr>
    </w:tblStylePr>
    <w:tblStylePr w:type="band1Horz">
      <w:tblPr/>
      <w:tcPr>
        <w:tcBorders>
          <w:top w:val="single" w:sz="8" w:space="0" w:color="FFC20E" w:themeColor="accent1"/>
          <w:left w:val="single" w:sz="8" w:space="0" w:color="FFC20E" w:themeColor="accent1"/>
          <w:bottom w:val="single" w:sz="8" w:space="0" w:color="FFC20E" w:themeColor="accent1"/>
          <w:right w:val="single" w:sz="8" w:space="0" w:color="FFC20E" w:themeColor="accent1"/>
        </w:tcBorders>
      </w:tcPr>
    </w:tblStylePr>
  </w:style>
  <w:style w:type="table" w:styleId="LightList">
    <w:name w:val="Light List"/>
    <w:basedOn w:val="TableNormal"/>
    <w:uiPriority w:val="61"/>
    <w:rsid w:val="00C22251"/>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on">
    <w:name w:val="Revision"/>
    <w:hidden/>
    <w:uiPriority w:val="99"/>
    <w:semiHidden/>
    <w:rsid w:val="006F29CF"/>
    <w:pPr>
      <w:spacing w:line="240" w:lineRule="auto"/>
    </w:pPr>
    <w:rPr>
      <w:sz w:val="20"/>
      <w:szCs w:val="20"/>
    </w:rPr>
  </w:style>
  <w:style w:type="paragraph" w:customStyle="1" w:styleId="Recommendation">
    <w:name w:val="Recommendation"/>
    <w:basedOn w:val="Caption"/>
    <w:rsid w:val="003112BC"/>
    <w:pPr>
      <w:spacing w:after="120"/>
    </w:pPr>
  </w:style>
  <w:style w:type="paragraph" w:styleId="NormalWeb">
    <w:name w:val="Normal (Web)"/>
    <w:basedOn w:val="Normal"/>
    <w:uiPriority w:val="99"/>
    <w:unhideWhenUsed/>
    <w:rsid w:val="00381F4F"/>
    <w:pPr>
      <w:spacing w:before="100" w:beforeAutospacing="1" w:after="100" w:afterAutospacing="1" w:line="240" w:lineRule="auto"/>
      <w:jc w:val="left"/>
    </w:pPr>
    <w:rPr>
      <w:rFonts w:ascii="Times" w:hAnsi="Times" w:cs="Times New Roman"/>
    </w:rPr>
  </w:style>
  <w:style w:type="paragraph" w:styleId="DocumentMap">
    <w:name w:val="Document Map"/>
    <w:basedOn w:val="Normal"/>
    <w:link w:val="DocumentMapChar"/>
    <w:uiPriority w:val="99"/>
    <w:semiHidden/>
    <w:unhideWhenUsed/>
    <w:rsid w:val="00B05459"/>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05459"/>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08737">
      <w:bodyDiv w:val="1"/>
      <w:marLeft w:val="0"/>
      <w:marRight w:val="0"/>
      <w:marTop w:val="0"/>
      <w:marBottom w:val="0"/>
      <w:divBdr>
        <w:top w:val="none" w:sz="0" w:space="0" w:color="auto"/>
        <w:left w:val="none" w:sz="0" w:space="0" w:color="auto"/>
        <w:bottom w:val="none" w:sz="0" w:space="0" w:color="auto"/>
        <w:right w:val="none" w:sz="0" w:space="0" w:color="auto"/>
      </w:divBdr>
      <w:divsChild>
        <w:div w:id="161824492">
          <w:marLeft w:val="0"/>
          <w:marRight w:val="0"/>
          <w:marTop w:val="0"/>
          <w:marBottom w:val="0"/>
          <w:divBdr>
            <w:top w:val="none" w:sz="0" w:space="0" w:color="auto"/>
            <w:left w:val="none" w:sz="0" w:space="0" w:color="auto"/>
            <w:bottom w:val="none" w:sz="0" w:space="0" w:color="auto"/>
            <w:right w:val="none" w:sz="0" w:space="0" w:color="auto"/>
          </w:divBdr>
          <w:divsChild>
            <w:div w:id="1434858463">
              <w:marLeft w:val="0"/>
              <w:marRight w:val="0"/>
              <w:marTop w:val="0"/>
              <w:marBottom w:val="0"/>
              <w:divBdr>
                <w:top w:val="none" w:sz="0" w:space="0" w:color="auto"/>
                <w:left w:val="none" w:sz="0" w:space="0" w:color="auto"/>
                <w:bottom w:val="none" w:sz="0" w:space="0" w:color="auto"/>
                <w:right w:val="none" w:sz="0" w:space="0" w:color="auto"/>
              </w:divBdr>
              <w:divsChild>
                <w:div w:id="141354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44699">
      <w:bodyDiv w:val="1"/>
      <w:marLeft w:val="0"/>
      <w:marRight w:val="0"/>
      <w:marTop w:val="0"/>
      <w:marBottom w:val="0"/>
      <w:divBdr>
        <w:top w:val="none" w:sz="0" w:space="0" w:color="auto"/>
        <w:left w:val="none" w:sz="0" w:space="0" w:color="auto"/>
        <w:bottom w:val="none" w:sz="0" w:space="0" w:color="auto"/>
        <w:right w:val="none" w:sz="0" w:space="0" w:color="auto"/>
      </w:divBdr>
      <w:divsChild>
        <w:div w:id="356925511">
          <w:marLeft w:val="0"/>
          <w:marRight w:val="0"/>
          <w:marTop w:val="0"/>
          <w:marBottom w:val="0"/>
          <w:divBdr>
            <w:top w:val="none" w:sz="0" w:space="0" w:color="auto"/>
            <w:left w:val="none" w:sz="0" w:space="0" w:color="auto"/>
            <w:bottom w:val="none" w:sz="0" w:space="0" w:color="auto"/>
            <w:right w:val="none" w:sz="0" w:space="0" w:color="auto"/>
          </w:divBdr>
          <w:divsChild>
            <w:div w:id="746612217">
              <w:marLeft w:val="0"/>
              <w:marRight w:val="0"/>
              <w:marTop w:val="0"/>
              <w:marBottom w:val="0"/>
              <w:divBdr>
                <w:top w:val="none" w:sz="0" w:space="0" w:color="auto"/>
                <w:left w:val="none" w:sz="0" w:space="0" w:color="auto"/>
                <w:bottom w:val="none" w:sz="0" w:space="0" w:color="auto"/>
                <w:right w:val="none" w:sz="0" w:space="0" w:color="auto"/>
              </w:divBdr>
              <w:divsChild>
                <w:div w:id="401026135">
                  <w:marLeft w:val="0"/>
                  <w:marRight w:val="0"/>
                  <w:marTop w:val="0"/>
                  <w:marBottom w:val="0"/>
                  <w:divBdr>
                    <w:top w:val="none" w:sz="0" w:space="0" w:color="auto"/>
                    <w:left w:val="none" w:sz="0" w:space="0" w:color="auto"/>
                    <w:bottom w:val="none" w:sz="0" w:space="0" w:color="auto"/>
                    <w:right w:val="none" w:sz="0" w:space="0" w:color="auto"/>
                  </w:divBdr>
                  <w:divsChild>
                    <w:div w:id="162622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755332">
      <w:bodyDiv w:val="1"/>
      <w:marLeft w:val="0"/>
      <w:marRight w:val="0"/>
      <w:marTop w:val="0"/>
      <w:marBottom w:val="0"/>
      <w:divBdr>
        <w:top w:val="none" w:sz="0" w:space="0" w:color="auto"/>
        <w:left w:val="none" w:sz="0" w:space="0" w:color="auto"/>
        <w:bottom w:val="none" w:sz="0" w:space="0" w:color="auto"/>
        <w:right w:val="none" w:sz="0" w:space="0" w:color="auto"/>
      </w:divBdr>
      <w:divsChild>
        <w:div w:id="1975478684">
          <w:marLeft w:val="0"/>
          <w:marRight w:val="0"/>
          <w:marTop w:val="0"/>
          <w:marBottom w:val="0"/>
          <w:divBdr>
            <w:top w:val="none" w:sz="0" w:space="0" w:color="auto"/>
            <w:left w:val="none" w:sz="0" w:space="0" w:color="auto"/>
            <w:bottom w:val="none" w:sz="0" w:space="0" w:color="auto"/>
            <w:right w:val="none" w:sz="0" w:space="0" w:color="auto"/>
          </w:divBdr>
          <w:divsChild>
            <w:div w:id="1500924883">
              <w:marLeft w:val="0"/>
              <w:marRight w:val="0"/>
              <w:marTop w:val="0"/>
              <w:marBottom w:val="0"/>
              <w:divBdr>
                <w:top w:val="none" w:sz="0" w:space="0" w:color="auto"/>
                <w:left w:val="none" w:sz="0" w:space="0" w:color="auto"/>
                <w:bottom w:val="none" w:sz="0" w:space="0" w:color="auto"/>
                <w:right w:val="none" w:sz="0" w:space="0" w:color="auto"/>
              </w:divBdr>
              <w:divsChild>
                <w:div w:id="2075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62321">
      <w:bodyDiv w:val="1"/>
      <w:marLeft w:val="0"/>
      <w:marRight w:val="0"/>
      <w:marTop w:val="0"/>
      <w:marBottom w:val="0"/>
      <w:divBdr>
        <w:top w:val="none" w:sz="0" w:space="0" w:color="auto"/>
        <w:left w:val="none" w:sz="0" w:space="0" w:color="auto"/>
        <w:bottom w:val="none" w:sz="0" w:space="0" w:color="auto"/>
        <w:right w:val="none" w:sz="0" w:space="0" w:color="auto"/>
      </w:divBdr>
      <w:divsChild>
        <w:div w:id="999506940">
          <w:marLeft w:val="0"/>
          <w:marRight w:val="0"/>
          <w:marTop w:val="0"/>
          <w:marBottom w:val="0"/>
          <w:divBdr>
            <w:top w:val="none" w:sz="0" w:space="0" w:color="auto"/>
            <w:left w:val="none" w:sz="0" w:space="0" w:color="auto"/>
            <w:bottom w:val="none" w:sz="0" w:space="0" w:color="auto"/>
            <w:right w:val="none" w:sz="0" w:space="0" w:color="auto"/>
          </w:divBdr>
          <w:divsChild>
            <w:div w:id="1687058652">
              <w:marLeft w:val="0"/>
              <w:marRight w:val="0"/>
              <w:marTop w:val="0"/>
              <w:marBottom w:val="0"/>
              <w:divBdr>
                <w:top w:val="none" w:sz="0" w:space="0" w:color="auto"/>
                <w:left w:val="none" w:sz="0" w:space="0" w:color="auto"/>
                <w:bottom w:val="none" w:sz="0" w:space="0" w:color="auto"/>
                <w:right w:val="none" w:sz="0" w:space="0" w:color="auto"/>
              </w:divBdr>
              <w:divsChild>
                <w:div w:id="18718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97645">
      <w:bodyDiv w:val="1"/>
      <w:marLeft w:val="0"/>
      <w:marRight w:val="0"/>
      <w:marTop w:val="0"/>
      <w:marBottom w:val="0"/>
      <w:divBdr>
        <w:top w:val="none" w:sz="0" w:space="0" w:color="auto"/>
        <w:left w:val="none" w:sz="0" w:space="0" w:color="auto"/>
        <w:bottom w:val="none" w:sz="0" w:space="0" w:color="auto"/>
        <w:right w:val="none" w:sz="0" w:space="0" w:color="auto"/>
      </w:divBdr>
      <w:divsChild>
        <w:div w:id="1786146111">
          <w:marLeft w:val="0"/>
          <w:marRight w:val="0"/>
          <w:marTop w:val="0"/>
          <w:marBottom w:val="0"/>
          <w:divBdr>
            <w:top w:val="none" w:sz="0" w:space="0" w:color="auto"/>
            <w:left w:val="none" w:sz="0" w:space="0" w:color="auto"/>
            <w:bottom w:val="none" w:sz="0" w:space="0" w:color="auto"/>
            <w:right w:val="none" w:sz="0" w:space="0" w:color="auto"/>
          </w:divBdr>
          <w:divsChild>
            <w:div w:id="854877894">
              <w:marLeft w:val="0"/>
              <w:marRight w:val="0"/>
              <w:marTop w:val="0"/>
              <w:marBottom w:val="0"/>
              <w:divBdr>
                <w:top w:val="none" w:sz="0" w:space="0" w:color="auto"/>
                <w:left w:val="none" w:sz="0" w:space="0" w:color="auto"/>
                <w:bottom w:val="none" w:sz="0" w:space="0" w:color="auto"/>
                <w:right w:val="none" w:sz="0" w:space="0" w:color="auto"/>
              </w:divBdr>
              <w:divsChild>
                <w:div w:id="7388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849268">
      <w:bodyDiv w:val="1"/>
      <w:marLeft w:val="0"/>
      <w:marRight w:val="0"/>
      <w:marTop w:val="0"/>
      <w:marBottom w:val="0"/>
      <w:divBdr>
        <w:top w:val="none" w:sz="0" w:space="0" w:color="auto"/>
        <w:left w:val="none" w:sz="0" w:space="0" w:color="auto"/>
        <w:bottom w:val="none" w:sz="0" w:space="0" w:color="auto"/>
        <w:right w:val="none" w:sz="0" w:space="0" w:color="auto"/>
      </w:divBdr>
    </w:div>
    <w:div w:id="1016228697">
      <w:bodyDiv w:val="1"/>
      <w:marLeft w:val="0"/>
      <w:marRight w:val="0"/>
      <w:marTop w:val="0"/>
      <w:marBottom w:val="0"/>
      <w:divBdr>
        <w:top w:val="none" w:sz="0" w:space="0" w:color="auto"/>
        <w:left w:val="none" w:sz="0" w:space="0" w:color="auto"/>
        <w:bottom w:val="none" w:sz="0" w:space="0" w:color="auto"/>
        <w:right w:val="none" w:sz="0" w:space="0" w:color="auto"/>
      </w:divBdr>
      <w:divsChild>
        <w:div w:id="625738333">
          <w:marLeft w:val="0"/>
          <w:marRight w:val="0"/>
          <w:marTop w:val="0"/>
          <w:marBottom w:val="0"/>
          <w:divBdr>
            <w:top w:val="none" w:sz="0" w:space="0" w:color="auto"/>
            <w:left w:val="none" w:sz="0" w:space="0" w:color="auto"/>
            <w:bottom w:val="none" w:sz="0" w:space="0" w:color="auto"/>
            <w:right w:val="none" w:sz="0" w:space="0" w:color="auto"/>
          </w:divBdr>
          <w:divsChild>
            <w:div w:id="454637750">
              <w:marLeft w:val="0"/>
              <w:marRight w:val="0"/>
              <w:marTop w:val="0"/>
              <w:marBottom w:val="0"/>
              <w:divBdr>
                <w:top w:val="none" w:sz="0" w:space="0" w:color="auto"/>
                <w:left w:val="none" w:sz="0" w:space="0" w:color="auto"/>
                <w:bottom w:val="none" w:sz="0" w:space="0" w:color="auto"/>
                <w:right w:val="none" w:sz="0" w:space="0" w:color="auto"/>
              </w:divBdr>
              <w:divsChild>
                <w:div w:id="114721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042963">
      <w:bodyDiv w:val="1"/>
      <w:marLeft w:val="0"/>
      <w:marRight w:val="0"/>
      <w:marTop w:val="0"/>
      <w:marBottom w:val="0"/>
      <w:divBdr>
        <w:top w:val="none" w:sz="0" w:space="0" w:color="auto"/>
        <w:left w:val="none" w:sz="0" w:space="0" w:color="auto"/>
        <w:bottom w:val="none" w:sz="0" w:space="0" w:color="auto"/>
        <w:right w:val="none" w:sz="0" w:space="0" w:color="auto"/>
      </w:divBdr>
    </w:div>
    <w:div w:id="1316956749">
      <w:bodyDiv w:val="1"/>
      <w:marLeft w:val="0"/>
      <w:marRight w:val="0"/>
      <w:marTop w:val="0"/>
      <w:marBottom w:val="0"/>
      <w:divBdr>
        <w:top w:val="none" w:sz="0" w:space="0" w:color="auto"/>
        <w:left w:val="none" w:sz="0" w:space="0" w:color="auto"/>
        <w:bottom w:val="none" w:sz="0" w:space="0" w:color="auto"/>
        <w:right w:val="none" w:sz="0" w:space="0" w:color="auto"/>
      </w:divBdr>
      <w:divsChild>
        <w:div w:id="1483112202">
          <w:marLeft w:val="0"/>
          <w:marRight w:val="0"/>
          <w:marTop w:val="0"/>
          <w:marBottom w:val="0"/>
          <w:divBdr>
            <w:top w:val="none" w:sz="0" w:space="0" w:color="auto"/>
            <w:left w:val="none" w:sz="0" w:space="0" w:color="auto"/>
            <w:bottom w:val="none" w:sz="0" w:space="0" w:color="auto"/>
            <w:right w:val="none" w:sz="0" w:space="0" w:color="auto"/>
          </w:divBdr>
          <w:divsChild>
            <w:div w:id="184370170">
              <w:marLeft w:val="0"/>
              <w:marRight w:val="0"/>
              <w:marTop w:val="0"/>
              <w:marBottom w:val="0"/>
              <w:divBdr>
                <w:top w:val="none" w:sz="0" w:space="0" w:color="auto"/>
                <w:left w:val="none" w:sz="0" w:space="0" w:color="auto"/>
                <w:bottom w:val="none" w:sz="0" w:space="0" w:color="auto"/>
                <w:right w:val="none" w:sz="0" w:space="0" w:color="auto"/>
              </w:divBdr>
              <w:divsChild>
                <w:div w:id="1210805399">
                  <w:marLeft w:val="0"/>
                  <w:marRight w:val="0"/>
                  <w:marTop w:val="0"/>
                  <w:marBottom w:val="0"/>
                  <w:divBdr>
                    <w:top w:val="none" w:sz="0" w:space="0" w:color="auto"/>
                    <w:left w:val="none" w:sz="0" w:space="0" w:color="auto"/>
                    <w:bottom w:val="none" w:sz="0" w:space="0" w:color="auto"/>
                    <w:right w:val="none" w:sz="0" w:space="0" w:color="auto"/>
                  </w:divBdr>
                  <w:divsChild>
                    <w:div w:id="188077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758595">
      <w:bodyDiv w:val="1"/>
      <w:marLeft w:val="0"/>
      <w:marRight w:val="0"/>
      <w:marTop w:val="0"/>
      <w:marBottom w:val="0"/>
      <w:divBdr>
        <w:top w:val="none" w:sz="0" w:space="0" w:color="auto"/>
        <w:left w:val="none" w:sz="0" w:space="0" w:color="auto"/>
        <w:bottom w:val="none" w:sz="0" w:space="0" w:color="auto"/>
        <w:right w:val="none" w:sz="0" w:space="0" w:color="auto"/>
      </w:divBdr>
      <w:divsChild>
        <w:div w:id="402066208">
          <w:marLeft w:val="0"/>
          <w:marRight w:val="0"/>
          <w:marTop w:val="0"/>
          <w:marBottom w:val="0"/>
          <w:divBdr>
            <w:top w:val="none" w:sz="0" w:space="0" w:color="auto"/>
            <w:left w:val="none" w:sz="0" w:space="0" w:color="auto"/>
            <w:bottom w:val="none" w:sz="0" w:space="0" w:color="auto"/>
            <w:right w:val="none" w:sz="0" w:space="0" w:color="auto"/>
          </w:divBdr>
          <w:divsChild>
            <w:div w:id="2138597858">
              <w:marLeft w:val="547"/>
              <w:marRight w:val="0"/>
              <w:marTop w:val="115"/>
              <w:marBottom w:val="0"/>
              <w:divBdr>
                <w:top w:val="none" w:sz="0" w:space="0" w:color="auto"/>
                <w:left w:val="none" w:sz="0" w:space="0" w:color="auto"/>
                <w:bottom w:val="none" w:sz="0" w:space="0" w:color="auto"/>
                <w:right w:val="none" w:sz="0" w:space="0" w:color="auto"/>
              </w:divBdr>
            </w:div>
            <w:div w:id="70128610">
              <w:marLeft w:val="547"/>
              <w:marRight w:val="0"/>
              <w:marTop w:val="115"/>
              <w:marBottom w:val="0"/>
              <w:divBdr>
                <w:top w:val="none" w:sz="0" w:space="0" w:color="auto"/>
                <w:left w:val="none" w:sz="0" w:space="0" w:color="auto"/>
                <w:bottom w:val="none" w:sz="0" w:space="0" w:color="auto"/>
                <w:right w:val="none" w:sz="0" w:space="0" w:color="auto"/>
              </w:divBdr>
            </w:div>
            <w:div w:id="381683569">
              <w:marLeft w:val="547"/>
              <w:marRight w:val="0"/>
              <w:marTop w:val="115"/>
              <w:marBottom w:val="0"/>
              <w:divBdr>
                <w:top w:val="none" w:sz="0" w:space="0" w:color="auto"/>
                <w:left w:val="none" w:sz="0" w:space="0" w:color="auto"/>
                <w:bottom w:val="none" w:sz="0" w:space="0" w:color="auto"/>
                <w:right w:val="none" w:sz="0" w:space="0" w:color="auto"/>
              </w:divBdr>
              <w:divsChild>
                <w:div w:id="1812408691">
                  <w:marLeft w:val="547"/>
                  <w:marRight w:val="0"/>
                  <w:marTop w:val="115"/>
                  <w:marBottom w:val="0"/>
                  <w:divBdr>
                    <w:top w:val="none" w:sz="0" w:space="0" w:color="auto"/>
                    <w:left w:val="none" w:sz="0" w:space="0" w:color="auto"/>
                    <w:bottom w:val="none" w:sz="0" w:space="0" w:color="auto"/>
                    <w:right w:val="none" w:sz="0" w:space="0" w:color="auto"/>
                  </w:divBdr>
                </w:div>
                <w:div w:id="787548455">
                  <w:marLeft w:val="547"/>
                  <w:marRight w:val="0"/>
                  <w:marTop w:val="115"/>
                  <w:marBottom w:val="0"/>
                  <w:divBdr>
                    <w:top w:val="none" w:sz="0" w:space="0" w:color="auto"/>
                    <w:left w:val="none" w:sz="0" w:space="0" w:color="auto"/>
                    <w:bottom w:val="none" w:sz="0" w:space="0" w:color="auto"/>
                    <w:right w:val="none" w:sz="0" w:space="0" w:color="auto"/>
                  </w:divBdr>
                </w:div>
                <w:div w:id="985007510">
                  <w:marLeft w:val="850"/>
                  <w:marRight w:val="0"/>
                  <w:marTop w:val="77"/>
                  <w:marBottom w:val="0"/>
                  <w:divBdr>
                    <w:top w:val="none" w:sz="0" w:space="0" w:color="auto"/>
                    <w:left w:val="none" w:sz="0" w:space="0" w:color="auto"/>
                    <w:bottom w:val="none" w:sz="0" w:space="0" w:color="auto"/>
                    <w:right w:val="none" w:sz="0" w:space="0" w:color="auto"/>
                  </w:divBdr>
                </w:div>
                <w:div w:id="898781199">
                  <w:marLeft w:val="850"/>
                  <w:marRight w:val="0"/>
                  <w:marTop w:val="77"/>
                  <w:marBottom w:val="0"/>
                  <w:divBdr>
                    <w:top w:val="none" w:sz="0" w:space="0" w:color="auto"/>
                    <w:left w:val="none" w:sz="0" w:space="0" w:color="auto"/>
                    <w:bottom w:val="none" w:sz="0" w:space="0" w:color="auto"/>
                    <w:right w:val="none" w:sz="0" w:space="0" w:color="auto"/>
                  </w:divBdr>
                </w:div>
                <w:div w:id="825634811">
                  <w:marLeft w:val="850"/>
                  <w:marRight w:val="0"/>
                  <w:marTop w:val="77"/>
                  <w:marBottom w:val="0"/>
                  <w:divBdr>
                    <w:top w:val="none" w:sz="0" w:space="0" w:color="auto"/>
                    <w:left w:val="none" w:sz="0" w:space="0" w:color="auto"/>
                    <w:bottom w:val="none" w:sz="0" w:space="0" w:color="auto"/>
                    <w:right w:val="none" w:sz="0" w:space="0" w:color="auto"/>
                  </w:divBdr>
                </w:div>
                <w:div w:id="1199583319">
                  <w:marLeft w:val="850"/>
                  <w:marRight w:val="0"/>
                  <w:marTop w:val="77"/>
                  <w:marBottom w:val="0"/>
                  <w:divBdr>
                    <w:top w:val="none" w:sz="0" w:space="0" w:color="auto"/>
                    <w:left w:val="none" w:sz="0" w:space="0" w:color="auto"/>
                    <w:bottom w:val="none" w:sz="0" w:space="0" w:color="auto"/>
                    <w:right w:val="none" w:sz="0" w:space="0" w:color="auto"/>
                  </w:divBdr>
                </w:div>
                <w:div w:id="1180776329">
                  <w:marLeft w:val="850"/>
                  <w:marRight w:val="0"/>
                  <w:marTop w:val="77"/>
                  <w:marBottom w:val="0"/>
                  <w:divBdr>
                    <w:top w:val="none" w:sz="0" w:space="0" w:color="auto"/>
                    <w:left w:val="none" w:sz="0" w:space="0" w:color="auto"/>
                    <w:bottom w:val="none" w:sz="0" w:space="0" w:color="auto"/>
                    <w:right w:val="none" w:sz="0" w:space="0" w:color="auto"/>
                  </w:divBdr>
                </w:div>
                <w:div w:id="159543937">
                  <w:marLeft w:val="850"/>
                  <w:marRight w:val="0"/>
                  <w:marTop w:val="77"/>
                  <w:marBottom w:val="0"/>
                  <w:divBdr>
                    <w:top w:val="none" w:sz="0" w:space="0" w:color="auto"/>
                    <w:left w:val="none" w:sz="0" w:space="0" w:color="auto"/>
                    <w:bottom w:val="none" w:sz="0" w:space="0" w:color="auto"/>
                    <w:right w:val="none" w:sz="0" w:space="0" w:color="auto"/>
                  </w:divBdr>
                </w:div>
                <w:div w:id="995380380">
                  <w:marLeft w:val="850"/>
                  <w:marRight w:val="0"/>
                  <w:marTop w:val="77"/>
                  <w:marBottom w:val="0"/>
                  <w:divBdr>
                    <w:top w:val="none" w:sz="0" w:space="0" w:color="auto"/>
                    <w:left w:val="none" w:sz="0" w:space="0" w:color="auto"/>
                    <w:bottom w:val="none" w:sz="0" w:space="0" w:color="auto"/>
                    <w:right w:val="none" w:sz="0" w:space="0" w:color="auto"/>
                  </w:divBdr>
                </w:div>
              </w:divsChild>
            </w:div>
            <w:div w:id="197521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852">
      <w:bodyDiv w:val="1"/>
      <w:marLeft w:val="0"/>
      <w:marRight w:val="0"/>
      <w:marTop w:val="0"/>
      <w:marBottom w:val="0"/>
      <w:divBdr>
        <w:top w:val="none" w:sz="0" w:space="0" w:color="auto"/>
        <w:left w:val="none" w:sz="0" w:space="0" w:color="auto"/>
        <w:bottom w:val="none" w:sz="0" w:space="0" w:color="auto"/>
        <w:right w:val="none" w:sz="0" w:space="0" w:color="auto"/>
      </w:divBdr>
      <w:divsChild>
        <w:div w:id="1796944785">
          <w:marLeft w:val="0"/>
          <w:marRight w:val="0"/>
          <w:marTop w:val="0"/>
          <w:marBottom w:val="0"/>
          <w:divBdr>
            <w:top w:val="none" w:sz="0" w:space="0" w:color="auto"/>
            <w:left w:val="none" w:sz="0" w:space="0" w:color="auto"/>
            <w:bottom w:val="none" w:sz="0" w:space="0" w:color="auto"/>
            <w:right w:val="none" w:sz="0" w:space="0" w:color="auto"/>
          </w:divBdr>
          <w:divsChild>
            <w:div w:id="948123721">
              <w:marLeft w:val="0"/>
              <w:marRight w:val="0"/>
              <w:marTop w:val="0"/>
              <w:marBottom w:val="0"/>
              <w:divBdr>
                <w:top w:val="none" w:sz="0" w:space="0" w:color="auto"/>
                <w:left w:val="none" w:sz="0" w:space="0" w:color="auto"/>
                <w:bottom w:val="none" w:sz="0" w:space="0" w:color="auto"/>
                <w:right w:val="none" w:sz="0" w:space="0" w:color="auto"/>
              </w:divBdr>
              <w:divsChild>
                <w:div w:id="1334533365">
                  <w:marLeft w:val="0"/>
                  <w:marRight w:val="0"/>
                  <w:marTop w:val="0"/>
                  <w:marBottom w:val="0"/>
                  <w:divBdr>
                    <w:top w:val="none" w:sz="0" w:space="0" w:color="auto"/>
                    <w:left w:val="none" w:sz="0" w:space="0" w:color="auto"/>
                    <w:bottom w:val="none" w:sz="0" w:space="0" w:color="auto"/>
                    <w:right w:val="none" w:sz="0" w:space="0" w:color="auto"/>
                  </w:divBdr>
                  <w:divsChild>
                    <w:div w:id="169799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47352">
      <w:bodyDiv w:val="1"/>
      <w:marLeft w:val="0"/>
      <w:marRight w:val="0"/>
      <w:marTop w:val="0"/>
      <w:marBottom w:val="0"/>
      <w:divBdr>
        <w:top w:val="none" w:sz="0" w:space="0" w:color="auto"/>
        <w:left w:val="none" w:sz="0" w:space="0" w:color="auto"/>
        <w:bottom w:val="none" w:sz="0" w:space="0" w:color="auto"/>
        <w:right w:val="none" w:sz="0" w:space="0" w:color="auto"/>
      </w:divBdr>
      <w:divsChild>
        <w:div w:id="2133672103">
          <w:marLeft w:val="0"/>
          <w:marRight w:val="0"/>
          <w:marTop w:val="0"/>
          <w:marBottom w:val="0"/>
          <w:divBdr>
            <w:top w:val="none" w:sz="0" w:space="0" w:color="auto"/>
            <w:left w:val="none" w:sz="0" w:space="0" w:color="auto"/>
            <w:bottom w:val="none" w:sz="0" w:space="0" w:color="auto"/>
            <w:right w:val="none" w:sz="0" w:space="0" w:color="auto"/>
          </w:divBdr>
          <w:divsChild>
            <w:div w:id="2101560268">
              <w:marLeft w:val="0"/>
              <w:marRight w:val="0"/>
              <w:marTop w:val="0"/>
              <w:marBottom w:val="0"/>
              <w:divBdr>
                <w:top w:val="none" w:sz="0" w:space="0" w:color="auto"/>
                <w:left w:val="none" w:sz="0" w:space="0" w:color="auto"/>
                <w:bottom w:val="none" w:sz="0" w:space="0" w:color="auto"/>
                <w:right w:val="none" w:sz="0" w:space="0" w:color="auto"/>
              </w:divBdr>
              <w:divsChild>
                <w:div w:id="72156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3023">
      <w:bodyDiv w:val="1"/>
      <w:marLeft w:val="0"/>
      <w:marRight w:val="0"/>
      <w:marTop w:val="0"/>
      <w:marBottom w:val="0"/>
      <w:divBdr>
        <w:top w:val="none" w:sz="0" w:space="0" w:color="auto"/>
        <w:left w:val="none" w:sz="0" w:space="0" w:color="auto"/>
        <w:bottom w:val="none" w:sz="0" w:space="0" w:color="auto"/>
        <w:right w:val="none" w:sz="0" w:space="0" w:color="auto"/>
      </w:divBdr>
    </w:div>
    <w:div w:id="1795060175">
      <w:bodyDiv w:val="1"/>
      <w:marLeft w:val="0"/>
      <w:marRight w:val="0"/>
      <w:marTop w:val="0"/>
      <w:marBottom w:val="0"/>
      <w:divBdr>
        <w:top w:val="none" w:sz="0" w:space="0" w:color="auto"/>
        <w:left w:val="none" w:sz="0" w:space="0" w:color="auto"/>
        <w:bottom w:val="none" w:sz="0" w:space="0" w:color="auto"/>
        <w:right w:val="none" w:sz="0" w:space="0" w:color="auto"/>
      </w:divBdr>
      <w:divsChild>
        <w:div w:id="505902431">
          <w:marLeft w:val="0"/>
          <w:marRight w:val="0"/>
          <w:marTop w:val="0"/>
          <w:marBottom w:val="0"/>
          <w:divBdr>
            <w:top w:val="none" w:sz="0" w:space="0" w:color="auto"/>
            <w:left w:val="none" w:sz="0" w:space="0" w:color="auto"/>
            <w:bottom w:val="none" w:sz="0" w:space="0" w:color="auto"/>
            <w:right w:val="none" w:sz="0" w:space="0" w:color="auto"/>
          </w:divBdr>
          <w:divsChild>
            <w:div w:id="464080711">
              <w:marLeft w:val="0"/>
              <w:marRight w:val="0"/>
              <w:marTop w:val="0"/>
              <w:marBottom w:val="0"/>
              <w:divBdr>
                <w:top w:val="none" w:sz="0" w:space="0" w:color="auto"/>
                <w:left w:val="none" w:sz="0" w:space="0" w:color="auto"/>
                <w:bottom w:val="none" w:sz="0" w:space="0" w:color="auto"/>
                <w:right w:val="none" w:sz="0" w:space="0" w:color="auto"/>
              </w:divBdr>
              <w:divsChild>
                <w:div w:id="1345739546">
                  <w:marLeft w:val="0"/>
                  <w:marRight w:val="0"/>
                  <w:marTop w:val="0"/>
                  <w:marBottom w:val="0"/>
                  <w:divBdr>
                    <w:top w:val="none" w:sz="0" w:space="0" w:color="auto"/>
                    <w:left w:val="none" w:sz="0" w:space="0" w:color="auto"/>
                    <w:bottom w:val="none" w:sz="0" w:space="0" w:color="auto"/>
                    <w:right w:val="none" w:sz="0" w:space="0" w:color="auto"/>
                  </w:divBdr>
                </w:div>
              </w:divsChild>
            </w:div>
            <w:div w:id="1220896271">
              <w:marLeft w:val="0"/>
              <w:marRight w:val="0"/>
              <w:marTop w:val="0"/>
              <w:marBottom w:val="0"/>
              <w:divBdr>
                <w:top w:val="none" w:sz="0" w:space="0" w:color="auto"/>
                <w:left w:val="none" w:sz="0" w:space="0" w:color="auto"/>
                <w:bottom w:val="none" w:sz="0" w:space="0" w:color="auto"/>
                <w:right w:val="none" w:sz="0" w:space="0" w:color="auto"/>
              </w:divBdr>
              <w:divsChild>
                <w:div w:id="2029716712">
                  <w:marLeft w:val="0"/>
                  <w:marRight w:val="0"/>
                  <w:marTop w:val="0"/>
                  <w:marBottom w:val="0"/>
                  <w:divBdr>
                    <w:top w:val="none" w:sz="0" w:space="0" w:color="auto"/>
                    <w:left w:val="none" w:sz="0" w:space="0" w:color="auto"/>
                    <w:bottom w:val="none" w:sz="0" w:space="0" w:color="auto"/>
                    <w:right w:val="none" w:sz="0" w:space="0" w:color="auto"/>
                  </w:divBdr>
                </w:div>
              </w:divsChild>
            </w:div>
            <w:div w:id="591357283">
              <w:marLeft w:val="0"/>
              <w:marRight w:val="0"/>
              <w:marTop w:val="0"/>
              <w:marBottom w:val="0"/>
              <w:divBdr>
                <w:top w:val="none" w:sz="0" w:space="0" w:color="auto"/>
                <w:left w:val="none" w:sz="0" w:space="0" w:color="auto"/>
                <w:bottom w:val="none" w:sz="0" w:space="0" w:color="auto"/>
                <w:right w:val="none" w:sz="0" w:space="0" w:color="auto"/>
              </w:divBdr>
              <w:divsChild>
                <w:div w:id="167571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41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9.xml"/><Relationship Id="rId47" Type="http://schemas.openxmlformats.org/officeDocument/2006/relationships/header" Target="header21.xml"/><Relationship Id="rId48" Type="http://schemas.openxmlformats.org/officeDocument/2006/relationships/hyperlink" Target="http://www.energyandresources.vic.gov.au/earth-resources/licensing-and-approvals/minerals/guidelines-and-codes-of-practice/environment-review-committees-guidelines" TargetMode="External"/><Relationship Id="rId49" Type="http://schemas.openxmlformats.org/officeDocument/2006/relationships/hyperlink" Target="http://www.energyandresources.vic.gov.au/__data/assets/word_doc/0007/213847/Rapid-Health-Assessment-and-Preliminary-Report-Costerfield.doc" TargetMode="External"/><Relationship Id="rId20" Type="http://schemas.openxmlformats.org/officeDocument/2006/relationships/hyperlink" Target="mailto:nigelm@rmcg.com.au" TargetMode="External"/><Relationship Id="rId21" Type="http://schemas.openxmlformats.org/officeDocument/2006/relationships/header" Target="header4.xml"/><Relationship Id="rId22" Type="http://schemas.openxmlformats.org/officeDocument/2006/relationships/header" Target="header5.xml"/><Relationship Id="rId23" Type="http://schemas.openxmlformats.org/officeDocument/2006/relationships/footer" Target="footer4.xml"/><Relationship Id="rId24" Type="http://schemas.openxmlformats.org/officeDocument/2006/relationships/header" Target="header6.xml"/><Relationship Id="rId25" Type="http://schemas.openxmlformats.org/officeDocument/2006/relationships/header" Target="header7.xml"/><Relationship Id="rId26" Type="http://schemas.openxmlformats.org/officeDocument/2006/relationships/header" Target="header8.xml"/><Relationship Id="rId27" Type="http://schemas.openxmlformats.org/officeDocument/2006/relationships/footer" Target="footer5.xml"/><Relationship Id="rId28" Type="http://schemas.openxmlformats.org/officeDocument/2006/relationships/header" Target="header9.xml"/><Relationship Id="rId29" Type="http://schemas.openxmlformats.org/officeDocument/2006/relationships/header" Target="header10.xml"/><Relationship Id="rId50" Type="http://schemas.openxmlformats.org/officeDocument/2006/relationships/hyperlink" Target="http://www.audit.vic.gov.au/publications/20150130-Public-Participation-BPG/20150130-Public-Participation-BPG.pdf" TargetMode="Externa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1.xml"/><Relationship Id="rId31" Type="http://schemas.openxmlformats.org/officeDocument/2006/relationships/footer" Target="footer6.xml"/><Relationship Id="rId32" Type="http://schemas.openxmlformats.org/officeDocument/2006/relationships/header" Target="header12.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5.png"/><Relationship Id="rId34" Type="http://schemas.openxmlformats.org/officeDocument/2006/relationships/image" Target="media/image6.png"/><Relationship Id="rId35" Type="http://schemas.openxmlformats.org/officeDocument/2006/relationships/image" Target="media/image7.png"/><Relationship Id="rId36" Type="http://schemas.openxmlformats.org/officeDocument/2006/relationships/header" Target="header13.xml"/><Relationship Id="rId10" Type="http://schemas.openxmlformats.org/officeDocument/2006/relationships/image" Target="media/image2.jpe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hyperlink" Target="http://www.rmcg.com.au" TargetMode="External"/><Relationship Id="rId18" Type="http://schemas.openxmlformats.org/officeDocument/2006/relationships/image" Target="media/image4.jpeg"/><Relationship Id="rId19" Type="http://schemas.openxmlformats.org/officeDocument/2006/relationships/image" Target="media/image40.jpeg"/><Relationship Id="rId37" Type="http://schemas.openxmlformats.org/officeDocument/2006/relationships/header" Target="header14.xml"/><Relationship Id="rId38" Type="http://schemas.openxmlformats.org/officeDocument/2006/relationships/footer" Target="footer7.xml"/><Relationship Id="rId39" Type="http://schemas.openxmlformats.org/officeDocument/2006/relationships/header" Target="header15.xml"/><Relationship Id="rId40" Type="http://schemas.openxmlformats.org/officeDocument/2006/relationships/header" Target="header16.xml"/><Relationship Id="rId41" Type="http://schemas.openxmlformats.org/officeDocument/2006/relationships/header" Target="header17.xml"/><Relationship Id="rId42" Type="http://schemas.openxmlformats.org/officeDocument/2006/relationships/footer" Target="footer8.xml"/><Relationship Id="rId43" Type="http://schemas.openxmlformats.org/officeDocument/2006/relationships/header" Target="header18.xml"/><Relationship Id="rId44" Type="http://schemas.openxmlformats.org/officeDocument/2006/relationships/header" Target="header19.xml"/><Relationship Id="rId45" Type="http://schemas.openxmlformats.org/officeDocument/2006/relationships/header" Target="header20.xml"/></Relationships>
</file>

<file path=word/_rels/footnotes.xml.rels><?xml version="1.0" encoding="UTF-8" standalone="yes"?>
<Relationships xmlns="http://schemas.openxmlformats.org/package/2006/relationships"><Relationship Id="rId1" Type="http://schemas.openxmlformats.org/officeDocument/2006/relationships/hyperlink" Target="http://costerfieldantimonyissues.blogspot.com.au/p/dust.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RMCG%20Bendigo:RMCG%20Administration:Office%20Operations:Templates:Bendigo:6%20Report%20B_With%20picture.dotm" TargetMode="External"/></Relationships>
</file>

<file path=word/theme/theme1.xml><?xml version="1.0" encoding="utf-8"?>
<a:theme xmlns:a="http://schemas.openxmlformats.org/drawingml/2006/main" name="Office Theme">
  <a:themeElements>
    <a:clrScheme name="RMCG Theme Colours">
      <a:dk1>
        <a:srgbClr val="000000"/>
      </a:dk1>
      <a:lt1>
        <a:srgbClr val="FFFFFF"/>
      </a:lt1>
      <a:dk2>
        <a:srgbClr val="CE1337"/>
      </a:dk2>
      <a:lt2>
        <a:srgbClr val="808285"/>
      </a:lt2>
      <a:accent1>
        <a:srgbClr val="FFC20E"/>
      </a:accent1>
      <a:accent2>
        <a:srgbClr val="008C44"/>
      </a:accent2>
      <a:accent3>
        <a:srgbClr val="1F497D"/>
      </a:accent3>
      <a:accent4>
        <a:srgbClr val="8064A2"/>
      </a:accent4>
      <a:accent5>
        <a:srgbClr val="9BBB59"/>
      </a:accent5>
      <a:accent6>
        <a:srgbClr val="F79646"/>
      </a:accent6>
      <a:hlink>
        <a:srgbClr val="0070C0"/>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288CA1-2C42-9C43-9E3E-693B1CDAE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 Report B_With picture.dotm</Template>
  <TotalTime>35</TotalTime>
  <Pages>39</Pages>
  <Words>12795</Words>
  <Characters>72934</Characters>
  <Application>Microsoft Macintosh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nigelm</dc:creator>
  <cp:lastModifiedBy>Claire Flanagan-Smith</cp:lastModifiedBy>
  <cp:revision>10</cp:revision>
  <cp:lastPrinted>2015-09-15T02:36:00Z</cp:lastPrinted>
  <dcterms:created xsi:type="dcterms:W3CDTF">2015-09-15T00:42:00Z</dcterms:created>
  <dcterms:modified xsi:type="dcterms:W3CDTF">2015-09-15T02:36:00Z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ate">
    <vt:lpwstr>July 2015</vt:lpwstr>
  </property>
  <property fmtid="{D5CDD505-2E9C-101B-9397-08002B2CF9AE}" pid="3" name="xTitle">
    <vt:lpwstr>Independent engagement with the Costerfield community regarding the antimony mine</vt:lpwstr>
  </property>
  <property fmtid="{D5CDD505-2E9C-101B-9397-08002B2CF9AE}" pid="4" name="xType">
    <vt:lpwstr>Report to Minister for Industry and Minister for Energy and Resources</vt:lpwstr>
  </property>
  <property fmtid="{D5CDD505-2E9C-101B-9397-08002B2CF9AE}" pid="5" name="xSubtitle">
    <vt:lpwstr>Department of Economic Development, Jobs, Transport and Resources
_x000d_</vt:lpwstr>
  </property>
</Properties>
</file>