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0B5D145A" w:rsidR="00981C3F" w:rsidRDefault="00B027EC" w:rsidP="007A2C0D">
      <w:pPr>
        <w:spacing w:after="120" w:line="240" w:lineRule="auto"/>
        <w:rPr>
          <w:rFonts w:ascii="Trebuchet MS" w:hAnsi="Trebuchet MS"/>
          <w:b/>
        </w:rPr>
      </w:pPr>
      <w:r>
        <w:rPr>
          <w:rFonts w:ascii="Trebuchet MS" w:hAnsi="Trebuchet MS"/>
          <w:b/>
        </w:rPr>
        <w:t>Goldfields Tender Briefing Land Inventory Overview and Findings</w:t>
      </w:r>
    </w:p>
    <w:p w14:paraId="16217115" w14:textId="750F9E57" w:rsidR="00A76C81" w:rsidRDefault="00EE273C" w:rsidP="007A2C0D">
      <w:pPr>
        <w:spacing w:after="120" w:line="240" w:lineRule="auto"/>
        <w:rPr>
          <w:rFonts w:ascii="Trebuchet MS" w:hAnsi="Trebuchet MS"/>
          <w:i/>
        </w:rPr>
      </w:pPr>
      <w:r>
        <w:rPr>
          <w:rFonts w:ascii="Trebuchet MS" w:hAnsi="Trebuchet MS"/>
          <w:i/>
        </w:rPr>
        <w:t>Fiona Clarke - Minerals Development Victoria</w:t>
      </w:r>
    </w:p>
    <w:p w14:paraId="3C251125" w14:textId="72D6C9B7" w:rsidR="00EE273C" w:rsidRPr="00EE273C" w:rsidRDefault="00EE273C" w:rsidP="007A2C0D">
      <w:pPr>
        <w:spacing w:after="120" w:line="240" w:lineRule="auto"/>
        <w:rPr>
          <w:rFonts w:ascii="Trebuchet MS" w:hAnsi="Trebuchet MS"/>
        </w:rPr>
      </w:pPr>
      <w:r>
        <w:rPr>
          <w:rFonts w:ascii="Trebuchet MS" w:hAnsi="Trebuchet MS"/>
        </w:rPr>
        <w:t>[Slide: North Central Victorian Goldfields Ground Release Tender Briefing Day]</w:t>
      </w:r>
    </w:p>
    <w:p w14:paraId="18DE7E5F" w14:textId="713E85B2" w:rsidR="00100666" w:rsidRDefault="00EE273C" w:rsidP="007A2C0D">
      <w:pPr>
        <w:spacing w:after="120" w:line="240" w:lineRule="auto"/>
        <w:rPr>
          <w:rFonts w:ascii="Trebuchet MS" w:hAnsi="Trebuchet MS"/>
        </w:rPr>
      </w:pPr>
      <w:r>
        <w:rPr>
          <w:rFonts w:ascii="Trebuchet MS" w:hAnsi="Trebuchet MS"/>
        </w:rPr>
        <w:t>Okay folks, I think we might make a start for the afternoon sessions.</w:t>
      </w:r>
    </w:p>
    <w:p w14:paraId="5B8DFD62" w14:textId="26592293" w:rsidR="00EE273C" w:rsidRDefault="00EE273C" w:rsidP="007A2C0D">
      <w:pPr>
        <w:spacing w:after="120" w:line="240" w:lineRule="auto"/>
        <w:rPr>
          <w:rFonts w:ascii="Trebuchet MS" w:hAnsi="Trebuchet MS"/>
        </w:rPr>
      </w:pPr>
      <w:r>
        <w:rPr>
          <w:rFonts w:ascii="Trebuchet MS" w:hAnsi="Trebuchet MS"/>
        </w:rPr>
        <w:t>So for the afternoon session we will start with providing a little bit of context around the tender.</w:t>
      </w:r>
    </w:p>
    <w:p w14:paraId="35055F7A" w14:textId="5E4DD736" w:rsidR="00EE273C" w:rsidRDefault="00EE273C" w:rsidP="007A2C0D">
      <w:pPr>
        <w:spacing w:after="120" w:line="240" w:lineRule="auto"/>
        <w:rPr>
          <w:rFonts w:ascii="Trebuchet MS" w:hAnsi="Trebuchet MS"/>
        </w:rPr>
      </w:pPr>
      <w:r>
        <w:rPr>
          <w:rFonts w:ascii="Trebuchet MS" w:hAnsi="Trebuchet MS"/>
        </w:rPr>
        <w:t>I’ll speak a little bit about the government’s new approach to encouraging investment in minerals exploration into Victoria.</w:t>
      </w:r>
    </w:p>
    <w:p w14:paraId="26172F7D" w14:textId="2A2424D8" w:rsidR="00EE273C" w:rsidRDefault="00EE273C" w:rsidP="007A2C0D">
      <w:pPr>
        <w:spacing w:after="120" w:line="240" w:lineRule="auto"/>
        <w:rPr>
          <w:rFonts w:ascii="Trebuchet MS" w:hAnsi="Trebuchet MS"/>
        </w:rPr>
      </w:pPr>
      <w:r>
        <w:rPr>
          <w:rFonts w:ascii="Trebuchet MS" w:hAnsi="Trebuchet MS"/>
        </w:rPr>
        <w:t>We will then hear from Craig Clifton from Jacobs Group, who’s done an important piece of work for us in relation to regional context.</w:t>
      </w:r>
    </w:p>
    <w:p w14:paraId="35AF88E9" w14:textId="54F234BB" w:rsidR="00EE273C" w:rsidRDefault="00EE273C" w:rsidP="007A2C0D">
      <w:pPr>
        <w:spacing w:after="120" w:line="240" w:lineRule="auto"/>
        <w:rPr>
          <w:rFonts w:ascii="Trebuchet MS" w:hAnsi="Trebuchet MS"/>
        </w:rPr>
      </w:pPr>
      <w:r>
        <w:rPr>
          <w:rFonts w:ascii="Trebuchet MS" w:hAnsi="Trebuchet MS"/>
        </w:rPr>
        <w:t>We’re privileged to have our traditional owner representatives here today to present on traditional owner matters, and we’ll have an opportunity to ask questions and answers, or have a question and answer session with that segment as well.</w:t>
      </w:r>
    </w:p>
    <w:p w14:paraId="3A6BCF08" w14:textId="70971B31" w:rsidR="00EE273C" w:rsidRDefault="00EE273C" w:rsidP="007A2C0D">
      <w:pPr>
        <w:spacing w:after="120" w:line="240" w:lineRule="auto"/>
        <w:rPr>
          <w:rFonts w:ascii="Trebuchet MS" w:hAnsi="Trebuchet MS"/>
        </w:rPr>
      </w:pPr>
      <w:r>
        <w:rPr>
          <w:rFonts w:ascii="Trebuchet MS" w:hAnsi="Trebuchet MS"/>
        </w:rPr>
        <w:t>We’ll then have afternoon tea for about 20 minutes.</w:t>
      </w:r>
    </w:p>
    <w:p w14:paraId="288AD195" w14:textId="2F95E27A" w:rsidR="00EE273C" w:rsidRDefault="00EE273C" w:rsidP="007A2C0D">
      <w:pPr>
        <w:spacing w:after="120" w:line="240" w:lineRule="auto"/>
        <w:rPr>
          <w:rFonts w:ascii="Trebuchet MS" w:hAnsi="Trebuchet MS"/>
        </w:rPr>
      </w:pPr>
      <w:r>
        <w:rPr>
          <w:rFonts w:ascii="Trebuchet MS" w:hAnsi="Trebuchet MS"/>
        </w:rPr>
        <w:t>And then after the afternoon tea we’ll have the tender briefing session and there’ll be an opportunity to ask questions in that session also.</w:t>
      </w:r>
    </w:p>
    <w:p w14:paraId="1EE418BE" w14:textId="32CF3C62" w:rsidR="00EE273C" w:rsidRDefault="00EE273C" w:rsidP="007A2C0D">
      <w:pPr>
        <w:spacing w:after="120" w:line="240" w:lineRule="auto"/>
        <w:rPr>
          <w:rFonts w:ascii="Trebuchet MS" w:hAnsi="Trebuchet MS"/>
        </w:rPr>
      </w:pPr>
      <w:r>
        <w:rPr>
          <w:rFonts w:ascii="Trebuchet MS" w:hAnsi="Trebuchet MS"/>
        </w:rPr>
        <w:t>So we’ll wrap everything up by 3:30 and hope you find this afternoon as informative as this morning.</w:t>
      </w:r>
    </w:p>
    <w:p w14:paraId="58182EFB" w14:textId="3704C363" w:rsidR="00EE273C" w:rsidRDefault="00EE273C" w:rsidP="007A2C0D">
      <w:pPr>
        <w:spacing w:after="120" w:line="240" w:lineRule="auto"/>
        <w:rPr>
          <w:rFonts w:ascii="Trebuchet MS" w:hAnsi="Trebuchet MS"/>
        </w:rPr>
      </w:pPr>
      <w:r>
        <w:rPr>
          <w:rFonts w:ascii="Trebuchet MS" w:hAnsi="Trebuchet MS"/>
        </w:rPr>
        <w:t>[Slide: Vision and Outcomes]</w:t>
      </w:r>
    </w:p>
    <w:p w14:paraId="534C5657" w14:textId="6019FB71" w:rsidR="00EE273C" w:rsidRDefault="00EE273C" w:rsidP="007A2C0D">
      <w:pPr>
        <w:spacing w:after="120" w:line="240" w:lineRule="auto"/>
        <w:rPr>
          <w:rFonts w:ascii="Trebuchet MS" w:hAnsi="Trebuchet MS"/>
        </w:rPr>
      </w:pPr>
      <w:r>
        <w:rPr>
          <w:rFonts w:ascii="Trebuchet MS" w:hAnsi="Trebuchet MS"/>
        </w:rPr>
        <w:t>So I’d just like to start with a little bit on the regional</w:t>
      </w:r>
      <w:r w:rsidR="004B4ED4">
        <w:rPr>
          <w:rFonts w:ascii="Trebuchet MS" w:hAnsi="Trebuchet MS"/>
        </w:rPr>
        <w:t xml:space="preserve"> context for the tender.</w:t>
      </w:r>
    </w:p>
    <w:p w14:paraId="1589BCBA" w14:textId="0D9A6CD7" w:rsidR="004B4ED4" w:rsidRDefault="004B4ED4" w:rsidP="007A2C0D">
      <w:pPr>
        <w:spacing w:after="120" w:line="240" w:lineRule="auto"/>
        <w:rPr>
          <w:rFonts w:ascii="Trebuchet MS" w:hAnsi="Trebuchet MS"/>
        </w:rPr>
      </w:pPr>
      <w:r>
        <w:rPr>
          <w:rFonts w:ascii="Trebuchet MS" w:hAnsi="Trebuchet MS"/>
        </w:rPr>
        <w:t>So in August 2018 the Victorian Government released its State of Discovery Mineral Resources Strategy, and that’s Victoria’s blueprint for generating investment, jobs and economic development for our regions through fostering exploration and development of our mineral resources in a sustainable way.</w:t>
      </w:r>
    </w:p>
    <w:p w14:paraId="344585FE" w14:textId="31B7E378" w:rsidR="00B531AF" w:rsidRDefault="00B531AF" w:rsidP="007A2C0D">
      <w:pPr>
        <w:spacing w:after="120" w:line="240" w:lineRule="auto"/>
        <w:rPr>
          <w:rFonts w:ascii="Trebuchet MS" w:hAnsi="Trebuchet MS"/>
        </w:rPr>
      </w:pPr>
      <w:r>
        <w:rPr>
          <w:rFonts w:ascii="Trebuchet MS" w:hAnsi="Trebuchet MS"/>
        </w:rPr>
        <w:t>So the Minerals Resources Strategy outlines an integrated approach that the government is taking to attracting investment, and that approach includes geoscience research and compiling pre-competitive geoscience information, which we heard some fantastic examples of this morning.</w:t>
      </w:r>
    </w:p>
    <w:p w14:paraId="41F6BCDB" w14:textId="4BD36ABB" w:rsidR="00B531AF" w:rsidRDefault="00B531AF" w:rsidP="007A2C0D">
      <w:pPr>
        <w:spacing w:after="120" w:line="240" w:lineRule="auto"/>
        <w:rPr>
          <w:rFonts w:ascii="Trebuchet MS" w:hAnsi="Trebuchet MS"/>
        </w:rPr>
      </w:pPr>
      <w:r>
        <w:rPr>
          <w:rFonts w:ascii="Trebuchet MS" w:hAnsi="Trebuchet MS"/>
        </w:rPr>
        <w:t>And particularly focusing in on areas where we believe the greatest prospectivity exists, understanding for local land features and aspects and special places of importance to our traditional owners and to local communities.</w:t>
      </w:r>
    </w:p>
    <w:p w14:paraId="2EDC130B" w14:textId="08B26AB1" w:rsidR="00B531AF" w:rsidRDefault="00B531AF" w:rsidP="007A2C0D">
      <w:pPr>
        <w:spacing w:after="120" w:line="240" w:lineRule="auto"/>
        <w:rPr>
          <w:rFonts w:ascii="Trebuchet MS" w:hAnsi="Trebuchet MS"/>
        </w:rPr>
      </w:pPr>
      <w:r>
        <w:rPr>
          <w:rFonts w:ascii="Trebuchet MS" w:hAnsi="Trebuchet MS"/>
        </w:rPr>
        <w:t>Engaging and working with local communities and traditional owners and other stakeholders within those areas both in the sense of working up an opportunity, and also with explorers working with those parties as part of their exploration programs throughout.</w:t>
      </w:r>
    </w:p>
    <w:p w14:paraId="3FB3CB36" w14:textId="68D9F1D5" w:rsidR="00B531AF" w:rsidRDefault="00B531AF" w:rsidP="007A2C0D">
      <w:pPr>
        <w:spacing w:after="120" w:line="240" w:lineRule="auto"/>
        <w:rPr>
          <w:rFonts w:ascii="Trebuchet MS" w:hAnsi="Trebuchet MS"/>
        </w:rPr>
      </w:pPr>
      <w:r>
        <w:rPr>
          <w:rFonts w:ascii="Trebuchet MS" w:hAnsi="Trebuchet MS"/>
        </w:rPr>
        <w:t>And conducting competitive tenders, in some cases to attract capable and experienced explorers with good social values, and those tenders are particularly around the most prospective opportunities here in Victoria.</w:t>
      </w:r>
    </w:p>
    <w:p w14:paraId="62EABFDE" w14:textId="248CB276" w:rsidR="00B531AF" w:rsidRDefault="00B531AF" w:rsidP="007A2C0D">
      <w:pPr>
        <w:spacing w:after="120" w:line="240" w:lineRule="auto"/>
        <w:rPr>
          <w:rFonts w:ascii="Trebuchet MS" w:hAnsi="Trebuchet MS"/>
        </w:rPr>
      </w:pPr>
      <w:r>
        <w:rPr>
          <w:rFonts w:ascii="Trebuchet MS" w:hAnsi="Trebuchet MS"/>
        </w:rPr>
        <w:t>So many of you may be aware that this approach was initially trialled in the Stavely Arc in Western Victoria last year, as John Krabaleski alluded to this morning, and we’ve certainly learnt some lessons from that process which we’ve carried forward into the Goldfields Ground Release approach.</w:t>
      </w:r>
    </w:p>
    <w:p w14:paraId="47766850" w14:textId="12439309" w:rsidR="00B531AF" w:rsidRDefault="00B531AF" w:rsidP="007A2C0D">
      <w:pPr>
        <w:spacing w:after="120" w:line="240" w:lineRule="auto"/>
        <w:rPr>
          <w:rFonts w:ascii="Trebuchet MS" w:hAnsi="Trebuchet MS"/>
        </w:rPr>
      </w:pPr>
      <w:r>
        <w:rPr>
          <w:rFonts w:ascii="Trebuchet MS" w:hAnsi="Trebuchet MS"/>
        </w:rPr>
        <w:lastRenderedPageBreak/>
        <w:t>So understanding the local land context features and the aspects and special places offers several benefits.</w:t>
      </w:r>
    </w:p>
    <w:p w14:paraId="58B0D0B5" w14:textId="1CD5251F" w:rsidR="00B531AF" w:rsidRDefault="00B531AF" w:rsidP="007A2C0D">
      <w:pPr>
        <w:spacing w:after="120" w:line="240" w:lineRule="auto"/>
        <w:rPr>
          <w:rFonts w:ascii="Trebuchet MS" w:hAnsi="Trebuchet MS"/>
        </w:rPr>
      </w:pPr>
      <w:r>
        <w:rPr>
          <w:rFonts w:ascii="Trebuchet MS" w:hAnsi="Trebuchet MS"/>
        </w:rPr>
        <w:t>So it helps us as government to identify areas that may be suitable for exploration, but it also provides explorers the opportunity to have a greater understanding of the regional context in which their exploration programs may be conducted.</w:t>
      </w:r>
    </w:p>
    <w:p w14:paraId="46A77B2F" w14:textId="12EF699F" w:rsidR="00B531AF" w:rsidRDefault="00B531AF" w:rsidP="007A2C0D">
      <w:pPr>
        <w:spacing w:after="120" w:line="240" w:lineRule="auto"/>
        <w:rPr>
          <w:rFonts w:ascii="Trebuchet MS" w:hAnsi="Trebuchet MS"/>
        </w:rPr>
      </w:pPr>
      <w:r>
        <w:rPr>
          <w:rFonts w:ascii="Trebuchet MS" w:hAnsi="Trebuchet MS"/>
        </w:rPr>
        <w:t>So for these reasons the department undertook to commission Jacobs to compile an inventory of key features and special places of importance through the ground release area, and also to assess the potential impacts of exploration and mining given the existing regulatory and legislative controls that exist.</w:t>
      </w:r>
    </w:p>
    <w:p w14:paraId="795D7F73" w14:textId="69F4BCB5" w:rsidR="00B531AF" w:rsidRDefault="00B531AF" w:rsidP="007A2C0D">
      <w:pPr>
        <w:spacing w:after="120" w:line="240" w:lineRule="auto"/>
        <w:rPr>
          <w:rFonts w:ascii="Trebuchet MS" w:hAnsi="Trebuchet MS"/>
        </w:rPr>
      </w:pPr>
      <w:r>
        <w:rPr>
          <w:rFonts w:ascii="Trebuchet MS" w:hAnsi="Trebuchet MS"/>
        </w:rPr>
        <w:t>So Jacobs has produced a report with the outcomes of their work, and also GIS datasets, both of which are available for potential tenderers, they’re available on the tender’s website to download.</w:t>
      </w:r>
    </w:p>
    <w:p w14:paraId="12E157DF" w14:textId="0DED3B74" w:rsidR="00B531AF" w:rsidRDefault="004601DB" w:rsidP="007A2C0D">
      <w:pPr>
        <w:spacing w:after="120" w:line="240" w:lineRule="auto"/>
        <w:rPr>
          <w:rFonts w:ascii="Trebuchet MS" w:hAnsi="Trebuchet MS"/>
        </w:rPr>
      </w:pPr>
      <w:r>
        <w:rPr>
          <w:rFonts w:ascii="Trebuchet MS" w:hAnsi="Trebuchet MS"/>
        </w:rPr>
        <w:t>I’ll just mention that in the process of conducting the study there was several information sources used.</w:t>
      </w:r>
    </w:p>
    <w:p w14:paraId="5E52149A" w14:textId="19286CFA" w:rsidR="004601DB" w:rsidRDefault="004601DB" w:rsidP="007A2C0D">
      <w:pPr>
        <w:spacing w:after="120" w:line="240" w:lineRule="auto"/>
        <w:rPr>
          <w:rFonts w:ascii="Trebuchet MS" w:hAnsi="Trebuchet MS"/>
        </w:rPr>
      </w:pPr>
      <w:r>
        <w:rPr>
          <w:rFonts w:ascii="Trebuchet MS" w:hAnsi="Trebuchet MS"/>
        </w:rPr>
        <w:t>There were public information sources used which Craig will talk more about, but we also undertook really strong consultation with a whole range of stakeholders, local stakeholders with the ground release area, to ensure that those datasets would be as complete as possible, so Craig will talk a little bit more about that.</w:t>
      </w:r>
    </w:p>
    <w:p w14:paraId="4F5208CC" w14:textId="1DD45EBB" w:rsidR="004601DB" w:rsidRDefault="004601DB" w:rsidP="007A2C0D">
      <w:pPr>
        <w:spacing w:after="120" w:line="240" w:lineRule="auto"/>
        <w:rPr>
          <w:rFonts w:ascii="Trebuchet MS" w:hAnsi="Trebuchet MS"/>
        </w:rPr>
      </w:pPr>
      <w:r>
        <w:rPr>
          <w:rFonts w:ascii="Trebuchet MS" w:hAnsi="Trebuchet MS"/>
        </w:rPr>
        <w:t>So before I hand over to Craig I might just mention that it’s worth noting that the study contains available information only, so it’s extremely likely that there is more information out there on other features which may not have been picked up in the study.</w:t>
      </w:r>
    </w:p>
    <w:p w14:paraId="2EF8E776" w14:textId="58773BA8" w:rsidR="004601DB" w:rsidRDefault="004601DB" w:rsidP="007A2C0D">
      <w:pPr>
        <w:spacing w:after="120" w:line="240" w:lineRule="auto"/>
        <w:rPr>
          <w:rFonts w:ascii="Trebuchet MS" w:hAnsi="Trebuchet MS"/>
        </w:rPr>
      </w:pPr>
      <w:r>
        <w:rPr>
          <w:rFonts w:ascii="Trebuchet MS" w:hAnsi="Trebuchet MS"/>
        </w:rPr>
        <w:t>And the assessments were conducted by Jacobs.</w:t>
      </w:r>
    </w:p>
    <w:p w14:paraId="7E8BE904" w14:textId="714F0D31" w:rsidR="004601DB" w:rsidRDefault="004601DB" w:rsidP="007A2C0D">
      <w:pPr>
        <w:spacing w:after="120" w:line="240" w:lineRule="auto"/>
        <w:rPr>
          <w:rFonts w:ascii="Trebuchet MS" w:hAnsi="Trebuchet MS"/>
        </w:rPr>
      </w:pPr>
      <w:r>
        <w:rPr>
          <w:rFonts w:ascii="Trebuchet MS" w:hAnsi="Trebuchet MS"/>
        </w:rPr>
        <w:t>So I’ll just mention that the Mineral Resources Strategy that John alluded to this morning, this is what it looks like, it’s available on the website for download.</w:t>
      </w:r>
    </w:p>
    <w:p w14:paraId="66F21CFD" w14:textId="3C83D54A" w:rsidR="004601DB" w:rsidRDefault="004601DB" w:rsidP="007A2C0D">
      <w:pPr>
        <w:spacing w:after="120" w:line="240" w:lineRule="auto"/>
        <w:rPr>
          <w:rFonts w:ascii="Trebuchet MS" w:hAnsi="Trebuchet MS"/>
        </w:rPr>
      </w:pPr>
      <w:r>
        <w:rPr>
          <w:rFonts w:ascii="Trebuchet MS" w:hAnsi="Trebuchet MS"/>
        </w:rPr>
        <w:t>And as I mentioned, the accompanying datasets also are on the tender’s website with the tender reference number of NCVG2019.</w:t>
      </w:r>
    </w:p>
    <w:p w14:paraId="5BA0A26B" w14:textId="0E6D857B" w:rsidR="004601DB" w:rsidRDefault="004601DB" w:rsidP="007A2C0D">
      <w:pPr>
        <w:spacing w:after="120" w:line="240" w:lineRule="auto"/>
        <w:rPr>
          <w:rFonts w:ascii="Trebuchet MS" w:hAnsi="Trebuchet MS"/>
        </w:rPr>
      </w:pPr>
      <w:r>
        <w:rPr>
          <w:rFonts w:ascii="Trebuchet MS" w:hAnsi="Trebuchet MS"/>
        </w:rPr>
        <w:t>You don’t need to remember that because these slides will be later provided on our website, so they’ll be available for download.</w:t>
      </w:r>
    </w:p>
    <w:p w14:paraId="006A7094" w14:textId="79241090" w:rsidR="004601DB" w:rsidRDefault="004601DB" w:rsidP="007A2C0D">
      <w:pPr>
        <w:spacing w:after="120" w:line="240" w:lineRule="auto"/>
        <w:rPr>
          <w:rFonts w:ascii="Trebuchet MS" w:hAnsi="Trebuchet MS"/>
        </w:rPr>
      </w:pPr>
      <w:r>
        <w:rPr>
          <w:rFonts w:ascii="Trebuchet MS" w:hAnsi="Trebuchet MS"/>
        </w:rPr>
        <w:t>And I think, as someone mentioned this morning, these sessions are all being video recorded as well to ensure that if you missed anything you can go back and watch the video recording.</w:t>
      </w:r>
    </w:p>
    <w:p w14:paraId="228C3D9A" w14:textId="3DFB66D0" w:rsidR="004601DB" w:rsidRDefault="004601DB" w:rsidP="007A2C0D">
      <w:pPr>
        <w:spacing w:after="120" w:line="240" w:lineRule="auto"/>
        <w:rPr>
          <w:rFonts w:ascii="Trebuchet MS" w:hAnsi="Trebuchet MS"/>
        </w:rPr>
      </w:pPr>
      <w:r>
        <w:rPr>
          <w:rFonts w:ascii="Trebuchet MS" w:hAnsi="Trebuchet MS"/>
        </w:rPr>
        <w:t>And also for folks who weren’t able to make it today, they’ll have access to the same information that all of us here have had access to.</w:t>
      </w:r>
    </w:p>
    <w:p w14:paraId="313449AE" w14:textId="2BEA724F" w:rsidR="004601DB" w:rsidRDefault="004601DB" w:rsidP="007A2C0D">
      <w:pPr>
        <w:spacing w:after="120" w:line="240" w:lineRule="auto"/>
        <w:rPr>
          <w:rFonts w:ascii="Trebuchet MS" w:hAnsi="Trebuchet MS"/>
        </w:rPr>
      </w:pPr>
      <w:r>
        <w:rPr>
          <w:rFonts w:ascii="Trebuchet MS" w:hAnsi="Trebuchet MS"/>
        </w:rPr>
        <w:t>So without further ado I’d like welcome Craig to the podium to talk us through the Land Inventory Assessment and the key findings.</w:t>
      </w:r>
    </w:p>
    <w:p w14:paraId="5CF7DD1C" w14:textId="3B5D3E7B" w:rsidR="004601DB" w:rsidRDefault="004601DB" w:rsidP="007A2C0D">
      <w:pPr>
        <w:spacing w:after="120" w:line="240" w:lineRule="auto"/>
        <w:rPr>
          <w:rFonts w:ascii="Trebuchet MS" w:hAnsi="Trebuchet MS"/>
        </w:rPr>
      </w:pPr>
      <w:r>
        <w:rPr>
          <w:rFonts w:ascii="Trebuchet MS" w:hAnsi="Trebuchet MS"/>
        </w:rPr>
        <w:t>Thank you.</w:t>
      </w:r>
    </w:p>
    <w:p w14:paraId="02EF5121" w14:textId="36F41EEE" w:rsidR="004601DB" w:rsidRDefault="004601DB" w:rsidP="007A2C0D">
      <w:pPr>
        <w:spacing w:after="120" w:line="240" w:lineRule="auto"/>
        <w:rPr>
          <w:rFonts w:ascii="Trebuchet MS" w:hAnsi="Trebuchet MS"/>
        </w:rPr>
      </w:pPr>
      <w:r>
        <w:rPr>
          <w:rFonts w:ascii="Trebuchet MS" w:hAnsi="Trebuchet MS"/>
        </w:rPr>
        <w:t>[Slide: North Central Victorian goldfields land inventory a</w:t>
      </w:r>
      <w:r w:rsidR="00221198">
        <w:rPr>
          <w:rFonts w:ascii="Trebuchet MS" w:hAnsi="Trebuchet MS"/>
        </w:rPr>
        <w:t>nd assessment project - JACOBS]</w:t>
      </w:r>
    </w:p>
    <w:p w14:paraId="4E537431" w14:textId="5DEDEB28" w:rsidR="00221198" w:rsidRPr="00221198" w:rsidRDefault="00221198" w:rsidP="007A2C0D">
      <w:pPr>
        <w:spacing w:after="120" w:line="240" w:lineRule="auto"/>
        <w:rPr>
          <w:rFonts w:ascii="Trebuchet MS" w:hAnsi="Trebuchet MS"/>
          <w:i/>
        </w:rPr>
      </w:pPr>
      <w:r>
        <w:rPr>
          <w:rFonts w:ascii="Trebuchet MS" w:hAnsi="Trebuchet MS"/>
          <w:i/>
        </w:rPr>
        <w:t>Craig Clifton - Jacobs</w:t>
      </w:r>
    </w:p>
    <w:p w14:paraId="729D4C92" w14:textId="32FCD3D5" w:rsidR="00221198" w:rsidRDefault="00221198" w:rsidP="007A2C0D">
      <w:pPr>
        <w:spacing w:after="120" w:line="240" w:lineRule="auto"/>
        <w:rPr>
          <w:rFonts w:ascii="Trebuchet MS" w:hAnsi="Trebuchet MS"/>
        </w:rPr>
      </w:pPr>
      <w:r>
        <w:rPr>
          <w:rFonts w:ascii="Trebuchet MS" w:hAnsi="Trebuchet MS"/>
        </w:rPr>
        <w:t>Thanks for that introduction Fiona.</w:t>
      </w:r>
    </w:p>
    <w:p w14:paraId="0B633D25" w14:textId="4C4A9C6C" w:rsidR="00221198" w:rsidRDefault="00336318" w:rsidP="007A2C0D">
      <w:pPr>
        <w:spacing w:after="120" w:line="240" w:lineRule="auto"/>
        <w:rPr>
          <w:rFonts w:ascii="Trebuchet MS" w:hAnsi="Trebuchet MS"/>
        </w:rPr>
      </w:pPr>
      <w:r>
        <w:rPr>
          <w:rFonts w:ascii="Trebuchet MS" w:hAnsi="Trebuchet MS"/>
        </w:rPr>
        <w:t>What I’d like to talk to you about this afternoon is the project that Fiona was talking about, the North Central Victorian Goldfields Land Inventory and Assessment Project.</w:t>
      </w:r>
    </w:p>
    <w:p w14:paraId="08916133" w14:textId="70843CA8" w:rsidR="00336318" w:rsidRDefault="00336318" w:rsidP="007A2C0D">
      <w:pPr>
        <w:spacing w:after="120" w:line="240" w:lineRule="auto"/>
        <w:rPr>
          <w:rFonts w:ascii="Trebuchet MS" w:hAnsi="Trebuchet MS"/>
        </w:rPr>
      </w:pPr>
      <w:r>
        <w:rPr>
          <w:rFonts w:ascii="Trebuchet MS" w:hAnsi="Trebuchet MS"/>
        </w:rPr>
        <w:t>[Slide: Overview of the land inventory and assessment project]</w:t>
      </w:r>
    </w:p>
    <w:p w14:paraId="655FAC3B" w14:textId="4B0E82AB" w:rsidR="00336318" w:rsidRDefault="00336318" w:rsidP="007A2C0D">
      <w:pPr>
        <w:spacing w:after="120" w:line="240" w:lineRule="auto"/>
        <w:rPr>
          <w:rFonts w:ascii="Trebuchet MS" w:hAnsi="Trebuchet MS"/>
        </w:rPr>
      </w:pPr>
      <w:r>
        <w:rPr>
          <w:rFonts w:ascii="Trebuchet MS" w:hAnsi="Trebuchet MS"/>
        </w:rPr>
        <w:t xml:space="preserve">The project is one that fits in with the new strategic approach to ground release and exploration, as Fiona was talking about, and in particular it covers off on some aspects of </w:t>
      </w:r>
      <w:r>
        <w:rPr>
          <w:rFonts w:ascii="Trebuchet MS" w:hAnsi="Trebuchet MS"/>
        </w:rPr>
        <w:lastRenderedPageBreak/>
        <w:t>the resource and land use planning and the engagement with communities and traditional owners and stakeholders.</w:t>
      </w:r>
    </w:p>
    <w:p w14:paraId="1C17EEE5" w14:textId="1E856A54" w:rsidR="00336318" w:rsidRDefault="00DE200D" w:rsidP="007A2C0D">
      <w:pPr>
        <w:spacing w:after="120" w:line="240" w:lineRule="auto"/>
        <w:rPr>
          <w:rFonts w:ascii="Trebuchet MS" w:hAnsi="Trebuchet MS"/>
        </w:rPr>
      </w:pPr>
      <w:r>
        <w:rPr>
          <w:rFonts w:ascii="Trebuchet MS" w:hAnsi="Trebuchet MS"/>
        </w:rPr>
        <w:t>The project itself did a number of things, which are indicated on the left-hand of the slide there.</w:t>
      </w:r>
    </w:p>
    <w:p w14:paraId="05796E34" w14:textId="4939F657" w:rsidR="00DE200D" w:rsidRDefault="00DE200D" w:rsidP="007A2C0D">
      <w:pPr>
        <w:spacing w:after="120" w:line="240" w:lineRule="auto"/>
        <w:rPr>
          <w:rFonts w:ascii="Trebuchet MS" w:hAnsi="Trebuchet MS"/>
        </w:rPr>
      </w:pPr>
      <w:r>
        <w:rPr>
          <w:rFonts w:ascii="Trebuchet MS" w:hAnsi="Trebuchet MS"/>
        </w:rPr>
        <w:t>So we identified what we called regionally significant land uses, values, areas and other features, things that collectively we call features of interest.</w:t>
      </w:r>
    </w:p>
    <w:p w14:paraId="42CCE354" w14:textId="08AD80EF" w:rsidR="00DE200D" w:rsidRDefault="00DE200D" w:rsidP="007A2C0D">
      <w:pPr>
        <w:spacing w:after="120" w:line="240" w:lineRule="auto"/>
        <w:rPr>
          <w:rFonts w:ascii="Trebuchet MS" w:hAnsi="Trebuchet MS"/>
        </w:rPr>
      </w:pPr>
      <w:r>
        <w:rPr>
          <w:rFonts w:ascii="Trebuchet MS" w:hAnsi="Trebuchet MS"/>
        </w:rPr>
        <w:t>We also through that process identified features that would be of high interest to local communities.</w:t>
      </w:r>
    </w:p>
    <w:p w14:paraId="1F011C75" w14:textId="189C3D8B" w:rsidR="00DE200D" w:rsidRDefault="00DE200D" w:rsidP="007A2C0D">
      <w:pPr>
        <w:spacing w:after="120" w:line="240" w:lineRule="auto"/>
        <w:rPr>
          <w:rFonts w:ascii="Trebuchet MS" w:hAnsi="Trebuchet MS"/>
        </w:rPr>
      </w:pPr>
      <w:r>
        <w:rPr>
          <w:rFonts w:ascii="Trebuchet MS" w:hAnsi="Trebuchet MS"/>
        </w:rPr>
        <w:t>Those features were represented in spatial datasets and compiled within an inventory that has the features, but also indicates infrastructure that may be used to support the exploration and any subsequent mining activity.</w:t>
      </w:r>
    </w:p>
    <w:p w14:paraId="4D7D40B5" w14:textId="23552039" w:rsidR="0051295B" w:rsidRDefault="0051295B" w:rsidP="007A2C0D">
      <w:pPr>
        <w:spacing w:after="120" w:line="240" w:lineRule="auto"/>
        <w:rPr>
          <w:rFonts w:ascii="Trebuchet MS" w:hAnsi="Trebuchet MS"/>
        </w:rPr>
      </w:pPr>
      <w:r>
        <w:rPr>
          <w:rFonts w:ascii="Trebuchet MS" w:hAnsi="Trebuchet MS"/>
        </w:rPr>
        <w:t>As part of the process we did an assessment, as Fiona said, of the sensitivity, I guess “of those features” to the potential impacts associated with exploration and any future mining, and then thought about how the regulatory framework for exploration and mining in the state actually helps to control those potential impacts.</w:t>
      </w:r>
    </w:p>
    <w:p w14:paraId="1328E7E6" w14:textId="034673F7" w:rsidR="0051295B" w:rsidRDefault="0051295B" w:rsidP="007A2C0D">
      <w:pPr>
        <w:spacing w:after="120" w:line="240" w:lineRule="auto"/>
        <w:rPr>
          <w:rFonts w:ascii="Trebuchet MS" w:hAnsi="Trebuchet MS"/>
        </w:rPr>
      </w:pPr>
      <w:r>
        <w:rPr>
          <w:rFonts w:ascii="Trebuchet MS" w:hAnsi="Trebuchet MS"/>
        </w:rPr>
        <w:t>And I’ll step through that project and the various outputs from that process in this presentation.</w:t>
      </w:r>
    </w:p>
    <w:p w14:paraId="2E0B519B" w14:textId="63FD7A32" w:rsidR="0051295B" w:rsidRDefault="0051295B" w:rsidP="007A2C0D">
      <w:pPr>
        <w:spacing w:after="120" w:line="240" w:lineRule="auto"/>
        <w:rPr>
          <w:rFonts w:ascii="Trebuchet MS" w:hAnsi="Trebuchet MS"/>
        </w:rPr>
      </w:pPr>
      <w:r>
        <w:rPr>
          <w:rFonts w:ascii="Trebuchet MS" w:hAnsi="Trebuchet MS"/>
        </w:rPr>
        <w:t>[Slide: North Central Victorian Goldfields Land Inventory]</w:t>
      </w:r>
    </w:p>
    <w:p w14:paraId="12706A16" w14:textId="0D544D43" w:rsidR="0051295B" w:rsidRDefault="0051295B" w:rsidP="007A2C0D">
      <w:pPr>
        <w:spacing w:after="120" w:line="240" w:lineRule="auto"/>
        <w:rPr>
          <w:rFonts w:ascii="Trebuchet MS" w:hAnsi="Trebuchet MS"/>
        </w:rPr>
      </w:pPr>
      <w:r>
        <w:rPr>
          <w:rFonts w:ascii="Trebuchet MS" w:hAnsi="Trebuchet MS"/>
        </w:rPr>
        <w:t>First of all talking about the inventory was the first main part of the project.</w:t>
      </w:r>
    </w:p>
    <w:p w14:paraId="0E45AD74" w14:textId="08EABB3B" w:rsidR="0051295B" w:rsidRDefault="0051295B" w:rsidP="007A2C0D">
      <w:pPr>
        <w:spacing w:after="120" w:line="240" w:lineRule="auto"/>
        <w:rPr>
          <w:rFonts w:ascii="Trebuchet MS" w:hAnsi="Trebuchet MS"/>
        </w:rPr>
      </w:pPr>
      <w:r>
        <w:rPr>
          <w:rFonts w:ascii="Trebuchet MS" w:hAnsi="Trebuchet MS"/>
        </w:rPr>
        <w:t>[Slide: An inventory of features of interest within the North Central Victorian Goldfields]</w:t>
      </w:r>
    </w:p>
    <w:p w14:paraId="0CC119A1" w14:textId="6E5B6869" w:rsidR="0051295B" w:rsidRDefault="0051295B" w:rsidP="007A2C0D">
      <w:pPr>
        <w:spacing w:after="120" w:line="240" w:lineRule="auto"/>
        <w:rPr>
          <w:rFonts w:ascii="Trebuchet MS" w:hAnsi="Trebuchet MS"/>
        </w:rPr>
      </w:pPr>
      <w:r>
        <w:rPr>
          <w:rFonts w:ascii="Trebuchet MS" w:hAnsi="Trebuchet MS"/>
        </w:rPr>
        <w:t>The inventory itself was essential a data mining exercise to find out information about those features of interest, compile that into a report, but particularly into a geospatial database.</w:t>
      </w:r>
    </w:p>
    <w:p w14:paraId="4DF2956D" w14:textId="0839201D" w:rsidR="0051295B" w:rsidRDefault="0051295B" w:rsidP="007A2C0D">
      <w:pPr>
        <w:spacing w:after="120" w:line="240" w:lineRule="auto"/>
        <w:rPr>
          <w:rFonts w:ascii="Trebuchet MS" w:hAnsi="Trebuchet MS"/>
        </w:rPr>
      </w:pPr>
      <w:r>
        <w:rPr>
          <w:rFonts w:ascii="Trebuchet MS" w:hAnsi="Trebuchet MS"/>
        </w:rPr>
        <w:t>We’ve drawn information from that from a range of data libraries, records that are in the public domain, as well as creating datasets that represent features of interest that are spelt out and documented in various plans and strategies and reports, for which there may not be easily obtainable spatial data.</w:t>
      </w:r>
    </w:p>
    <w:p w14:paraId="32EB4EC1" w14:textId="3C03E098" w:rsidR="0051295B" w:rsidRDefault="0051295B" w:rsidP="007A2C0D">
      <w:pPr>
        <w:spacing w:after="120" w:line="240" w:lineRule="auto"/>
        <w:rPr>
          <w:rFonts w:ascii="Trebuchet MS" w:hAnsi="Trebuchet MS"/>
        </w:rPr>
      </w:pPr>
      <w:r>
        <w:rPr>
          <w:rFonts w:ascii="Trebuchet MS" w:hAnsi="Trebuchet MS"/>
        </w:rPr>
        <w:t>As I said before, the information contains data about the features of interest but also about infrastructure that puts forth exploration and mining.</w:t>
      </w:r>
    </w:p>
    <w:p w14:paraId="10C6F724" w14:textId="436FD0BB" w:rsidR="0051295B" w:rsidRDefault="0051295B" w:rsidP="007A2C0D">
      <w:pPr>
        <w:spacing w:after="120" w:line="240" w:lineRule="auto"/>
        <w:rPr>
          <w:rFonts w:ascii="Trebuchet MS" w:hAnsi="Trebuchet MS"/>
        </w:rPr>
      </w:pPr>
      <w:r>
        <w:rPr>
          <w:rFonts w:ascii="Trebuchet MS" w:hAnsi="Trebuchet MS"/>
        </w:rPr>
        <w:t xml:space="preserve">And we call these explicit sources, so these are the kinds of information that plan strategies, existing datasets, they are features of regional significance. </w:t>
      </w:r>
    </w:p>
    <w:p w14:paraId="58D37657" w14:textId="6042FC30" w:rsidR="0051295B" w:rsidRDefault="0051295B" w:rsidP="007A2C0D">
      <w:pPr>
        <w:spacing w:after="120" w:line="240" w:lineRule="auto"/>
        <w:rPr>
          <w:rFonts w:ascii="Trebuchet MS" w:hAnsi="Trebuchet MS"/>
        </w:rPr>
      </w:pPr>
      <w:r>
        <w:rPr>
          <w:rFonts w:ascii="Trebuchet MS" w:hAnsi="Trebuchet MS"/>
        </w:rPr>
        <w:t>Also through the consultation process, particularly through the consultation that the department did, and we did with local government, highlighted features that were perhaps more implicit where they were known to be of value or recognised by local communities.</w:t>
      </w:r>
    </w:p>
    <w:p w14:paraId="388EFB14" w14:textId="75956C8B" w:rsidR="0051295B" w:rsidRDefault="0051295B" w:rsidP="007A2C0D">
      <w:pPr>
        <w:spacing w:after="120" w:line="240" w:lineRule="auto"/>
        <w:rPr>
          <w:rFonts w:ascii="Trebuchet MS" w:hAnsi="Trebuchet MS"/>
        </w:rPr>
      </w:pPr>
      <w:r>
        <w:rPr>
          <w:rFonts w:ascii="Trebuchet MS" w:hAnsi="Trebuchet MS"/>
        </w:rPr>
        <w:t>And there wasn’t necessarily any formal existing special data that would represent those things, so part of the process was to create datasets that we could compile in that inventory to allow people to know about those things.</w:t>
      </w:r>
    </w:p>
    <w:p w14:paraId="795CF6FE" w14:textId="38ABF923" w:rsidR="00654613" w:rsidRDefault="00654613" w:rsidP="007A2C0D">
      <w:pPr>
        <w:spacing w:after="120" w:line="240" w:lineRule="auto"/>
        <w:rPr>
          <w:rFonts w:ascii="Trebuchet MS" w:hAnsi="Trebuchet MS"/>
        </w:rPr>
      </w:pPr>
      <w:r>
        <w:rPr>
          <w:rFonts w:ascii="Trebuchet MS" w:hAnsi="Trebuchet MS"/>
        </w:rPr>
        <w:t>And the process was governed by a set of definitions that help us, and a process that helped us provide a process that was transparent, was consistent and could be repeated.</w:t>
      </w:r>
    </w:p>
    <w:p w14:paraId="05C6DA29" w14:textId="4251C164" w:rsidR="00654613" w:rsidRDefault="00654613" w:rsidP="007A2C0D">
      <w:pPr>
        <w:spacing w:after="120" w:line="240" w:lineRule="auto"/>
        <w:rPr>
          <w:rFonts w:ascii="Trebuchet MS" w:hAnsi="Trebuchet MS"/>
        </w:rPr>
      </w:pPr>
      <w:r>
        <w:rPr>
          <w:rFonts w:ascii="Trebuchet MS" w:hAnsi="Trebuchet MS"/>
        </w:rPr>
        <w:t>And the process that we took for this was similar to the one that we adopted for the Stavely Project.</w:t>
      </w:r>
    </w:p>
    <w:p w14:paraId="292317B8" w14:textId="018BAC1C" w:rsidR="00654613" w:rsidRDefault="00654613" w:rsidP="007A2C0D">
      <w:pPr>
        <w:spacing w:after="120" w:line="240" w:lineRule="auto"/>
        <w:rPr>
          <w:rFonts w:ascii="Trebuchet MS" w:hAnsi="Trebuchet MS"/>
        </w:rPr>
      </w:pPr>
      <w:r>
        <w:rPr>
          <w:rFonts w:ascii="Trebuchet MS" w:hAnsi="Trebuchet MS"/>
        </w:rPr>
        <w:t>[Slide: Defining features of significance and community interest]</w:t>
      </w:r>
    </w:p>
    <w:p w14:paraId="449FD238" w14:textId="7CC81A18" w:rsidR="00654613" w:rsidRDefault="00654613" w:rsidP="007A2C0D">
      <w:pPr>
        <w:spacing w:after="120" w:line="240" w:lineRule="auto"/>
        <w:rPr>
          <w:rFonts w:ascii="Trebuchet MS" w:hAnsi="Trebuchet MS"/>
        </w:rPr>
      </w:pPr>
      <w:r>
        <w:rPr>
          <w:rFonts w:ascii="Trebuchet MS" w:hAnsi="Trebuchet MS"/>
        </w:rPr>
        <w:t>In terms of the process itself, the first thing to do was to establish those definitions and develop an initial set of criteria by which we might define those features of interest.</w:t>
      </w:r>
    </w:p>
    <w:p w14:paraId="5AC6653E" w14:textId="09CA92FB" w:rsidR="00654613" w:rsidRDefault="00654613" w:rsidP="007A2C0D">
      <w:pPr>
        <w:spacing w:after="120" w:line="240" w:lineRule="auto"/>
        <w:rPr>
          <w:rFonts w:ascii="Trebuchet MS" w:hAnsi="Trebuchet MS"/>
        </w:rPr>
      </w:pPr>
      <w:r>
        <w:rPr>
          <w:rFonts w:ascii="Trebuchet MS" w:hAnsi="Trebuchet MS"/>
        </w:rPr>
        <w:lastRenderedPageBreak/>
        <w:t>The kinds of criteria there on the right-hand side of the slide, so some explicit things like it’s listed in an inventory or natural and cultural significance, a matter that might be the subject of an international treaty, migratory birds listed with the Japan, Chinese, Korean migratory bird agreements, something that’s defined in a plan or strategy for example, key natural resource management areas are identified in the North Central Catchment Management Authority’s Regional Catch and Strategy, things that are recognised to have particular environmental values, population centres and the like.</w:t>
      </w:r>
    </w:p>
    <w:p w14:paraId="43E0AB9C" w14:textId="1DD97174" w:rsidR="00654613" w:rsidRDefault="00654613" w:rsidP="007A2C0D">
      <w:pPr>
        <w:spacing w:after="120" w:line="240" w:lineRule="auto"/>
        <w:rPr>
          <w:rFonts w:ascii="Trebuchet MS" w:hAnsi="Trebuchet MS"/>
        </w:rPr>
      </w:pPr>
      <w:r>
        <w:rPr>
          <w:rFonts w:ascii="Trebuchet MS" w:hAnsi="Trebuchet MS"/>
        </w:rPr>
        <w:t>So we went through that to find those criteria, ran some workshops with a range of regional authorities which included various state government agencies, local governments, and we had a workshop with a couple of the traditional owner groups as well to talk through this process.</w:t>
      </w:r>
    </w:p>
    <w:p w14:paraId="3B754B60" w14:textId="691421D2" w:rsidR="00654613" w:rsidRDefault="00654613" w:rsidP="007A2C0D">
      <w:pPr>
        <w:spacing w:after="120" w:line="240" w:lineRule="auto"/>
        <w:rPr>
          <w:rFonts w:ascii="Trebuchet MS" w:hAnsi="Trebuchet MS"/>
        </w:rPr>
      </w:pPr>
      <w:r>
        <w:rPr>
          <w:rFonts w:ascii="Trebuchet MS" w:hAnsi="Trebuchet MS"/>
        </w:rPr>
        <w:t>The information, as I said, was compiled into an inventory which is available to you and then documented in a report, and as I said it contains those explicit and implicit features.</w:t>
      </w:r>
    </w:p>
    <w:p w14:paraId="068CF809" w14:textId="5D13F36C" w:rsidR="00654613" w:rsidRDefault="00654613" w:rsidP="007A2C0D">
      <w:pPr>
        <w:spacing w:after="120" w:line="240" w:lineRule="auto"/>
        <w:rPr>
          <w:rFonts w:ascii="Trebuchet MS" w:hAnsi="Trebuchet MS"/>
        </w:rPr>
      </w:pPr>
      <w:r>
        <w:rPr>
          <w:rFonts w:ascii="Trebuchet MS" w:hAnsi="Trebuchet MS"/>
        </w:rPr>
        <w:t>So what does that mean?</w:t>
      </w:r>
    </w:p>
    <w:p w14:paraId="616E583D" w14:textId="370ACA13" w:rsidR="00654613" w:rsidRDefault="00654613" w:rsidP="007A2C0D">
      <w:pPr>
        <w:spacing w:after="120" w:line="240" w:lineRule="auto"/>
        <w:rPr>
          <w:rFonts w:ascii="Trebuchet MS" w:hAnsi="Trebuchet MS"/>
        </w:rPr>
      </w:pPr>
      <w:r>
        <w:rPr>
          <w:rFonts w:ascii="Trebuchet MS" w:hAnsi="Trebuchet MS"/>
        </w:rPr>
        <w:t>What kinds of things are we talking about when we say features of interest?</w:t>
      </w:r>
    </w:p>
    <w:p w14:paraId="33F7066E" w14:textId="3FB0E65B" w:rsidR="00654613" w:rsidRDefault="00654613" w:rsidP="007A2C0D">
      <w:pPr>
        <w:spacing w:after="120" w:line="240" w:lineRule="auto"/>
        <w:rPr>
          <w:rFonts w:ascii="Trebuchet MS" w:hAnsi="Trebuchet MS"/>
        </w:rPr>
      </w:pPr>
      <w:r>
        <w:rPr>
          <w:rFonts w:ascii="Trebuchet MS" w:hAnsi="Trebuchet MS"/>
        </w:rPr>
        <w:t>[Slide: Features of interest]</w:t>
      </w:r>
    </w:p>
    <w:p w14:paraId="3F30A5B8" w14:textId="5CA6C1A7" w:rsidR="00654613" w:rsidRDefault="00654613" w:rsidP="007A2C0D">
      <w:pPr>
        <w:spacing w:after="120" w:line="240" w:lineRule="auto"/>
        <w:rPr>
          <w:rFonts w:ascii="Trebuchet MS" w:hAnsi="Trebuchet MS"/>
        </w:rPr>
      </w:pPr>
      <w:r>
        <w:rPr>
          <w:rFonts w:ascii="Trebuchet MS" w:hAnsi="Trebuchet MS"/>
        </w:rPr>
        <w:t>The map highlights some examples of those from the Goldfields region.</w:t>
      </w:r>
    </w:p>
    <w:p w14:paraId="2630444E" w14:textId="3FA990EF" w:rsidR="00654613" w:rsidRDefault="00654613" w:rsidP="007A2C0D">
      <w:pPr>
        <w:spacing w:after="120" w:line="240" w:lineRule="auto"/>
        <w:rPr>
          <w:rFonts w:ascii="Trebuchet MS" w:hAnsi="Trebuchet MS"/>
        </w:rPr>
      </w:pPr>
      <w:r>
        <w:rPr>
          <w:rFonts w:ascii="Trebuchet MS" w:hAnsi="Trebuchet MS"/>
        </w:rPr>
        <w:t>Broadly speaking there are five categories, things of environment value, heritage features, infrastructure features, water and various land uses, so environmental features could include threatened native species, remnant vegetation, wetlands and the like.</w:t>
      </w:r>
    </w:p>
    <w:p w14:paraId="66352121" w14:textId="09A60A6A" w:rsidR="00654613" w:rsidRDefault="00654613" w:rsidP="007A2C0D">
      <w:pPr>
        <w:spacing w:after="120" w:line="240" w:lineRule="auto"/>
        <w:rPr>
          <w:rFonts w:ascii="Trebuchet MS" w:hAnsi="Trebuchet MS"/>
        </w:rPr>
      </w:pPr>
      <w:r>
        <w:rPr>
          <w:rFonts w:ascii="Trebuchet MS" w:hAnsi="Trebuchet MS"/>
        </w:rPr>
        <w:t>We also included land care environmental plantings which were, I guess, what you would call an implicit feature.</w:t>
      </w:r>
    </w:p>
    <w:p w14:paraId="10C7D0ED" w14:textId="23336B34" w:rsidR="00654613" w:rsidRDefault="00654613" w:rsidP="007A2C0D">
      <w:pPr>
        <w:spacing w:after="120" w:line="240" w:lineRule="auto"/>
        <w:rPr>
          <w:rFonts w:ascii="Trebuchet MS" w:hAnsi="Trebuchet MS"/>
        </w:rPr>
      </w:pPr>
      <w:r>
        <w:rPr>
          <w:rFonts w:ascii="Trebuchet MS" w:hAnsi="Trebuchet MS"/>
        </w:rPr>
        <w:t>Heritage features, natural and historic heritage.</w:t>
      </w:r>
    </w:p>
    <w:p w14:paraId="6432B6FB" w14:textId="77777777" w:rsidR="00654613" w:rsidRDefault="00654613" w:rsidP="007A2C0D">
      <w:pPr>
        <w:spacing w:after="120" w:line="240" w:lineRule="auto"/>
        <w:rPr>
          <w:rFonts w:ascii="Trebuchet MS" w:hAnsi="Trebuchet MS"/>
        </w:rPr>
      </w:pPr>
      <w:r>
        <w:rPr>
          <w:rFonts w:ascii="Trebuchet MS" w:hAnsi="Trebuchet MS"/>
        </w:rPr>
        <w:t>I would note that we include in the inventory areas of Aboriginal cultural sensitivity.</w:t>
      </w:r>
    </w:p>
    <w:p w14:paraId="4E295875" w14:textId="56F2D735" w:rsidR="00654613" w:rsidRDefault="00654613" w:rsidP="007A2C0D">
      <w:pPr>
        <w:spacing w:after="120" w:line="240" w:lineRule="auto"/>
        <w:rPr>
          <w:rFonts w:ascii="Trebuchet MS" w:hAnsi="Trebuchet MS"/>
        </w:rPr>
      </w:pPr>
      <w:r>
        <w:rPr>
          <w:rFonts w:ascii="Trebuchet MS" w:hAnsi="Trebuchet MS"/>
        </w:rPr>
        <w:t>Through consultation with traditional owners, we did not include private information about the location of particular sights and features of Aboriginal heritage significance.</w:t>
      </w:r>
    </w:p>
    <w:p w14:paraId="3D36DD7A" w14:textId="368272C0" w:rsidR="00654613" w:rsidRDefault="00654613" w:rsidP="007A2C0D">
      <w:pPr>
        <w:spacing w:after="120" w:line="240" w:lineRule="auto"/>
        <w:rPr>
          <w:rFonts w:ascii="Trebuchet MS" w:hAnsi="Trebuchet MS"/>
        </w:rPr>
      </w:pPr>
      <w:r>
        <w:rPr>
          <w:rFonts w:ascii="Trebuchet MS" w:hAnsi="Trebuchet MS"/>
        </w:rPr>
        <w:t>And part of the rationale for that was the incompleteness of that record.</w:t>
      </w:r>
    </w:p>
    <w:p w14:paraId="08155C4C" w14:textId="02CC328C" w:rsidR="00654613" w:rsidRDefault="00654613" w:rsidP="007A2C0D">
      <w:pPr>
        <w:spacing w:after="120" w:line="240" w:lineRule="auto"/>
        <w:rPr>
          <w:rFonts w:ascii="Trebuchet MS" w:hAnsi="Trebuchet MS"/>
        </w:rPr>
      </w:pPr>
      <w:r>
        <w:rPr>
          <w:rFonts w:ascii="Trebuchet MS" w:hAnsi="Trebuchet MS"/>
        </w:rPr>
        <w:t>And so it was discussed and the decision was taken, because of the incompleteness of that record, rather than suggest that these are the places where you’re okay from and Aboriginal cultural perspective, better that as explorers you’re looking out, because wherever you encounter Aboriginal heritage that heritage is protected.</w:t>
      </w:r>
    </w:p>
    <w:p w14:paraId="006C8EC7" w14:textId="5A6CA50C" w:rsidR="004A60B3" w:rsidRDefault="004A60B3" w:rsidP="007A2C0D">
      <w:pPr>
        <w:spacing w:after="120" w:line="240" w:lineRule="auto"/>
        <w:rPr>
          <w:rFonts w:ascii="Trebuchet MS" w:hAnsi="Trebuchet MS"/>
        </w:rPr>
      </w:pPr>
      <w:r>
        <w:rPr>
          <w:rFonts w:ascii="Trebuchet MS" w:hAnsi="Trebuchet MS"/>
        </w:rPr>
        <w:t>And certainly with the threatened species, and it may be more a matter for the mining stage in this sort of process.</w:t>
      </w:r>
    </w:p>
    <w:p w14:paraId="3221EC22" w14:textId="5989BB01" w:rsidR="004A60B3" w:rsidRDefault="004A60B3" w:rsidP="007A2C0D">
      <w:pPr>
        <w:spacing w:after="120" w:line="240" w:lineRule="auto"/>
        <w:rPr>
          <w:rFonts w:ascii="Trebuchet MS" w:hAnsi="Trebuchet MS"/>
        </w:rPr>
      </w:pPr>
      <w:r>
        <w:rPr>
          <w:rFonts w:ascii="Trebuchet MS" w:hAnsi="Trebuchet MS"/>
        </w:rPr>
        <w:t>You know there are plenty of threatened species records throughout the region but they’</w:t>
      </w:r>
      <w:r w:rsidR="0032009D">
        <w:rPr>
          <w:rFonts w:ascii="Trebuchet MS" w:hAnsi="Trebuchet MS"/>
        </w:rPr>
        <w:t>re records that certain by happenstance</w:t>
      </w:r>
      <w:r>
        <w:rPr>
          <w:rFonts w:ascii="Trebuchet MS" w:hAnsi="Trebuchet MS"/>
        </w:rPr>
        <w:t xml:space="preserve"> exist.</w:t>
      </w:r>
    </w:p>
    <w:p w14:paraId="6231B50E" w14:textId="29943ED4" w:rsidR="004A60B3" w:rsidRDefault="004A60B3" w:rsidP="007A2C0D">
      <w:pPr>
        <w:spacing w:after="120" w:line="240" w:lineRule="auto"/>
        <w:rPr>
          <w:rFonts w:ascii="Trebuchet MS" w:hAnsi="Trebuchet MS"/>
        </w:rPr>
      </w:pPr>
      <w:r>
        <w:rPr>
          <w:rFonts w:ascii="Trebuchet MS" w:hAnsi="Trebuchet MS"/>
        </w:rPr>
        <w:t>Where you search for others you may well find them as well.</w:t>
      </w:r>
    </w:p>
    <w:p w14:paraId="6505C645" w14:textId="53764EB3" w:rsidR="004A60B3" w:rsidRDefault="004A60B3" w:rsidP="007A2C0D">
      <w:pPr>
        <w:spacing w:after="120" w:line="240" w:lineRule="auto"/>
        <w:rPr>
          <w:rFonts w:ascii="Trebuchet MS" w:hAnsi="Trebuchet MS"/>
        </w:rPr>
      </w:pPr>
      <w:r>
        <w:rPr>
          <w:rFonts w:ascii="Trebuchet MS" w:hAnsi="Trebuchet MS"/>
        </w:rPr>
        <w:t>That’s an important proviso in the dataset, it records known information in publically available records.</w:t>
      </w:r>
    </w:p>
    <w:p w14:paraId="060A47EF" w14:textId="228D1DCD" w:rsidR="004A60B3" w:rsidRDefault="004A60B3" w:rsidP="007A2C0D">
      <w:pPr>
        <w:spacing w:after="120" w:line="240" w:lineRule="auto"/>
        <w:rPr>
          <w:rFonts w:ascii="Trebuchet MS" w:hAnsi="Trebuchet MS"/>
        </w:rPr>
      </w:pPr>
      <w:r>
        <w:rPr>
          <w:rFonts w:ascii="Trebuchet MS" w:hAnsi="Trebuchet MS"/>
        </w:rPr>
        <w:t xml:space="preserve">The infrastructure included to define things that would potentially exploration and mining like some of the transportation infrastructure, but also captures information on energy provision, agricultural infrastructure, </w:t>
      </w:r>
      <w:proofErr w:type="gramStart"/>
      <w:r>
        <w:rPr>
          <w:rFonts w:ascii="Trebuchet MS" w:hAnsi="Trebuchet MS"/>
        </w:rPr>
        <w:t>potential</w:t>
      </w:r>
      <w:proofErr w:type="gramEnd"/>
      <w:r>
        <w:rPr>
          <w:rFonts w:ascii="Trebuchet MS" w:hAnsi="Trebuchet MS"/>
        </w:rPr>
        <w:t xml:space="preserve"> areas for solar farm development, which is expanding rapidly in parts of north central Victoria.</w:t>
      </w:r>
    </w:p>
    <w:p w14:paraId="70EF2C8D" w14:textId="408C38AA" w:rsidR="004A60B3" w:rsidRDefault="004A60B3" w:rsidP="007A2C0D">
      <w:pPr>
        <w:spacing w:after="120" w:line="240" w:lineRule="auto"/>
        <w:rPr>
          <w:rFonts w:ascii="Trebuchet MS" w:hAnsi="Trebuchet MS"/>
        </w:rPr>
      </w:pPr>
      <w:r>
        <w:rPr>
          <w:rFonts w:ascii="Trebuchet MS" w:hAnsi="Trebuchet MS"/>
        </w:rPr>
        <w:t>Water is an important asset within the region, and so we’ve defined various features from that perspective.</w:t>
      </w:r>
    </w:p>
    <w:p w14:paraId="12B18D73" w14:textId="46DAA4EB" w:rsidR="004A60B3" w:rsidRDefault="004A60B3" w:rsidP="007A2C0D">
      <w:pPr>
        <w:spacing w:after="120" w:line="240" w:lineRule="auto"/>
        <w:rPr>
          <w:rFonts w:ascii="Trebuchet MS" w:hAnsi="Trebuchet MS"/>
        </w:rPr>
      </w:pPr>
      <w:r>
        <w:rPr>
          <w:rFonts w:ascii="Trebuchet MS" w:hAnsi="Trebuchet MS"/>
        </w:rPr>
        <w:t>In the south there’s Lake Eppalock and its catchment.</w:t>
      </w:r>
    </w:p>
    <w:p w14:paraId="7C078087" w14:textId="0916F68B" w:rsidR="004A60B3" w:rsidRDefault="004A60B3" w:rsidP="007A2C0D">
      <w:pPr>
        <w:spacing w:after="120" w:line="240" w:lineRule="auto"/>
        <w:rPr>
          <w:rFonts w:ascii="Trebuchet MS" w:hAnsi="Trebuchet MS"/>
        </w:rPr>
      </w:pPr>
      <w:r>
        <w:rPr>
          <w:rFonts w:ascii="Trebuchet MS" w:hAnsi="Trebuchet MS"/>
        </w:rPr>
        <w:lastRenderedPageBreak/>
        <w:t>Below the lake there’s the Campaspe River and the aquafer that is fed by the river and rainfall as well which is an important source of environmental flow, but also irrigation in the area.</w:t>
      </w:r>
    </w:p>
    <w:p w14:paraId="75A2FED4" w14:textId="1D709992" w:rsidR="004A60B3" w:rsidRDefault="004A60B3" w:rsidP="007A2C0D">
      <w:pPr>
        <w:spacing w:after="120" w:line="240" w:lineRule="auto"/>
        <w:rPr>
          <w:rFonts w:ascii="Trebuchet MS" w:hAnsi="Trebuchet MS"/>
        </w:rPr>
      </w:pPr>
      <w:r>
        <w:rPr>
          <w:rFonts w:ascii="Trebuchet MS" w:hAnsi="Trebuchet MS"/>
        </w:rPr>
        <w:t>And in the north there’s the infrastructure that provides irrigation water to the dairy and horticultural production areas in the lower Campaspe area around south of Echuca.</w:t>
      </w:r>
    </w:p>
    <w:p w14:paraId="42E723C6" w14:textId="4526668A" w:rsidR="008F29A1" w:rsidRDefault="008F29A1" w:rsidP="007A2C0D">
      <w:pPr>
        <w:spacing w:after="120" w:line="240" w:lineRule="auto"/>
        <w:rPr>
          <w:rFonts w:ascii="Trebuchet MS" w:hAnsi="Trebuchet MS"/>
        </w:rPr>
      </w:pPr>
      <w:r>
        <w:rPr>
          <w:rFonts w:ascii="Trebuchet MS" w:hAnsi="Trebuchet MS"/>
        </w:rPr>
        <w:t>And of course there are a variety of land uses.</w:t>
      </w:r>
    </w:p>
    <w:p w14:paraId="14BA2B93" w14:textId="73F8B742" w:rsidR="008F29A1" w:rsidRDefault="008F29A1" w:rsidP="007A2C0D">
      <w:pPr>
        <w:spacing w:after="120" w:line="240" w:lineRule="auto"/>
        <w:rPr>
          <w:rFonts w:ascii="Trebuchet MS" w:hAnsi="Trebuchet MS"/>
        </w:rPr>
      </w:pPr>
      <w:r>
        <w:rPr>
          <w:rFonts w:ascii="Trebuchet MS" w:hAnsi="Trebuchet MS"/>
        </w:rPr>
        <w:t>There are towns, areas of private and public l</w:t>
      </w:r>
      <w:bookmarkStart w:id="0" w:name="_GoBack"/>
      <w:bookmarkEnd w:id="0"/>
      <w:r>
        <w:rPr>
          <w:rFonts w:ascii="Trebuchet MS" w:hAnsi="Trebuchet MS"/>
        </w:rPr>
        <w:t>and that are valued for various things, including agriculture, nature conservation, recreation and the like.</w:t>
      </w:r>
    </w:p>
    <w:p w14:paraId="31A7230F" w14:textId="54307952" w:rsidR="008F29A1" w:rsidRDefault="008F29A1" w:rsidP="007A2C0D">
      <w:pPr>
        <w:spacing w:after="120" w:line="240" w:lineRule="auto"/>
        <w:rPr>
          <w:rFonts w:ascii="Trebuchet MS" w:hAnsi="Trebuchet MS"/>
        </w:rPr>
      </w:pPr>
      <w:r>
        <w:rPr>
          <w:rFonts w:ascii="Trebuchet MS" w:hAnsi="Trebuchet MS"/>
        </w:rPr>
        <w:t>We identified 46 classes of feature, and of which there are many hundreds and probably thousands of individual features that have been identified through that process.</w:t>
      </w:r>
    </w:p>
    <w:p w14:paraId="0F4E917F" w14:textId="41BACBE2" w:rsidR="008F29A1" w:rsidRDefault="008F29A1" w:rsidP="007A2C0D">
      <w:pPr>
        <w:spacing w:after="120" w:line="240" w:lineRule="auto"/>
        <w:rPr>
          <w:rFonts w:ascii="Trebuchet MS" w:hAnsi="Trebuchet MS"/>
        </w:rPr>
      </w:pPr>
      <w:r>
        <w:rPr>
          <w:rFonts w:ascii="Trebuchet MS" w:hAnsi="Trebuchet MS"/>
        </w:rPr>
        <w:t>So we go into detail in all of those, but suffice to say there are a number of outputs coming out of the process that are available to you.</w:t>
      </w:r>
    </w:p>
    <w:p w14:paraId="5A8BD6C3" w14:textId="21F6B88B" w:rsidR="008F29A1" w:rsidRDefault="008F29A1" w:rsidP="007A2C0D">
      <w:pPr>
        <w:spacing w:after="120" w:line="240" w:lineRule="auto"/>
        <w:rPr>
          <w:rFonts w:ascii="Trebuchet MS" w:hAnsi="Trebuchet MS"/>
        </w:rPr>
      </w:pPr>
      <w:r>
        <w:rPr>
          <w:rFonts w:ascii="Trebuchet MS" w:hAnsi="Trebuchet MS"/>
        </w:rPr>
        <w:t>[Slide: Inventory outputs]</w:t>
      </w:r>
    </w:p>
    <w:p w14:paraId="55BDC29A" w14:textId="641E9B76" w:rsidR="008F29A1" w:rsidRDefault="008F29A1" w:rsidP="007A2C0D">
      <w:pPr>
        <w:spacing w:after="120" w:line="240" w:lineRule="auto"/>
        <w:rPr>
          <w:rFonts w:ascii="Trebuchet MS" w:hAnsi="Trebuchet MS"/>
        </w:rPr>
      </w:pPr>
      <w:r>
        <w:rPr>
          <w:rFonts w:ascii="Trebuchet MS" w:hAnsi="Trebuchet MS"/>
        </w:rPr>
        <w:t>One is a block summary which is included in some of the tender documents which block-by-block summarises some of the key features associated with each of those blocks covering the various categories that I was talking about before.</w:t>
      </w:r>
    </w:p>
    <w:p w14:paraId="394340ED" w14:textId="50173FB9" w:rsidR="008F29A1" w:rsidRDefault="008F29A1" w:rsidP="007A2C0D">
      <w:pPr>
        <w:spacing w:after="120" w:line="240" w:lineRule="auto"/>
        <w:rPr>
          <w:rFonts w:ascii="Trebuchet MS" w:hAnsi="Trebuchet MS"/>
        </w:rPr>
      </w:pPr>
      <w:r>
        <w:rPr>
          <w:rFonts w:ascii="Trebuchet MS" w:hAnsi="Trebuchet MS"/>
        </w:rPr>
        <w:t xml:space="preserve">The raw geospatial data has been consolidated into a single database so that you don’t have to do what my team did and bring bits and pieces </w:t>
      </w:r>
      <w:r w:rsidR="00044CD1">
        <w:rPr>
          <w:rFonts w:ascii="Trebuchet MS" w:hAnsi="Trebuchet MS"/>
        </w:rPr>
        <w:t>of data from all sorts of places, this is a consolidated reference of the known information relating to the Central Victorian Goldfields.</w:t>
      </w:r>
    </w:p>
    <w:p w14:paraId="6F41F314" w14:textId="10099397" w:rsidR="00044CD1" w:rsidRDefault="00044CD1" w:rsidP="007A2C0D">
      <w:pPr>
        <w:spacing w:after="120" w:line="240" w:lineRule="auto"/>
        <w:rPr>
          <w:rFonts w:ascii="Trebuchet MS" w:hAnsi="Trebuchet MS"/>
        </w:rPr>
      </w:pPr>
      <w:r>
        <w:rPr>
          <w:rFonts w:ascii="Trebuchet MS" w:hAnsi="Trebuchet MS"/>
        </w:rPr>
        <w:t>And we also prepared a gridded dataset which allows us, for each 550x500m grid cell in that area, to identify what are all of the features of interest within that particular grid cell.</w:t>
      </w:r>
    </w:p>
    <w:p w14:paraId="0DEB1ECF" w14:textId="00AB2CEB" w:rsidR="00044CD1" w:rsidRDefault="00044CD1" w:rsidP="007A2C0D">
      <w:pPr>
        <w:spacing w:after="120" w:line="240" w:lineRule="auto"/>
        <w:rPr>
          <w:rFonts w:ascii="Trebuchet MS" w:hAnsi="Trebuchet MS"/>
        </w:rPr>
      </w:pPr>
      <w:r>
        <w:rPr>
          <w:rFonts w:ascii="Trebuchet MS" w:hAnsi="Trebuchet MS"/>
        </w:rPr>
        <w:t>So it takes away this sort of spatially explicit nature of that information, but tells you for this 500x500m grid area you’ve got some native threatened species, you’ve got some Aboriginal cultural sensitivity, you’ve got a river, you got a part of Lake Eppalock’s catchment or whatever the case may be.</w:t>
      </w:r>
    </w:p>
    <w:p w14:paraId="42598E0C" w14:textId="2C073FBF" w:rsidR="00044CD1" w:rsidRDefault="00044CD1" w:rsidP="007A2C0D">
      <w:pPr>
        <w:spacing w:after="120" w:line="240" w:lineRule="auto"/>
        <w:rPr>
          <w:rFonts w:ascii="Trebuchet MS" w:hAnsi="Trebuchet MS"/>
        </w:rPr>
      </w:pPr>
      <w:r>
        <w:rPr>
          <w:rFonts w:ascii="Trebuchet MS" w:hAnsi="Trebuchet MS"/>
        </w:rPr>
        <w:t>So the map on the right-hand, you know the bluey-greeny colour end of the spectrum is showing where you’ve got concentrations of features of interest, which tends to follow that sort of drainage pathways there.</w:t>
      </w:r>
    </w:p>
    <w:p w14:paraId="505A1C94" w14:textId="35AE167A" w:rsidR="00044CD1" w:rsidRDefault="00044CD1" w:rsidP="007A2C0D">
      <w:pPr>
        <w:spacing w:after="120" w:line="240" w:lineRule="auto"/>
        <w:rPr>
          <w:rFonts w:ascii="Trebuchet MS" w:hAnsi="Trebuchet MS"/>
        </w:rPr>
      </w:pPr>
      <w:r>
        <w:rPr>
          <w:rFonts w:ascii="Trebuchet MS" w:hAnsi="Trebuchet MS"/>
        </w:rPr>
        <w:t>So those two geospatial datasets are available to you as a product from this project.</w:t>
      </w:r>
    </w:p>
    <w:p w14:paraId="5CA6FA28" w14:textId="77777777" w:rsidR="00044CD1" w:rsidRDefault="00044CD1" w:rsidP="007A2C0D">
      <w:pPr>
        <w:spacing w:after="120" w:line="240" w:lineRule="auto"/>
        <w:rPr>
          <w:rFonts w:ascii="Trebuchet MS" w:hAnsi="Trebuchet MS"/>
        </w:rPr>
      </w:pPr>
      <w:r>
        <w:rPr>
          <w:rFonts w:ascii="Trebuchet MS" w:hAnsi="Trebuchet MS"/>
        </w:rPr>
        <w:t>[Slide: Impact assessment framework]</w:t>
      </w:r>
    </w:p>
    <w:p w14:paraId="08C982DD" w14:textId="0CD7C81F" w:rsidR="00044CD1" w:rsidRDefault="00044CD1" w:rsidP="007A2C0D">
      <w:pPr>
        <w:spacing w:after="120" w:line="240" w:lineRule="auto"/>
        <w:rPr>
          <w:rFonts w:ascii="Trebuchet MS" w:hAnsi="Trebuchet MS"/>
        </w:rPr>
      </w:pPr>
      <w:r>
        <w:rPr>
          <w:rFonts w:ascii="Trebuchet MS" w:hAnsi="Trebuchet MS"/>
        </w:rPr>
        <w:t>The second part of the project that we did, well what may it mean if these features are there and exploration and mining activities took place?</w:t>
      </w:r>
    </w:p>
    <w:p w14:paraId="4D25084E" w14:textId="055C8BC6" w:rsidR="00044CD1" w:rsidRDefault="00044CD1" w:rsidP="007A2C0D">
      <w:pPr>
        <w:spacing w:after="120" w:line="240" w:lineRule="auto"/>
        <w:rPr>
          <w:rFonts w:ascii="Trebuchet MS" w:hAnsi="Trebuchet MS"/>
        </w:rPr>
      </w:pPr>
      <w:r>
        <w:rPr>
          <w:rFonts w:ascii="Trebuchet MS" w:hAnsi="Trebuchet MS"/>
        </w:rPr>
        <w:t>What is the sensitivity of those features?</w:t>
      </w:r>
    </w:p>
    <w:p w14:paraId="4A6AEC57" w14:textId="5D2F1959" w:rsidR="00044CD1" w:rsidRDefault="00044CD1" w:rsidP="007A2C0D">
      <w:pPr>
        <w:spacing w:after="120" w:line="240" w:lineRule="auto"/>
        <w:rPr>
          <w:rFonts w:ascii="Trebuchet MS" w:hAnsi="Trebuchet MS"/>
        </w:rPr>
      </w:pPr>
      <w:r>
        <w:rPr>
          <w:rFonts w:ascii="Trebuchet MS" w:hAnsi="Trebuchet MS"/>
        </w:rPr>
        <w:t>What may happen?</w:t>
      </w:r>
    </w:p>
    <w:p w14:paraId="72EC4B3D" w14:textId="682B1DC7" w:rsidR="00044CD1" w:rsidRDefault="00044CD1" w:rsidP="007A2C0D">
      <w:pPr>
        <w:spacing w:after="120" w:line="240" w:lineRule="auto"/>
        <w:rPr>
          <w:rFonts w:ascii="Trebuchet MS" w:hAnsi="Trebuchet MS"/>
        </w:rPr>
      </w:pPr>
      <w:r>
        <w:rPr>
          <w:rFonts w:ascii="Trebuchet MS" w:hAnsi="Trebuchet MS"/>
        </w:rPr>
        <w:t>And our method for assessing what we might call broadly sensitivity, was using sort of vulnerability as a framing tool.</w:t>
      </w:r>
    </w:p>
    <w:p w14:paraId="61A73F0F" w14:textId="6BE11E97" w:rsidR="00044CD1" w:rsidRDefault="00044CD1" w:rsidP="007A2C0D">
      <w:pPr>
        <w:spacing w:after="120" w:line="240" w:lineRule="auto"/>
        <w:rPr>
          <w:rFonts w:ascii="Trebuchet MS" w:hAnsi="Trebuchet MS"/>
        </w:rPr>
      </w:pPr>
      <w:r>
        <w:rPr>
          <w:rFonts w:ascii="Trebuchet MS" w:hAnsi="Trebuchet MS"/>
        </w:rPr>
        <w:t>[Slide: Assessment framework]</w:t>
      </w:r>
    </w:p>
    <w:p w14:paraId="38B0A61B" w14:textId="38DFDF6C" w:rsidR="00044CD1" w:rsidRDefault="00044CD1" w:rsidP="007A2C0D">
      <w:pPr>
        <w:spacing w:after="120" w:line="240" w:lineRule="auto"/>
        <w:rPr>
          <w:rFonts w:ascii="Trebuchet MS" w:hAnsi="Trebuchet MS"/>
        </w:rPr>
      </w:pPr>
      <w:r>
        <w:rPr>
          <w:rFonts w:ascii="Trebuchet MS" w:hAnsi="Trebuchet MS"/>
        </w:rPr>
        <w:t>And it’s something that is commonly used in climate change.</w:t>
      </w:r>
    </w:p>
    <w:p w14:paraId="6AA78D2D" w14:textId="6B2D5823" w:rsidR="00044CD1" w:rsidRDefault="00044CD1" w:rsidP="007A2C0D">
      <w:pPr>
        <w:spacing w:after="120" w:line="240" w:lineRule="auto"/>
        <w:rPr>
          <w:rFonts w:ascii="Trebuchet MS" w:hAnsi="Trebuchet MS"/>
        </w:rPr>
      </w:pPr>
      <w:r>
        <w:rPr>
          <w:rFonts w:ascii="Trebuchet MS" w:hAnsi="Trebuchet MS"/>
        </w:rPr>
        <w:t>And as these three key dimensions it has sensitivity, so are the features sensitive to the hazards that may occur.</w:t>
      </w:r>
    </w:p>
    <w:p w14:paraId="1612D2CA" w14:textId="5E48637B" w:rsidR="00044CD1" w:rsidRDefault="00044CD1" w:rsidP="007A2C0D">
      <w:pPr>
        <w:spacing w:after="120" w:line="240" w:lineRule="auto"/>
        <w:rPr>
          <w:rFonts w:ascii="Trebuchet MS" w:hAnsi="Trebuchet MS"/>
        </w:rPr>
      </w:pPr>
      <w:proofErr w:type="gramStart"/>
      <w:r>
        <w:rPr>
          <w:rFonts w:ascii="Trebuchet MS" w:hAnsi="Trebuchet MS"/>
        </w:rPr>
        <w:t>Exposures,</w:t>
      </w:r>
      <w:proofErr w:type="gramEnd"/>
      <w:r>
        <w:rPr>
          <w:rFonts w:ascii="Trebuchet MS" w:hAnsi="Trebuchet MS"/>
        </w:rPr>
        <w:t xml:space="preserve"> are they likely to experience those hazards or any effects from exploration and mining.</w:t>
      </w:r>
    </w:p>
    <w:p w14:paraId="6AFBF08E" w14:textId="197BE682" w:rsidR="00044CD1" w:rsidRDefault="00044CD1" w:rsidP="007A2C0D">
      <w:pPr>
        <w:spacing w:after="120" w:line="240" w:lineRule="auto"/>
        <w:rPr>
          <w:rFonts w:ascii="Trebuchet MS" w:hAnsi="Trebuchet MS"/>
        </w:rPr>
      </w:pPr>
      <w:r>
        <w:rPr>
          <w:rFonts w:ascii="Trebuchet MS" w:hAnsi="Trebuchet MS"/>
        </w:rPr>
        <w:lastRenderedPageBreak/>
        <w:t>And a sort of vulnerability context we usually use adaptive capacity, but here we’re talking about regulatory control.</w:t>
      </w:r>
    </w:p>
    <w:p w14:paraId="6F793F3C" w14:textId="0B85AD39" w:rsidR="00044CD1" w:rsidRDefault="00044CD1" w:rsidP="007A2C0D">
      <w:pPr>
        <w:spacing w:after="120" w:line="240" w:lineRule="auto"/>
        <w:rPr>
          <w:rFonts w:ascii="Trebuchet MS" w:hAnsi="Trebuchet MS"/>
        </w:rPr>
      </w:pPr>
      <w:r>
        <w:rPr>
          <w:rFonts w:ascii="Trebuchet MS" w:hAnsi="Trebuchet MS"/>
        </w:rPr>
        <w:t>So, can the regulatory controls and planning process mitigate those potential effects?</w:t>
      </w:r>
    </w:p>
    <w:p w14:paraId="22530BF2" w14:textId="4CEF691A" w:rsidR="00044CD1" w:rsidRDefault="00044CD1" w:rsidP="007A2C0D">
      <w:pPr>
        <w:spacing w:after="120" w:line="240" w:lineRule="auto"/>
        <w:rPr>
          <w:rFonts w:ascii="Trebuchet MS" w:hAnsi="Trebuchet MS"/>
        </w:rPr>
      </w:pPr>
      <w:r>
        <w:rPr>
          <w:rFonts w:ascii="Trebuchet MS" w:hAnsi="Trebuchet MS"/>
        </w:rPr>
        <w:t>And so we went through a process of thinking about these things.</w:t>
      </w:r>
    </w:p>
    <w:p w14:paraId="3AFE682D" w14:textId="6A08E4AA" w:rsidR="00044CD1" w:rsidRDefault="00044CD1" w:rsidP="007A2C0D">
      <w:pPr>
        <w:spacing w:after="120" w:line="240" w:lineRule="auto"/>
        <w:rPr>
          <w:rFonts w:ascii="Trebuchet MS" w:hAnsi="Trebuchet MS"/>
        </w:rPr>
      </w:pPr>
      <w:r>
        <w:rPr>
          <w:rFonts w:ascii="Trebuchet MS" w:hAnsi="Trebuchet MS"/>
        </w:rPr>
        <w:t>So the first aspect is exposure and so that really is about what the inventory has compiled.</w:t>
      </w:r>
    </w:p>
    <w:p w14:paraId="6E55BB8C" w14:textId="0B362935" w:rsidR="00044CD1" w:rsidRDefault="00044CD1" w:rsidP="007A2C0D">
      <w:pPr>
        <w:spacing w:after="120" w:line="240" w:lineRule="auto"/>
        <w:rPr>
          <w:rFonts w:ascii="Trebuchet MS" w:hAnsi="Trebuchet MS"/>
        </w:rPr>
      </w:pPr>
      <w:r>
        <w:rPr>
          <w:rFonts w:ascii="Trebuchet MS" w:hAnsi="Trebuchet MS"/>
        </w:rPr>
        <w:t>What are the features that are out there?</w:t>
      </w:r>
    </w:p>
    <w:p w14:paraId="37D79365" w14:textId="43926E69" w:rsidR="00044CD1" w:rsidRDefault="00044CD1" w:rsidP="007A2C0D">
      <w:pPr>
        <w:spacing w:after="120" w:line="240" w:lineRule="auto"/>
        <w:rPr>
          <w:rFonts w:ascii="Trebuchet MS" w:hAnsi="Trebuchet MS"/>
        </w:rPr>
      </w:pPr>
      <w:r>
        <w:rPr>
          <w:rFonts w:ascii="Trebuchet MS" w:hAnsi="Trebuchet MS"/>
        </w:rPr>
        <w:t>And also, to what extent does the regulatory framework govern the exposure of those features to activities associated with exploration and mining.</w:t>
      </w:r>
    </w:p>
    <w:p w14:paraId="49BF1B98" w14:textId="29EB264F" w:rsidR="00044CD1" w:rsidRDefault="00044CD1" w:rsidP="007A2C0D">
      <w:pPr>
        <w:spacing w:after="120" w:line="240" w:lineRule="auto"/>
        <w:rPr>
          <w:rFonts w:ascii="Trebuchet MS" w:hAnsi="Trebuchet MS"/>
        </w:rPr>
      </w:pPr>
      <w:r>
        <w:rPr>
          <w:rFonts w:ascii="Trebuchet MS" w:hAnsi="Trebuchet MS"/>
        </w:rPr>
        <w:t>And I’ll go back into that in a moment.</w:t>
      </w:r>
    </w:p>
    <w:p w14:paraId="10AF2355" w14:textId="6458B589" w:rsidR="00044CD1" w:rsidRDefault="00044CD1" w:rsidP="007A2C0D">
      <w:pPr>
        <w:spacing w:after="120" w:line="240" w:lineRule="auto"/>
        <w:rPr>
          <w:rFonts w:ascii="Trebuchet MS" w:hAnsi="Trebuchet MS"/>
        </w:rPr>
      </w:pPr>
      <w:r>
        <w:rPr>
          <w:rFonts w:ascii="Trebuchet MS" w:hAnsi="Trebuchet MS"/>
        </w:rPr>
        <w:t>We thought about, well what kinds of hazards are potentially associated with exploration and mining, and broadly related them into those categories there.</w:t>
      </w:r>
    </w:p>
    <w:p w14:paraId="0AAAFD94" w14:textId="07CEC8CF" w:rsidR="00044CD1" w:rsidRDefault="00044CD1" w:rsidP="007A2C0D">
      <w:pPr>
        <w:spacing w:after="120" w:line="240" w:lineRule="auto"/>
        <w:rPr>
          <w:rFonts w:ascii="Trebuchet MS" w:hAnsi="Trebuchet MS"/>
        </w:rPr>
      </w:pPr>
      <w:r>
        <w:rPr>
          <w:rFonts w:ascii="Trebuchet MS" w:hAnsi="Trebuchet MS"/>
        </w:rPr>
        <w:t>And as I said, considered those sort of two phases in the life cycle, and then thought about what the legislative and planning controls, how effective could they be, not just in governing exposure but mitigating, helping to control the potential effects of those activities on the various features of interest.</w:t>
      </w:r>
    </w:p>
    <w:p w14:paraId="5637EA7E" w14:textId="77777777" w:rsidR="00946EA8" w:rsidRDefault="00946EA8" w:rsidP="007A2C0D">
      <w:pPr>
        <w:spacing w:after="120" w:line="240" w:lineRule="auto"/>
        <w:rPr>
          <w:rFonts w:ascii="Trebuchet MS" w:hAnsi="Trebuchet MS"/>
        </w:rPr>
      </w:pPr>
      <w:r>
        <w:rPr>
          <w:rFonts w:ascii="Trebuchet MS" w:hAnsi="Trebuchet MS"/>
        </w:rPr>
        <w:t>[Slide: Exposure to exploration]</w:t>
      </w:r>
    </w:p>
    <w:p w14:paraId="20F5912A" w14:textId="2BE74DAB" w:rsidR="00044CD1" w:rsidRDefault="00946EA8" w:rsidP="007A2C0D">
      <w:pPr>
        <w:spacing w:after="120" w:line="240" w:lineRule="auto"/>
        <w:rPr>
          <w:rFonts w:ascii="Trebuchet MS" w:hAnsi="Trebuchet MS"/>
        </w:rPr>
      </w:pPr>
      <w:r>
        <w:rPr>
          <w:rFonts w:ascii="Trebuchet MS" w:hAnsi="Trebuchet MS"/>
        </w:rPr>
        <w:t xml:space="preserve">First of all thinking about exposure, so the regulatory framework, you know, particularly the Mineral Resources Sustainable Development </w:t>
      </w:r>
      <w:proofErr w:type="gramStart"/>
      <w:r>
        <w:rPr>
          <w:rFonts w:ascii="Trebuchet MS" w:hAnsi="Trebuchet MS"/>
        </w:rPr>
        <w:t>Act,</w:t>
      </w:r>
      <w:proofErr w:type="gramEnd"/>
      <w:r>
        <w:rPr>
          <w:rFonts w:ascii="Trebuchet MS" w:hAnsi="Trebuchet MS"/>
        </w:rPr>
        <w:t xml:space="preserve"> influences the exposure of features.</w:t>
      </w:r>
    </w:p>
    <w:p w14:paraId="30D664D7" w14:textId="00B76AD7" w:rsidR="00946EA8" w:rsidRDefault="00946EA8" w:rsidP="007A2C0D">
      <w:pPr>
        <w:spacing w:after="120" w:line="240" w:lineRule="auto"/>
        <w:rPr>
          <w:rFonts w:ascii="Trebuchet MS" w:hAnsi="Trebuchet MS"/>
        </w:rPr>
      </w:pPr>
      <w:r>
        <w:rPr>
          <w:rFonts w:ascii="Trebuchet MS" w:hAnsi="Trebuchet MS"/>
        </w:rPr>
        <w:t>Broadly speaking there are two classes of land, land that’s available for those activities, land that is not available.</w:t>
      </w:r>
    </w:p>
    <w:p w14:paraId="0C82605C" w14:textId="25EE7DAF" w:rsidR="00946EA8" w:rsidRDefault="00946EA8" w:rsidP="007A2C0D">
      <w:pPr>
        <w:spacing w:after="120" w:line="240" w:lineRule="auto"/>
        <w:rPr>
          <w:rFonts w:ascii="Trebuchet MS" w:hAnsi="Trebuchet MS"/>
        </w:rPr>
      </w:pPr>
      <w:r>
        <w:rPr>
          <w:rFonts w:ascii="Trebuchet MS" w:hAnsi="Trebuchet MS"/>
        </w:rPr>
        <w:t xml:space="preserve">Land that’s unavailable within this area is </w:t>
      </w:r>
      <w:r w:rsidR="002D136E">
        <w:rPr>
          <w:rFonts w:ascii="Trebuchet MS" w:hAnsi="Trebuchet MS"/>
        </w:rPr>
        <w:t>national park, and so there are areas of national park within and adjacent to the Goldfields area.</w:t>
      </w:r>
    </w:p>
    <w:p w14:paraId="37E6A256" w14:textId="40DD16F4" w:rsidR="002D136E" w:rsidRDefault="002D136E" w:rsidP="007A2C0D">
      <w:pPr>
        <w:spacing w:after="120" w:line="240" w:lineRule="auto"/>
        <w:rPr>
          <w:rFonts w:ascii="Trebuchet MS" w:hAnsi="Trebuchet MS"/>
        </w:rPr>
      </w:pPr>
      <w:r>
        <w:rPr>
          <w:rFonts w:ascii="Trebuchet MS" w:hAnsi="Trebuchet MS"/>
        </w:rPr>
        <w:t>There’s also a proposed national park in the Wellsford Forest area, it’s currently state forest but is proposed under the VEAC recommendations to become national park.</w:t>
      </w:r>
    </w:p>
    <w:p w14:paraId="2A4F5783" w14:textId="505ADA11" w:rsidR="002D136E" w:rsidRDefault="002D136E" w:rsidP="007A2C0D">
      <w:pPr>
        <w:spacing w:after="120" w:line="240" w:lineRule="auto"/>
        <w:rPr>
          <w:rFonts w:ascii="Trebuchet MS" w:hAnsi="Trebuchet MS"/>
        </w:rPr>
      </w:pPr>
      <w:r>
        <w:rPr>
          <w:rFonts w:ascii="Trebuchet MS" w:hAnsi="Trebuchet MS"/>
        </w:rPr>
        <w:t>If that recommendation is accepted then that means not that exploration can’t occur, but it can only occur below 100m down.</w:t>
      </w:r>
    </w:p>
    <w:p w14:paraId="6E12552F" w14:textId="61A02FB6" w:rsidR="002D136E" w:rsidRDefault="002D136E" w:rsidP="007A2C0D">
      <w:pPr>
        <w:spacing w:after="120" w:line="240" w:lineRule="auto"/>
        <w:rPr>
          <w:rFonts w:ascii="Trebuchet MS" w:hAnsi="Trebuchet MS"/>
        </w:rPr>
      </w:pPr>
      <w:r>
        <w:rPr>
          <w:rFonts w:ascii="Trebuchet MS" w:hAnsi="Trebuchet MS"/>
        </w:rPr>
        <w:t xml:space="preserve">The other category of land, which is most of the land within this area, is potentially available, although the regulatory framework has </w:t>
      </w:r>
      <w:proofErr w:type="gramStart"/>
      <w:r>
        <w:rPr>
          <w:rFonts w:ascii="Trebuchet MS" w:hAnsi="Trebuchet MS"/>
        </w:rPr>
        <w:t>processes that sort of influences</w:t>
      </w:r>
      <w:proofErr w:type="gramEnd"/>
      <w:r>
        <w:rPr>
          <w:rFonts w:ascii="Trebuchet MS" w:hAnsi="Trebuchet MS"/>
        </w:rPr>
        <w:t xml:space="preserve"> the level of protection of things in parts of that area.</w:t>
      </w:r>
    </w:p>
    <w:p w14:paraId="0CCAF831" w14:textId="3BB5665F" w:rsidR="002D136E" w:rsidRDefault="002D136E" w:rsidP="007A2C0D">
      <w:pPr>
        <w:spacing w:after="120" w:line="240" w:lineRule="auto"/>
        <w:rPr>
          <w:rFonts w:ascii="Trebuchet MS" w:hAnsi="Trebuchet MS"/>
        </w:rPr>
      </w:pPr>
      <w:r>
        <w:rPr>
          <w:rFonts w:ascii="Trebuchet MS" w:hAnsi="Trebuchet MS"/>
        </w:rPr>
        <w:t>So there’s restricted public land which considers crown land that follows some water courses through the area, nature conservation reserves, land in proximity to existing housing for exploration, but more particularly mining, land within 100m of recorded Aboriginal historic heritage features, and land within 100m of land that’s vested in the Water Authorities.</w:t>
      </w:r>
    </w:p>
    <w:p w14:paraId="0151D718" w14:textId="3EFBF217" w:rsidR="002D136E" w:rsidRDefault="002D136E" w:rsidP="007A2C0D">
      <w:pPr>
        <w:spacing w:after="120" w:line="240" w:lineRule="auto"/>
        <w:rPr>
          <w:rFonts w:ascii="Trebuchet MS" w:hAnsi="Trebuchet MS"/>
        </w:rPr>
      </w:pPr>
      <w:r>
        <w:rPr>
          <w:rFonts w:ascii="Trebuchet MS" w:hAnsi="Trebuchet MS"/>
        </w:rPr>
        <w:t>And so you can see in the north there’s a whole lot of land that’s sort of shaded quite, a little bit more lightly than the rest of it, that’s representing the irrigation channels and drainage structures that are quite pervasive through that irrigation area, so there’s an intensity of infrastructure in that space.</w:t>
      </w:r>
    </w:p>
    <w:p w14:paraId="367B17B4" w14:textId="7B04BF29" w:rsidR="002D136E" w:rsidRDefault="002D136E" w:rsidP="007A2C0D">
      <w:pPr>
        <w:spacing w:after="120" w:line="240" w:lineRule="auto"/>
        <w:rPr>
          <w:rFonts w:ascii="Trebuchet MS" w:hAnsi="Trebuchet MS"/>
        </w:rPr>
      </w:pPr>
      <w:r>
        <w:rPr>
          <w:rFonts w:ascii="Trebuchet MS" w:hAnsi="Trebuchet MS"/>
        </w:rPr>
        <w:t>And very important to point out as well, that under other regulation or other legislation apart from the MRSDA, Aboriginal and historic heritage features whether they’ve been recorded or not, may not be disturbed witho</w:t>
      </w:r>
      <w:r w:rsidR="007B33AB">
        <w:rPr>
          <w:rFonts w:ascii="Trebuchet MS" w:hAnsi="Trebuchet MS"/>
        </w:rPr>
        <w:t>ut the appropriate permissions, r</w:t>
      </w:r>
      <w:r>
        <w:rPr>
          <w:rFonts w:ascii="Trebuchet MS" w:hAnsi="Trebuchet MS"/>
        </w:rPr>
        <w:t>eally important, because that provides protection of those features from potential exposure to exploration subsequent mining activity.</w:t>
      </w:r>
    </w:p>
    <w:p w14:paraId="5A233FBB" w14:textId="0F25D80D" w:rsidR="007B33AB" w:rsidRDefault="007B33AB" w:rsidP="007A2C0D">
      <w:pPr>
        <w:spacing w:after="120" w:line="240" w:lineRule="auto"/>
        <w:rPr>
          <w:rFonts w:ascii="Trebuchet MS" w:hAnsi="Trebuchet MS"/>
        </w:rPr>
      </w:pPr>
      <w:r>
        <w:rPr>
          <w:rFonts w:ascii="Trebuchet MS" w:hAnsi="Trebuchet MS"/>
        </w:rPr>
        <w:t>And so you can see different levels, the green highlighting the least exposed, and that’s an area of national park which is adjacent to but not within the ground release area.</w:t>
      </w:r>
    </w:p>
    <w:p w14:paraId="13FDEAD0" w14:textId="6F214D82" w:rsidR="007B33AB" w:rsidRDefault="007B33AB" w:rsidP="007A2C0D">
      <w:pPr>
        <w:spacing w:after="120" w:line="240" w:lineRule="auto"/>
        <w:rPr>
          <w:rFonts w:ascii="Trebuchet MS" w:hAnsi="Trebuchet MS"/>
        </w:rPr>
      </w:pPr>
      <w:r>
        <w:rPr>
          <w:rFonts w:ascii="Trebuchet MS" w:hAnsi="Trebuchet MS"/>
        </w:rPr>
        <w:lastRenderedPageBreak/>
        <w:t>And then you’ve got various others, and the majority of the area is agricultural land which is fully available for exploration subject to the sort of normal planning constraints.</w:t>
      </w:r>
    </w:p>
    <w:p w14:paraId="71AC03F9" w14:textId="367F0BD2" w:rsidR="007B33AB" w:rsidRDefault="006F6FBE" w:rsidP="007A2C0D">
      <w:pPr>
        <w:spacing w:after="120" w:line="240" w:lineRule="auto"/>
        <w:rPr>
          <w:rFonts w:ascii="Trebuchet MS" w:hAnsi="Trebuchet MS"/>
        </w:rPr>
      </w:pPr>
      <w:r>
        <w:rPr>
          <w:rFonts w:ascii="Trebuchet MS" w:hAnsi="Trebuchet MS"/>
        </w:rPr>
        <w:t>I guess when Lake Eppalock fills it might be difficult to do some aspects of exploration, particularly from a ground perspective, but at the moment there’s plenty of freeboard in Lake Eppalock as well.</w:t>
      </w:r>
    </w:p>
    <w:p w14:paraId="1455B149" w14:textId="259C02FB" w:rsidR="006F6FBE" w:rsidRDefault="006F6FBE" w:rsidP="007A2C0D">
      <w:pPr>
        <w:spacing w:after="120" w:line="240" w:lineRule="auto"/>
        <w:rPr>
          <w:rFonts w:ascii="Trebuchet MS" w:hAnsi="Trebuchet MS"/>
        </w:rPr>
      </w:pPr>
      <w:r>
        <w:rPr>
          <w:rFonts w:ascii="Trebuchet MS" w:hAnsi="Trebuchet MS"/>
        </w:rPr>
        <w:t>[Slide: Sensitivity to exploration]</w:t>
      </w:r>
    </w:p>
    <w:p w14:paraId="4D2475CB" w14:textId="3B053215" w:rsidR="006F6FBE" w:rsidRDefault="006F6FBE" w:rsidP="007A2C0D">
      <w:pPr>
        <w:spacing w:after="120" w:line="240" w:lineRule="auto"/>
        <w:rPr>
          <w:rFonts w:ascii="Trebuchet MS" w:hAnsi="Trebuchet MS"/>
        </w:rPr>
      </w:pPr>
      <w:r>
        <w:rPr>
          <w:rFonts w:ascii="Trebuchet MS" w:hAnsi="Trebuchet MS"/>
        </w:rPr>
        <w:t>Sensitivity to exploration, I guess that’s, you know, what is the sensitivity of those features to hazards that may be associated with the activities.</w:t>
      </w:r>
    </w:p>
    <w:p w14:paraId="40C98268" w14:textId="77777777" w:rsidR="0037256B" w:rsidRDefault="006F6FBE" w:rsidP="007A2C0D">
      <w:pPr>
        <w:spacing w:after="120" w:line="240" w:lineRule="auto"/>
        <w:rPr>
          <w:rFonts w:ascii="Trebuchet MS" w:hAnsi="Trebuchet MS"/>
        </w:rPr>
      </w:pPr>
      <w:r>
        <w:rPr>
          <w:rFonts w:ascii="Trebuchet MS" w:hAnsi="Trebuchet MS"/>
        </w:rPr>
        <w:t>We looked at these categories, so displacement or disruption of the existing land use</w:t>
      </w:r>
      <w:r w:rsidR="0037256B">
        <w:rPr>
          <w:rFonts w:ascii="Trebuchet MS" w:hAnsi="Trebuchet MS"/>
        </w:rPr>
        <w:t>.</w:t>
      </w:r>
    </w:p>
    <w:p w14:paraId="20E98E4F" w14:textId="398A9DDD" w:rsidR="006F6FBE" w:rsidRDefault="0037256B" w:rsidP="007A2C0D">
      <w:pPr>
        <w:spacing w:after="120" w:line="240" w:lineRule="auto"/>
        <w:rPr>
          <w:rFonts w:ascii="Trebuchet MS" w:hAnsi="Trebuchet MS"/>
        </w:rPr>
      </w:pPr>
      <w:r>
        <w:rPr>
          <w:rFonts w:ascii="Trebuchet MS" w:hAnsi="Trebuchet MS"/>
        </w:rPr>
        <w:t>S</w:t>
      </w:r>
      <w:r w:rsidR="006F6FBE">
        <w:rPr>
          <w:rFonts w:ascii="Trebuchet MS" w:hAnsi="Trebuchet MS"/>
        </w:rPr>
        <w:t>o would vegetation be disturbed, and not so much for exploration but for mining for example, would the existing agricultural land use be disturbed?</w:t>
      </w:r>
    </w:p>
    <w:p w14:paraId="15D70CE4" w14:textId="02F147F2" w:rsidR="0037256B" w:rsidRDefault="00B11015" w:rsidP="007A2C0D">
      <w:pPr>
        <w:spacing w:after="120" w:line="240" w:lineRule="auto"/>
        <w:rPr>
          <w:rFonts w:ascii="Trebuchet MS" w:hAnsi="Trebuchet MS"/>
        </w:rPr>
      </w:pPr>
      <w:r>
        <w:rPr>
          <w:rFonts w:ascii="Trebuchet MS" w:hAnsi="Trebuchet MS"/>
        </w:rPr>
        <w:t>Would it have an effect on the recreational amenity or the cultural value of the place?</w:t>
      </w:r>
    </w:p>
    <w:p w14:paraId="7D61B6EC" w14:textId="1C36B0D4" w:rsidR="00B11015" w:rsidRDefault="00B11015" w:rsidP="007A2C0D">
      <w:pPr>
        <w:spacing w:after="120" w:line="240" w:lineRule="auto"/>
        <w:rPr>
          <w:rFonts w:ascii="Trebuchet MS" w:hAnsi="Trebuchet MS"/>
        </w:rPr>
      </w:pPr>
      <w:r>
        <w:rPr>
          <w:rFonts w:ascii="Trebuchet MS" w:hAnsi="Trebuchet MS"/>
        </w:rPr>
        <w:t>Is there opportunity for the contamination of land, water or air?</w:t>
      </w:r>
    </w:p>
    <w:p w14:paraId="792A8350" w14:textId="7A35DEB9" w:rsidR="00B11015" w:rsidRDefault="00B11015" w:rsidP="007A2C0D">
      <w:pPr>
        <w:spacing w:after="120" w:line="240" w:lineRule="auto"/>
        <w:rPr>
          <w:rFonts w:ascii="Trebuchet MS" w:hAnsi="Trebuchet MS"/>
        </w:rPr>
      </w:pPr>
      <w:r>
        <w:rPr>
          <w:rFonts w:ascii="Trebuchet MS" w:hAnsi="Trebuchet MS"/>
        </w:rPr>
        <w:t>Would it create noise that would disturb those features?</w:t>
      </w:r>
    </w:p>
    <w:p w14:paraId="7FAE5D88" w14:textId="4C392B74" w:rsidR="00B11015" w:rsidRDefault="00B11015" w:rsidP="007A2C0D">
      <w:pPr>
        <w:spacing w:after="120" w:line="240" w:lineRule="auto"/>
        <w:rPr>
          <w:rFonts w:ascii="Trebuchet MS" w:hAnsi="Trebuchet MS"/>
        </w:rPr>
      </w:pPr>
      <w:r>
        <w:rPr>
          <w:rFonts w:ascii="Trebuchet MS" w:hAnsi="Trebuchet MS"/>
        </w:rPr>
        <w:t>Would it create geotechnical hazards associated with the movement of rocks or soil?</w:t>
      </w:r>
    </w:p>
    <w:p w14:paraId="4844D416" w14:textId="1C0DC7DA" w:rsidR="00B11015" w:rsidRDefault="00B11015" w:rsidP="007A2C0D">
      <w:pPr>
        <w:spacing w:after="120" w:line="240" w:lineRule="auto"/>
        <w:rPr>
          <w:rFonts w:ascii="Trebuchet MS" w:hAnsi="Trebuchet MS"/>
        </w:rPr>
      </w:pPr>
      <w:r>
        <w:rPr>
          <w:rFonts w:ascii="Trebuchet MS" w:hAnsi="Trebuchet MS"/>
        </w:rPr>
        <w:t>Would there be changes in the surface water or groundwater conditions?</w:t>
      </w:r>
    </w:p>
    <w:p w14:paraId="3EFCAEE1" w14:textId="75E15ED4" w:rsidR="00B11015" w:rsidRDefault="00B11015" w:rsidP="007A2C0D">
      <w:pPr>
        <w:spacing w:after="120" w:line="240" w:lineRule="auto"/>
        <w:rPr>
          <w:rFonts w:ascii="Trebuchet MS" w:hAnsi="Trebuchet MS"/>
        </w:rPr>
      </w:pPr>
      <w:r>
        <w:rPr>
          <w:rFonts w:ascii="Trebuchet MS" w:hAnsi="Trebuchet MS"/>
        </w:rPr>
        <w:t xml:space="preserve">So, would there be dewatering for </w:t>
      </w:r>
      <w:proofErr w:type="gramStart"/>
      <w:r>
        <w:rPr>
          <w:rFonts w:ascii="Trebuchet MS" w:hAnsi="Trebuchet MS"/>
        </w:rPr>
        <w:t>example,</w:t>
      </w:r>
      <w:proofErr w:type="gramEnd"/>
      <w:r>
        <w:rPr>
          <w:rFonts w:ascii="Trebuchet MS" w:hAnsi="Trebuchet MS"/>
        </w:rPr>
        <w:t xml:space="preserve"> or other influence on surface water flows because lands contained within a structure that sort of diverts flows?</w:t>
      </w:r>
    </w:p>
    <w:p w14:paraId="61FFE945" w14:textId="479ED850" w:rsidR="00B11015" w:rsidRDefault="00B11015" w:rsidP="007A2C0D">
      <w:pPr>
        <w:spacing w:after="120" w:line="240" w:lineRule="auto"/>
        <w:rPr>
          <w:rFonts w:ascii="Trebuchet MS" w:hAnsi="Trebuchet MS"/>
        </w:rPr>
      </w:pPr>
      <w:r>
        <w:rPr>
          <w:rFonts w:ascii="Trebuchet MS" w:hAnsi="Trebuchet MS"/>
        </w:rPr>
        <w:t>And would the activity use or infrastructure, you know for example energy infrastructure, and so compete with other uses or water infrastructure?</w:t>
      </w:r>
    </w:p>
    <w:p w14:paraId="5531E957" w14:textId="1E6157F7" w:rsidR="008C6D2E" w:rsidRDefault="008C6D2E" w:rsidP="007A2C0D">
      <w:pPr>
        <w:spacing w:after="120" w:line="240" w:lineRule="auto"/>
        <w:rPr>
          <w:rFonts w:ascii="Trebuchet MS" w:hAnsi="Trebuchet MS"/>
        </w:rPr>
      </w:pPr>
      <w:r>
        <w:rPr>
          <w:rFonts w:ascii="Trebuchet MS" w:hAnsi="Trebuchet MS"/>
        </w:rPr>
        <w:t>And so the exploration was carried out, looking separately at exploration carried out under the code, of practice for low impact exploration as well as more intensive activities that might be covered by a work plan, and as you can see, uniformly across the area, not a particularly discriminatory map, but uniformly across the area a very low sensitivity?</w:t>
      </w:r>
    </w:p>
    <w:p w14:paraId="17785A27" w14:textId="67087434" w:rsidR="008C6D2E" w:rsidRDefault="008C6D2E" w:rsidP="007A2C0D">
      <w:pPr>
        <w:spacing w:after="120" w:line="240" w:lineRule="auto"/>
        <w:rPr>
          <w:rFonts w:ascii="Trebuchet MS" w:hAnsi="Trebuchet MS"/>
        </w:rPr>
      </w:pPr>
      <w:r>
        <w:rPr>
          <w:rFonts w:ascii="Trebuchet MS" w:hAnsi="Trebuchet MS"/>
        </w:rPr>
        <w:t>And you can see on the graph below some difference in the sensitivity depending on the kinds of hazard for exploration as well.</w:t>
      </w:r>
    </w:p>
    <w:p w14:paraId="1FB111E6" w14:textId="24CB0000" w:rsidR="008C6D2E" w:rsidRDefault="008C6D2E" w:rsidP="007A2C0D">
      <w:pPr>
        <w:spacing w:after="120" w:line="240" w:lineRule="auto"/>
        <w:rPr>
          <w:rFonts w:ascii="Trebuchet MS" w:hAnsi="Trebuchet MS"/>
        </w:rPr>
      </w:pPr>
      <w:r>
        <w:rPr>
          <w:rFonts w:ascii="Trebuchet MS" w:hAnsi="Trebuchet MS"/>
        </w:rPr>
        <w:t>Mining would have a greater level of sensitivity.</w:t>
      </w:r>
    </w:p>
    <w:p w14:paraId="31C31A0C" w14:textId="1FCA6571" w:rsidR="008C6D2E" w:rsidRDefault="008C6D2E" w:rsidP="007A2C0D">
      <w:pPr>
        <w:spacing w:after="120" w:line="240" w:lineRule="auto"/>
        <w:rPr>
          <w:rFonts w:ascii="Trebuchet MS" w:hAnsi="Trebuchet MS"/>
        </w:rPr>
      </w:pPr>
      <w:r>
        <w:rPr>
          <w:rFonts w:ascii="Trebuchet MS" w:hAnsi="Trebuchet MS"/>
        </w:rPr>
        <w:t>So we looked at the effectiveness of regulatory controls, and the types of things that we consider in that process was the process to gain planning consent either through an EIS or other kind of process, the requirement to comply with the code or work plan, the provision of compensation, access payments, or offsets for environmental effects, the requirement to rehabilitate land post disturbance.</w:t>
      </w:r>
    </w:p>
    <w:p w14:paraId="6BCFD926" w14:textId="1D725707" w:rsidR="008C6D2E" w:rsidRDefault="008C6D2E" w:rsidP="007A2C0D">
      <w:pPr>
        <w:spacing w:after="120" w:line="240" w:lineRule="auto"/>
        <w:rPr>
          <w:rFonts w:ascii="Trebuchet MS" w:hAnsi="Trebuchet MS"/>
        </w:rPr>
      </w:pPr>
      <w:r>
        <w:rPr>
          <w:rFonts w:ascii="Trebuchet MS" w:hAnsi="Trebuchet MS"/>
        </w:rPr>
        <w:t>[Slide: Effectiveness of regulatory controls]</w:t>
      </w:r>
    </w:p>
    <w:p w14:paraId="20082B24" w14:textId="6E41D822" w:rsidR="008C6D2E" w:rsidRDefault="008C6D2E" w:rsidP="007A2C0D">
      <w:pPr>
        <w:spacing w:after="120" w:line="240" w:lineRule="auto"/>
        <w:rPr>
          <w:rFonts w:ascii="Trebuchet MS" w:hAnsi="Trebuchet MS"/>
        </w:rPr>
      </w:pPr>
      <w:r>
        <w:rPr>
          <w:rFonts w:ascii="Trebuchet MS" w:hAnsi="Trebuchet MS"/>
        </w:rPr>
        <w:t>The fact that there is a water allocation framework and markets that govern the requirement if there is a requirement, to use and extract water for a mining activity as well as heritage legislation applicable to Aboriginal and historic features.</w:t>
      </w:r>
    </w:p>
    <w:p w14:paraId="38AA09AC" w14:textId="3501035A" w:rsidR="008C6D2E" w:rsidRDefault="008C6D2E" w:rsidP="007A2C0D">
      <w:pPr>
        <w:spacing w:after="120" w:line="240" w:lineRule="auto"/>
        <w:rPr>
          <w:rFonts w:ascii="Trebuchet MS" w:hAnsi="Trebuchet MS"/>
        </w:rPr>
      </w:pPr>
      <w:r>
        <w:rPr>
          <w:rFonts w:ascii="Trebuchet MS" w:hAnsi="Trebuchet MS"/>
        </w:rPr>
        <w:t>[Slide: Impact assessment result]</w:t>
      </w:r>
    </w:p>
    <w:p w14:paraId="1EC2DF66" w14:textId="4C207399" w:rsidR="008C6D2E" w:rsidRDefault="008C6D2E" w:rsidP="007A2C0D">
      <w:pPr>
        <w:spacing w:after="120" w:line="240" w:lineRule="auto"/>
        <w:rPr>
          <w:rFonts w:ascii="Trebuchet MS" w:hAnsi="Trebuchet MS"/>
        </w:rPr>
      </w:pPr>
      <w:r>
        <w:rPr>
          <w:rFonts w:ascii="Trebuchet MS" w:hAnsi="Trebuchet MS"/>
        </w:rPr>
        <w:t>That all came together, added together into an overall assessment of potential impacts that considered exposure, sensitivity, and the regulatory control framework.</w:t>
      </w:r>
    </w:p>
    <w:p w14:paraId="76C3AF13" w14:textId="131BE98A" w:rsidR="008C6D2E" w:rsidRDefault="008C6D2E" w:rsidP="007A2C0D">
      <w:pPr>
        <w:spacing w:after="120" w:line="240" w:lineRule="auto"/>
        <w:rPr>
          <w:rFonts w:ascii="Trebuchet MS" w:hAnsi="Trebuchet MS"/>
        </w:rPr>
      </w:pPr>
      <w:r>
        <w:rPr>
          <w:rFonts w:ascii="Trebuchet MS" w:hAnsi="Trebuchet MS"/>
        </w:rPr>
        <w:t>And you can see some variability, again much of it associated with the sort of places where exposure is affected, low vulnerability in those places like national parks where mining cannot, or exploration cannot occur, others where you’ve got protections because of the kind of space that they’re in.</w:t>
      </w:r>
    </w:p>
    <w:p w14:paraId="7A651678" w14:textId="38548096" w:rsidR="008C6D2E" w:rsidRDefault="008C6D2E" w:rsidP="007A2C0D">
      <w:pPr>
        <w:spacing w:after="120" w:line="240" w:lineRule="auto"/>
        <w:rPr>
          <w:rFonts w:ascii="Trebuchet MS" w:hAnsi="Trebuchet MS"/>
        </w:rPr>
      </w:pPr>
      <w:r>
        <w:rPr>
          <w:rFonts w:ascii="Trebuchet MS" w:hAnsi="Trebuchet MS"/>
        </w:rPr>
        <w:lastRenderedPageBreak/>
        <w:t>And very little difference between those two phases of the exploration, either conducted under a code or a work plan, reflecting similar levels of exposure.</w:t>
      </w:r>
    </w:p>
    <w:p w14:paraId="5FBB87C5" w14:textId="46E94BA6" w:rsidR="008C6D2E" w:rsidRDefault="008C6D2E" w:rsidP="007A2C0D">
      <w:pPr>
        <w:spacing w:after="120" w:line="240" w:lineRule="auto"/>
        <w:rPr>
          <w:rFonts w:ascii="Trebuchet MS" w:hAnsi="Trebuchet MS"/>
        </w:rPr>
      </w:pPr>
      <w:r>
        <w:rPr>
          <w:rFonts w:ascii="Trebuchet MS" w:hAnsi="Trebuchet MS"/>
        </w:rPr>
        <w:t>The regulatory framework operates effectively in both cases.</w:t>
      </w:r>
    </w:p>
    <w:p w14:paraId="4FAD502A" w14:textId="2BD2F141" w:rsidR="008C6D2E" w:rsidRDefault="008C6D2E" w:rsidP="007A2C0D">
      <w:pPr>
        <w:spacing w:after="120" w:line="240" w:lineRule="auto"/>
        <w:rPr>
          <w:rFonts w:ascii="Trebuchet MS" w:hAnsi="Trebuchet MS"/>
        </w:rPr>
      </w:pPr>
      <w:r>
        <w:rPr>
          <w:rFonts w:ascii="Trebuchet MS" w:hAnsi="Trebuchet MS"/>
        </w:rPr>
        <w:t>And generally speaking, exploration activity is a relatively small scale, short in duration, and so that, particularly relevant to mining, and so that reduces the overall sensitivity.</w:t>
      </w:r>
    </w:p>
    <w:p w14:paraId="3A8C1A1F" w14:textId="0471F430" w:rsidR="008C6D2E" w:rsidRDefault="008C6D2E" w:rsidP="007A2C0D">
      <w:pPr>
        <w:spacing w:after="120" w:line="240" w:lineRule="auto"/>
        <w:rPr>
          <w:rFonts w:ascii="Trebuchet MS" w:hAnsi="Trebuchet MS"/>
        </w:rPr>
      </w:pPr>
      <w:r>
        <w:rPr>
          <w:rFonts w:ascii="Trebuchet MS" w:hAnsi="Trebuchet MS"/>
        </w:rPr>
        <w:t>[Slide: Land inventory and assessment project outputs]</w:t>
      </w:r>
    </w:p>
    <w:p w14:paraId="632CC7F6" w14:textId="460D9E25" w:rsidR="008C6D2E" w:rsidRDefault="008C6D2E" w:rsidP="007A2C0D">
      <w:pPr>
        <w:spacing w:after="120" w:line="240" w:lineRule="auto"/>
        <w:rPr>
          <w:rFonts w:ascii="Trebuchet MS" w:hAnsi="Trebuchet MS"/>
        </w:rPr>
      </w:pPr>
      <w:r>
        <w:rPr>
          <w:rFonts w:ascii="Trebuchet MS" w:hAnsi="Trebuchet MS"/>
        </w:rPr>
        <w:t>And the final slide is the outputs of that process.</w:t>
      </w:r>
    </w:p>
    <w:p w14:paraId="240E3DB5" w14:textId="2AF1F72E" w:rsidR="008C6D2E" w:rsidRDefault="008C6D2E" w:rsidP="007A2C0D">
      <w:pPr>
        <w:spacing w:after="120" w:line="240" w:lineRule="auto"/>
        <w:rPr>
          <w:rFonts w:ascii="Trebuchet MS" w:hAnsi="Trebuchet MS"/>
        </w:rPr>
      </w:pPr>
      <w:r>
        <w:rPr>
          <w:rFonts w:ascii="Trebuchet MS" w:hAnsi="Trebuchet MS"/>
        </w:rPr>
        <w:t>So we have a final project report</w:t>
      </w:r>
      <w:r w:rsidR="00584036">
        <w:rPr>
          <w:rFonts w:ascii="Trebuchet MS" w:hAnsi="Trebuchet MS"/>
        </w:rPr>
        <w:t>, which as Fiona said, is available to you.</w:t>
      </w:r>
    </w:p>
    <w:p w14:paraId="1C88109C" w14:textId="5525D730" w:rsidR="00584036" w:rsidRDefault="00584036" w:rsidP="007A2C0D">
      <w:pPr>
        <w:spacing w:after="120" w:line="240" w:lineRule="auto"/>
        <w:rPr>
          <w:rFonts w:ascii="Trebuchet MS" w:hAnsi="Trebuchet MS"/>
        </w:rPr>
      </w:pPr>
      <w:r>
        <w:rPr>
          <w:rFonts w:ascii="Trebuchet MS" w:hAnsi="Trebuchet MS"/>
        </w:rPr>
        <w:t>There are the datasets, and there’s the block summary which is part of the tender documentation.</w:t>
      </w:r>
    </w:p>
    <w:p w14:paraId="5022766B" w14:textId="0BF5E85C" w:rsidR="00584036" w:rsidRDefault="00584036" w:rsidP="007A2C0D">
      <w:pPr>
        <w:spacing w:after="120" w:line="240" w:lineRule="auto"/>
        <w:rPr>
          <w:rFonts w:ascii="Trebuchet MS" w:hAnsi="Trebuchet MS"/>
        </w:rPr>
      </w:pPr>
      <w:r>
        <w:rPr>
          <w:rFonts w:ascii="Trebuchet MS" w:hAnsi="Trebuchet MS"/>
        </w:rPr>
        <w:t>So the intent is that this would be a resource that, to the extent that you’re interested, is available for you to use as a part of your endeavours.</w:t>
      </w:r>
    </w:p>
    <w:p w14:paraId="745F6D6D" w14:textId="32FFC3A2" w:rsidR="00584036" w:rsidRPr="00100666" w:rsidRDefault="00077315" w:rsidP="007A2C0D">
      <w:pPr>
        <w:spacing w:after="120" w:line="240" w:lineRule="auto"/>
        <w:rPr>
          <w:rFonts w:ascii="Trebuchet MS" w:hAnsi="Trebuchet MS"/>
        </w:rPr>
      </w:pPr>
      <w:r>
        <w:rPr>
          <w:rFonts w:ascii="Trebuchet MS" w:hAnsi="Trebuchet MS"/>
        </w:rPr>
        <w:t>[Victorian State Government / Jobs, Precincts and Regions - Authorised by the Victorian Government, Melbourne]</w:t>
      </w:r>
    </w:p>
    <w:sectPr w:rsidR="0058403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44CD1"/>
    <w:rsid w:val="00077315"/>
    <w:rsid w:val="000A4BE0"/>
    <w:rsid w:val="000B034B"/>
    <w:rsid w:val="00100666"/>
    <w:rsid w:val="00116705"/>
    <w:rsid w:val="0014700F"/>
    <w:rsid w:val="00166AA9"/>
    <w:rsid w:val="001A2E6F"/>
    <w:rsid w:val="001A406E"/>
    <w:rsid w:val="001C477C"/>
    <w:rsid w:val="001E09A5"/>
    <w:rsid w:val="001F30AD"/>
    <w:rsid w:val="00221198"/>
    <w:rsid w:val="002657E7"/>
    <w:rsid w:val="002760F1"/>
    <w:rsid w:val="00277B54"/>
    <w:rsid w:val="002D136E"/>
    <w:rsid w:val="002F2BF6"/>
    <w:rsid w:val="0032009D"/>
    <w:rsid w:val="003334FC"/>
    <w:rsid w:val="00336318"/>
    <w:rsid w:val="00360062"/>
    <w:rsid w:val="0037256B"/>
    <w:rsid w:val="003776B3"/>
    <w:rsid w:val="003D3C80"/>
    <w:rsid w:val="004601DB"/>
    <w:rsid w:val="004A2F21"/>
    <w:rsid w:val="004A60B3"/>
    <w:rsid w:val="004A7BD6"/>
    <w:rsid w:val="004B4ED4"/>
    <w:rsid w:val="004C3431"/>
    <w:rsid w:val="0051295B"/>
    <w:rsid w:val="005331CB"/>
    <w:rsid w:val="00584036"/>
    <w:rsid w:val="005847C3"/>
    <w:rsid w:val="005F214C"/>
    <w:rsid w:val="005F5F81"/>
    <w:rsid w:val="005F7DD0"/>
    <w:rsid w:val="00633C0F"/>
    <w:rsid w:val="00654613"/>
    <w:rsid w:val="006651B1"/>
    <w:rsid w:val="00684763"/>
    <w:rsid w:val="006A67D1"/>
    <w:rsid w:val="006E3311"/>
    <w:rsid w:val="006F6FBE"/>
    <w:rsid w:val="007157D6"/>
    <w:rsid w:val="007847FB"/>
    <w:rsid w:val="00790BAD"/>
    <w:rsid w:val="00796A3E"/>
    <w:rsid w:val="007A2C0D"/>
    <w:rsid w:val="007A5D82"/>
    <w:rsid w:val="007B33AB"/>
    <w:rsid w:val="007B5C7C"/>
    <w:rsid w:val="007F04E2"/>
    <w:rsid w:val="00867665"/>
    <w:rsid w:val="008869EA"/>
    <w:rsid w:val="008B6403"/>
    <w:rsid w:val="008C21A7"/>
    <w:rsid w:val="008C6D2E"/>
    <w:rsid w:val="008F29A1"/>
    <w:rsid w:val="008F6DE6"/>
    <w:rsid w:val="00946EA8"/>
    <w:rsid w:val="00981C3F"/>
    <w:rsid w:val="009C4B3D"/>
    <w:rsid w:val="00A76C81"/>
    <w:rsid w:val="00A856A2"/>
    <w:rsid w:val="00AB2293"/>
    <w:rsid w:val="00B027EC"/>
    <w:rsid w:val="00B11015"/>
    <w:rsid w:val="00B17707"/>
    <w:rsid w:val="00B35F6D"/>
    <w:rsid w:val="00B51A7F"/>
    <w:rsid w:val="00B531AF"/>
    <w:rsid w:val="00B56A75"/>
    <w:rsid w:val="00B96E59"/>
    <w:rsid w:val="00BC05F2"/>
    <w:rsid w:val="00C21ABE"/>
    <w:rsid w:val="00C26A91"/>
    <w:rsid w:val="00CC5710"/>
    <w:rsid w:val="00DA5606"/>
    <w:rsid w:val="00DB5909"/>
    <w:rsid w:val="00DC09FB"/>
    <w:rsid w:val="00DE09E5"/>
    <w:rsid w:val="00DE200D"/>
    <w:rsid w:val="00DE615A"/>
    <w:rsid w:val="00E473D4"/>
    <w:rsid w:val="00E65C0F"/>
    <w:rsid w:val="00E6696D"/>
    <w:rsid w:val="00E8000A"/>
    <w:rsid w:val="00EA3A1E"/>
    <w:rsid w:val="00EB764B"/>
    <w:rsid w:val="00ED543D"/>
    <w:rsid w:val="00EE273C"/>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A0492-53AD-4798-95D4-9F3E40BA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8</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20</cp:revision>
  <dcterms:created xsi:type="dcterms:W3CDTF">2020-01-05T01:04:00Z</dcterms:created>
  <dcterms:modified xsi:type="dcterms:W3CDTF">2020-01-06T00:35:00Z</dcterms:modified>
</cp:coreProperties>
</file>