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45D7FAE3" w:rsidR="001D7982" w:rsidRPr="009705F0" w:rsidRDefault="005C5F4D" w:rsidP="001D7982">
      <w:pPr>
        <w:pStyle w:val="Subtitle"/>
      </w:pPr>
      <w:r>
        <w:t xml:space="preserve">Minerals </w:t>
      </w:r>
      <w:r w:rsidR="001D7982" w:rsidRPr="009705F0">
        <w:t>Quarterly Performance Report</w:t>
      </w:r>
    </w:p>
    <w:p w14:paraId="01E60B02" w14:textId="6B5A1BA2" w:rsidR="001D7982" w:rsidRPr="009705F0" w:rsidRDefault="00EE2E44" w:rsidP="001D7982">
      <w:pPr>
        <w:pStyle w:val="Subtitle"/>
      </w:pPr>
      <w:r>
        <w:t xml:space="preserve">FY </w:t>
      </w:r>
      <w:r w:rsidR="001D7982" w:rsidRPr="009705F0">
        <w:t>202</w:t>
      </w:r>
      <w:r w:rsidR="00114F24">
        <w:t>4</w:t>
      </w:r>
      <w:r w:rsidR="001D7982" w:rsidRPr="009705F0">
        <w:t>-2</w:t>
      </w:r>
      <w:r w:rsidR="00114F24">
        <w:t>5</w:t>
      </w:r>
      <w:r w:rsidR="001D7982" w:rsidRPr="009705F0">
        <w:t xml:space="preserve"> Quarter </w:t>
      </w:r>
      <w:r w:rsidR="00561087">
        <w:t>2</w:t>
      </w:r>
    </w:p>
    <w:p w14:paraId="24E83232" w14:textId="77777777" w:rsidR="004B06C8" w:rsidRPr="009705F0" w:rsidRDefault="004B06C8" w:rsidP="004B06C8">
      <w:pPr>
        <w:pStyle w:val="Subtitle"/>
      </w:pPr>
      <w:r>
        <w:t>1</w:t>
      </w:r>
      <w:r w:rsidRPr="009705F0">
        <w:t xml:space="preserve"> </w:t>
      </w:r>
      <w:r>
        <w:t>October</w:t>
      </w:r>
      <w:r w:rsidRPr="009705F0">
        <w:t xml:space="preserve"> to 3</w:t>
      </w:r>
      <w:r>
        <w:t>1 December</w:t>
      </w:r>
      <w:r w:rsidRPr="009705F0">
        <w:t xml:space="preserve"> 202</w:t>
      </w:r>
      <w:r>
        <w:t>4</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576827E6" w14:textId="2645AB5A" w:rsidR="00925418" w:rsidRDefault="00925418" w:rsidP="00660D00">
      <w:r w:rsidRPr="00803976">
        <w:t xml:space="preserve">This report provides a summary of our operating performance for </w:t>
      </w:r>
      <w:r w:rsidRPr="00E65956">
        <w:t xml:space="preserve">quarter </w:t>
      </w:r>
      <w:r w:rsidR="000720CB" w:rsidRPr="00E65956">
        <w:t>four</w:t>
      </w:r>
      <w:r w:rsidRPr="00E65956">
        <w:t xml:space="preserve"> of financial year 2023-24</w:t>
      </w:r>
      <w:r w:rsidR="00074651">
        <w:t xml:space="preserve"> for Minerals</w:t>
      </w:r>
      <w:r w:rsidRPr="00803976">
        <w:t xml:space="preserve"> (1 </w:t>
      </w:r>
      <w:r w:rsidR="000720CB">
        <w:t>April</w:t>
      </w:r>
      <w:r w:rsidRPr="00803976">
        <w:t xml:space="preserve"> to 30 </w:t>
      </w:r>
      <w:r w:rsidR="000720CB">
        <w:t>June</w:t>
      </w:r>
      <w:r w:rsidRPr="00803976">
        <w:t xml:space="preserve"> 202</w:t>
      </w:r>
      <w:r w:rsidR="000720CB">
        <w:t>4</w:t>
      </w:r>
      <w:r w:rsidRPr="00803976">
        <w:t xml:space="preserve">). </w:t>
      </w:r>
    </w:p>
    <w:p w14:paraId="179A57B7" w14:textId="26EFA4AC" w:rsidR="000720CB" w:rsidRPr="00ED10C7" w:rsidRDefault="00A3700A" w:rsidP="009A0245">
      <w:pPr>
        <w:pStyle w:val="TableHeading"/>
        <w:rPr>
          <w:sz w:val="28"/>
          <w:szCs w:val="28"/>
        </w:rPr>
      </w:pPr>
      <w:r w:rsidRPr="00ED10C7">
        <w:rPr>
          <w:sz w:val="28"/>
          <w:szCs w:val="28"/>
        </w:rPr>
        <w:t>Minerals</w:t>
      </w:r>
      <w:r w:rsidR="000720CB" w:rsidRPr="00ED10C7">
        <w:rPr>
          <w:sz w:val="28"/>
          <w:szCs w:val="28"/>
        </w:rPr>
        <w:t xml:space="preserve"> Summary FY 202</w:t>
      </w:r>
      <w:r w:rsidR="00343450">
        <w:rPr>
          <w:sz w:val="28"/>
          <w:szCs w:val="28"/>
        </w:rPr>
        <w:t>4</w:t>
      </w:r>
      <w:r w:rsidR="000720CB" w:rsidRPr="00ED10C7">
        <w:rPr>
          <w:sz w:val="28"/>
          <w:szCs w:val="28"/>
        </w:rPr>
        <w:t>-2</w:t>
      </w:r>
      <w:r w:rsidR="00343450">
        <w:rPr>
          <w:sz w:val="28"/>
          <w:szCs w:val="28"/>
        </w:rPr>
        <w:t>5</w:t>
      </w:r>
      <w:r w:rsidR="000720CB" w:rsidRPr="00ED10C7">
        <w:rPr>
          <w:sz w:val="28"/>
          <w:szCs w:val="28"/>
        </w:rPr>
        <w:t xml:space="preserve"> (1 July 202</w:t>
      </w:r>
      <w:r w:rsidR="00343450">
        <w:rPr>
          <w:sz w:val="28"/>
          <w:szCs w:val="28"/>
        </w:rPr>
        <w:t>4</w:t>
      </w:r>
      <w:r w:rsidR="000720CB" w:rsidRPr="00ED10C7">
        <w:rPr>
          <w:sz w:val="28"/>
          <w:szCs w:val="28"/>
        </w:rPr>
        <w:t xml:space="preserve"> to 3</w:t>
      </w:r>
      <w:r w:rsidR="00561087">
        <w:rPr>
          <w:sz w:val="28"/>
          <w:szCs w:val="28"/>
        </w:rPr>
        <w:t>1 Dec</w:t>
      </w:r>
      <w:r w:rsidR="000720CB" w:rsidRPr="00ED10C7">
        <w:rPr>
          <w:sz w:val="28"/>
          <w:szCs w:val="28"/>
        </w:rPr>
        <w:t xml:space="preserve"> 202</w:t>
      </w:r>
      <w:r w:rsidR="00561087">
        <w:rPr>
          <w:sz w:val="28"/>
          <w:szCs w:val="28"/>
        </w:rPr>
        <w:t>4</w:t>
      </w:r>
      <w:r w:rsidR="000720CB" w:rsidRPr="00ED10C7">
        <w:rPr>
          <w:sz w:val="28"/>
          <w:szCs w:val="28"/>
        </w:rPr>
        <w:t>)</w:t>
      </w:r>
    </w:p>
    <w:p w14:paraId="5CF6EF53" w14:textId="497ADA77" w:rsidR="000720CB" w:rsidRPr="000720CB" w:rsidRDefault="00A3700A" w:rsidP="00660D00">
      <w:pPr>
        <w:rPr>
          <w:b/>
          <w:bCs/>
          <w:sz w:val="24"/>
        </w:rPr>
      </w:pPr>
      <w:r>
        <w:rPr>
          <w:b/>
          <w:bCs/>
          <w:sz w:val="24"/>
        </w:rPr>
        <w:t xml:space="preserve">Licence Applications </w:t>
      </w:r>
      <w:r w:rsidR="001B0E1D">
        <w:rPr>
          <w:b/>
          <w:bCs/>
          <w:sz w:val="24"/>
        </w:rPr>
        <w:t>/ Licence Variations</w:t>
      </w:r>
    </w:p>
    <w:tbl>
      <w:tblPr>
        <w:tblStyle w:val="TableGrid"/>
        <w:tblW w:w="0" w:type="auto"/>
        <w:tblLook w:val="04A0" w:firstRow="1" w:lastRow="0" w:firstColumn="1" w:lastColumn="0" w:noHBand="0" w:noVBand="1"/>
      </w:tblPr>
      <w:tblGrid>
        <w:gridCol w:w="2576"/>
        <w:gridCol w:w="3346"/>
        <w:gridCol w:w="3248"/>
        <w:gridCol w:w="4935"/>
      </w:tblGrid>
      <w:tr w:rsidR="001B0E1D"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3C7655C6" w:rsidR="000720CB" w:rsidRPr="000720CB" w:rsidRDefault="000720CB" w:rsidP="000720CB">
            <w:pPr>
              <w:pStyle w:val="Bullet"/>
              <w:jc w:val="center"/>
              <w:rPr>
                <w:rFonts w:cstheme="minorHAnsi"/>
                <w:sz w:val="22"/>
                <w:szCs w:val="22"/>
              </w:rPr>
            </w:pPr>
            <w:r>
              <w:rPr>
                <w:rFonts w:cstheme="minorHAnsi"/>
                <w:sz w:val="22"/>
                <w:szCs w:val="22"/>
              </w:rPr>
              <w:t xml:space="preserve">New </w:t>
            </w:r>
            <w:r w:rsidR="001B0E1D">
              <w:rPr>
                <w:rFonts w:cstheme="minorHAnsi"/>
                <w:sz w:val="22"/>
                <w:szCs w:val="22"/>
              </w:rPr>
              <w:t>Licences Granted</w:t>
            </w:r>
          </w:p>
        </w:tc>
        <w:tc>
          <w:tcPr>
            <w:tcW w:w="0" w:type="auto"/>
            <w:vAlign w:val="center"/>
          </w:tcPr>
          <w:p w14:paraId="1A1333C1" w14:textId="69526D04"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Applications Pending</w:t>
            </w:r>
          </w:p>
        </w:tc>
        <w:tc>
          <w:tcPr>
            <w:tcW w:w="0" w:type="auto"/>
            <w:vAlign w:val="center"/>
          </w:tcPr>
          <w:p w14:paraId="6DB52E14" w14:textId="398CE573" w:rsidR="000720CB" w:rsidRPr="000720CB" w:rsidRDefault="001B0E1D"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Licence Variations Approved</w:t>
            </w:r>
          </w:p>
        </w:tc>
        <w:tc>
          <w:tcPr>
            <w:tcW w:w="0" w:type="auto"/>
            <w:vAlign w:val="center"/>
          </w:tcPr>
          <w:p w14:paraId="5AB5B398" w14:textId="56BB116E"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26484B">
        <w:trPr>
          <w:trHeight w:val="168"/>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0BB60181" w:rsidR="000720CB" w:rsidRPr="000720CB" w:rsidRDefault="00561087" w:rsidP="000720CB">
            <w:pPr>
              <w:pStyle w:val="Bullet"/>
              <w:jc w:val="center"/>
              <w:rPr>
                <w:rFonts w:cstheme="minorHAnsi"/>
                <w:b w:val="0"/>
                <w:bCs/>
                <w:sz w:val="22"/>
                <w:szCs w:val="22"/>
              </w:rPr>
            </w:pPr>
            <w:r>
              <w:rPr>
                <w:rFonts w:cstheme="minorHAnsi"/>
                <w:b w:val="0"/>
                <w:bCs/>
                <w:sz w:val="22"/>
                <w:szCs w:val="22"/>
              </w:rPr>
              <w:t>5</w:t>
            </w:r>
          </w:p>
        </w:tc>
        <w:tc>
          <w:tcPr>
            <w:tcW w:w="0" w:type="auto"/>
            <w:vAlign w:val="center"/>
          </w:tcPr>
          <w:p w14:paraId="569455D9" w14:textId="59EA9E22" w:rsidR="000720CB" w:rsidRPr="000720CB" w:rsidRDefault="00077AD0"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92</w:t>
            </w:r>
          </w:p>
        </w:tc>
        <w:tc>
          <w:tcPr>
            <w:tcW w:w="0" w:type="auto"/>
            <w:vAlign w:val="center"/>
          </w:tcPr>
          <w:p w14:paraId="13AE3B2E" w14:textId="26C1FFE5" w:rsidR="000720CB" w:rsidRPr="000720CB" w:rsidRDefault="00077AD0"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104</w:t>
            </w:r>
          </w:p>
        </w:tc>
        <w:tc>
          <w:tcPr>
            <w:tcW w:w="0" w:type="auto"/>
            <w:vAlign w:val="center"/>
          </w:tcPr>
          <w:p w14:paraId="1E2102EB" w14:textId="0021E807" w:rsidR="000720CB" w:rsidRPr="000720CB" w:rsidRDefault="00EA39BD"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bl>
    <w:p w14:paraId="13A50A0A" w14:textId="77777777" w:rsidR="00862C59" w:rsidRDefault="00862C59" w:rsidP="00862C59">
      <w:pPr>
        <w:rPr>
          <w:b/>
          <w:bCs/>
          <w:sz w:val="24"/>
        </w:rPr>
      </w:pPr>
    </w:p>
    <w:p w14:paraId="4896BF01" w14:textId="5EEEE32B" w:rsidR="00862C59" w:rsidRPr="000720CB" w:rsidRDefault="00862C59" w:rsidP="00862C59">
      <w:pPr>
        <w:rPr>
          <w:b/>
          <w:bCs/>
          <w:sz w:val="24"/>
        </w:rPr>
      </w:pPr>
      <w:r>
        <w:rPr>
          <w:b/>
          <w:bCs/>
          <w:sz w:val="24"/>
        </w:rPr>
        <w:t>Current Licences</w:t>
      </w:r>
    </w:p>
    <w:tbl>
      <w:tblPr>
        <w:tblStyle w:val="TableGrid"/>
        <w:tblW w:w="0" w:type="auto"/>
        <w:tblLook w:val="04A0" w:firstRow="1" w:lastRow="0" w:firstColumn="1" w:lastColumn="0" w:noHBand="0" w:noVBand="1"/>
      </w:tblPr>
      <w:tblGrid>
        <w:gridCol w:w="2552"/>
        <w:gridCol w:w="1928"/>
        <w:gridCol w:w="2491"/>
        <w:gridCol w:w="2234"/>
      </w:tblGrid>
      <w:tr w:rsidR="00862C59" w:rsidRPr="000720CB" w14:paraId="16B91043" w14:textId="77777777" w:rsidTr="00C90B4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2A7170" w14:textId="47B34805" w:rsidR="00862C59" w:rsidRPr="000720CB" w:rsidRDefault="00862C59" w:rsidP="003B76A5">
            <w:pPr>
              <w:pStyle w:val="Bullet"/>
              <w:jc w:val="center"/>
              <w:rPr>
                <w:rFonts w:cstheme="minorHAnsi"/>
                <w:sz w:val="22"/>
                <w:szCs w:val="22"/>
              </w:rPr>
            </w:pPr>
            <w:r>
              <w:rPr>
                <w:rFonts w:cstheme="minorHAnsi"/>
                <w:sz w:val="22"/>
                <w:szCs w:val="22"/>
              </w:rPr>
              <w:t>Explorations Licences</w:t>
            </w:r>
          </w:p>
        </w:tc>
        <w:tc>
          <w:tcPr>
            <w:tcW w:w="0" w:type="auto"/>
            <w:vAlign w:val="center"/>
          </w:tcPr>
          <w:p w14:paraId="294EBAFE" w14:textId="1DF4E4E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Mining Licences</w:t>
            </w:r>
          </w:p>
        </w:tc>
        <w:tc>
          <w:tcPr>
            <w:tcW w:w="0" w:type="auto"/>
            <w:vAlign w:val="center"/>
          </w:tcPr>
          <w:p w14:paraId="4C686BED" w14:textId="0489628F"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Prospecting Licences</w:t>
            </w:r>
          </w:p>
        </w:tc>
        <w:tc>
          <w:tcPr>
            <w:tcW w:w="0" w:type="auto"/>
            <w:vAlign w:val="center"/>
          </w:tcPr>
          <w:p w14:paraId="5D015224" w14:textId="0E079A04" w:rsidR="00862C59" w:rsidRPr="000720CB" w:rsidRDefault="00862C59" w:rsidP="003B76A5">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Retention Licences</w:t>
            </w:r>
          </w:p>
        </w:tc>
      </w:tr>
      <w:tr w:rsidR="00862C59" w:rsidRPr="000720CB" w14:paraId="3B156778" w14:textId="77777777" w:rsidTr="0026484B">
        <w:trPr>
          <w:trHeight w:val="20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1A45E" w14:textId="7FB107B0" w:rsidR="00862C59" w:rsidRPr="000720CB" w:rsidRDefault="001D6085" w:rsidP="003B76A5">
            <w:pPr>
              <w:pStyle w:val="Bullet"/>
              <w:jc w:val="center"/>
              <w:rPr>
                <w:rFonts w:cstheme="minorHAnsi"/>
                <w:b w:val="0"/>
                <w:bCs/>
                <w:sz w:val="22"/>
                <w:szCs w:val="22"/>
              </w:rPr>
            </w:pPr>
            <w:r>
              <w:rPr>
                <w:rFonts w:cstheme="minorHAnsi"/>
                <w:b w:val="0"/>
                <w:bCs/>
                <w:sz w:val="22"/>
                <w:szCs w:val="22"/>
              </w:rPr>
              <w:t>4</w:t>
            </w:r>
            <w:r w:rsidR="00077AD0">
              <w:rPr>
                <w:rFonts w:cstheme="minorHAnsi"/>
                <w:b w:val="0"/>
                <w:bCs/>
                <w:sz w:val="22"/>
                <w:szCs w:val="22"/>
              </w:rPr>
              <w:t>16</w:t>
            </w:r>
          </w:p>
        </w:tc>
        <w:tc>
          <w:tcPr>
            <w:tcW w:w="0" w:type="auto"/>
            <w:vAlign w:val="center"/>
          </w:tcPr>
          <w:p w14:paraId="3DFB95AC" w14:textId="7DEC1FC6" w:rsidR="00862C59" w:rsidRPr="000720CB" w:rsidRDefault="00077AD0"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108</w:t>
            </w:r>
          </w:p>
        </w:tc>
        <w:tc>
          <w:tcPr>
            <w:tcW w:w="0" w:type="auto"/>
            <w:vAlign w:val="center"/>
          </w:tcPr>
          <w:p w14:paraId="77A9B40F" w14:textId="2228E3AC" w:rsidR="00862C59" w:rsidRPr="000720CB" w:rsidRDefault="00077AD0"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38</w:t>
            </w:r>
          </w:p>
        </w:tc>
        <w:tc>
          <w:tcPr>
            <w:tcW w:w="0" w:type="auto"/>
            <w:vAlign w:val="center"/>
          </w:tcPr>
          <w:p w14:paraId="446D95B7" w14:textId="18E85E2D" w:rsidR="00862C59" w:rsidRPr="000720CB" w:rsidRDefault="001D6085" w:rsidP="003B76A5">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48</w:t>
            </w:r>
          </w:p>
        </w:tc>
      </w:tr>
    </w:tbl>
    <w:p w14:paraId="09D0DD12" w14:textId="77777777" w:rsidR="000720CB" w:rsidRPr="000720CB" w:rsidRDefault="000720CB" w:rsidP="00862C59">
      <w:pPr>
        <w:pStyle w:val="Bullet"/>
        <w:numPr>
          <w:ilvl w:val="0"/>
          <w:numId w:val="0"/>
        </w:numPr>
      </w:pPr>
    </w:p>
    <w:p w14:paraId="2BFE6D74" w14:textId="0CD89EC9" w:rsidR="0026484B" w:rsidRPr="00E166CB" w:rsidRDefault="001D6085" w:rsidP="00E166CB">
      <w:pPr>
        <w:pStyle w:val="Bullet"/>
        <w:rPr>
          <w:b/>
          <w:bCs/>
          <w:sz w:val="24"/>
        </w:rPr>
      </w:pPr>
      <w:r w:rsidRPr="0026484B">
        <w:rPr>
          <w:b/>
          <w:bCs/>
          <w:sz w:val="24"/>
        </w:rPr>
        <w:t>Work Plans</w:t>
      </w:r>
      <w:r w:rsidR="000720CB" w:rsidRPr="0026484B">
        <w:rPr>
          <w:sz w:val="22"/>
          <w:szCs w:val="22"/>
        </w:rPr>
        <w:t xml:space="preserve"> – </w:t>
      </w:r>
      <w:r w:rsidR="00077AD0">
        <w:rPr>
          <w:sz w:val="22"/>
          <w:szCs w:val="22"/>
        </w:rPr>
        <w:t>8</w:t>
      </w:r>
      <w:r w:rsidR="00751F5A" w:rsidRPr="0026484B">
        <w:rPr>
          <w:sz w:val="22"/>
          <w:szCs w:val="22"/>
        </w:rPr>
        <w:t xml:space="preserve"> work plans approved and </w:t>
      </w:r>
      <w:r w:rsidR="00CE58D7">
        <w:rPr>
          <w:sz w:val="22"/>
          <w:szCs w:val="22"/>
        </w:rPr>
        <w:t>100</w:t>
      </w:r>
      <w:r w:rsidR="00751F5A" w:rsidRPr="0026484B">
        <w:rPr>
          <w:sz w:val="22"/>
          <w:szCs w:val="22"/>
        </w:rPr>
        <w:t>% of decisions were made within statutory timeframes</w:t>
      </w:r>
      <w:r w:rsidR="007F79EA" w:rsidRPr="0026484B">
        <w:rPr>
          <w:sz w:val="22"/>
          <w:szCs w:val="22"/>
        </w:rPr>
        <w:t>.</w:t>
      </w:r>
    </w:p>
    <w:p w14:paraId="4D910E55" w14:textId="77777777" w:rsidR="00550A7D" w:rsidRDefault="00550A7D" w:rsidP="00F21261">
      <w:pPr>
        <w:pStyle w:val="Bullet"/>
        <w:rPr>
          <w:b/>
          <w:bCs/>
          <w:sz w:val="24"/>
        </w:rPr>
      </w:pPr>
    </w:p>
    <w:p w14:paraId="66B9A600" w14:textId="4E2F80F8" w:rsidR="00E166CB" w:rsidRPr="00E166CB" w:rsidRDefault="000720CB" w:rsidP="00F21261">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E9048A">
        <w:rPr>
          <w:sz w:val="24"/>
        </w:rPr>
        <w:t>26</w:t>
      </w:r>
      <w:r w:rsidR="00F21261">
        <w:rPr>
          <w:sz w:val="24"/>
        </w:rPr>
        <w:t xml:space="preserve"> bond assessments </w:t>
      </w:r>
      <w:r w:rsidR="00B54BA5">
        <w:rPr>
          <w:sz w:val="24"/>
        </w:rPr>
        <w:t xml:space="preserve">were </w:t>
      </w:r>
      <w:r w:rsidR="00B5742A">
        <w:rPr>
          <w:sz w:val="24"/>
        </w:rPr>
        <w:t>completed,</w:t>
      </w:r>
      <w:r w:rsidR="00F21261">
        <w:rPr>
          <w:sz w:val="24"/>
        </w:rPr>
        <w:t xml:space="preserve"> and $</w:t>
      </w:r>
      <w:r w:rsidR="007F79EA">
        <w:rPr>
          <w:sz w:val="24"/>
        </w:rPr>
        <w:t>739.</w:t>
      </w:r>
      <w:r w:rsidR="00E9048A">
        <w:rPr>
          <w:sz w:val="24"/>
        </w:rPr>
        <w:t>7</w:t>
      </w:r>
      <w:r w:rsidR="00F21261">
        <w:rPr>
          <w:sz w:val="24"/>
        </w:rPr>
        <w:t xml:space="preserve"> million bonds </w:t>
      </w:r>
      <w:r w:rsidR="00B54BA5">
        <w:rPr>
          <w:sz w:val="24"/>
        </w:rPr>
        <w:t xml:space="preserve">were </w:t>
      </w:r>
      <w:r w:rsidR="00F21261">
        <w:rPr>
          <w:sz w:val="24"/>
        </w:rPr>
        <w:t>held</w:t>
      </w:r>
      <w:r w:rsidR="00B54BA5">
        <w:rPr>
          <w:sz w:val="24"/>
        </w:rPr>
        <w:t>.</w:t>
      </w:r>
    </w:p>
    <w:p w14:paraId="4A194E47" w14:textId="77777777" w:rsidR="00E166CB" w:rsidRDefault="00E166CB" w:rsidP="00F21261">
      <w:pPr>
        <w:rPr>
          <w:b/>
          <w:bCs/>
          <w:sz w:val="24"/>
        </w:rPr>
      </w:pPr>
    </w:p>
    <w:p w14:paraId="7FD039D4" w14:textId="20507806"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E166C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E166CB">
        <w:trPr>
          <w:trHeight w:val="11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58D5E9DE" w:rsidR="00F21261" w:rsidRPr="000720CB" w:rsidRDefault="002D43FC" w:rsidP="006067D9">
            <w:pPr>
              <w:pStyle w:val="Bullet"/>
              <w:jc w:val="center"/>
              <w:rPr>
                <w:rFonts w:cstheme="minorHAnsi"/>
                <w:b w:val="0"/>
                <w:bCs/>
                <w:sz w:val="22"/>
                <w:szCs w:val="22"/>
              </w:rPr>
            </w:pPr>
            <w:r>
              <w:rPr>
                <w:rFonts w:cstheme="minorHAnsi"/>
                <w:b w:val="0"/>
                <w:bCs/>
                <w:sz w:val="22"/>
                <w:szCs w:val="22"/>
              </w:rPr>
              <w:t>57</w:t>
            </w:r>
          </w:p>
        </w:tc>
        <w:tc>
          <w:tcPr>
            <w:tcW w:w="0" w:type="auto"/>
            <w:vAlign w:val="center"/>
          </w:tcPr>
          <w:p w14:paraId="6E95384C" w14:textId="6286B015" w:rsidR="00F21261" w:rsidRPr="000720CB" w:rsidRDefault="002D43FC"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11</w:t>
            </w:r>
          </w:p>
        </w:tc>
        <w:tc>
          <w:tcPr>
            <w:tcW w:w="0" w:type="auto"/>
            <w:vAlign w:val="center"/>
          </w:tcPr>
          <w:p w14:paraId="6D9D9B71" w14:textId="2A55AA17" w:rsidR="00F21261" w:rsidRPr="000720CB" w:rsidRDefault="00E9048A"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77</w:t>
            </w:r>
          </w:p>
        </w:tc>
        <w:tc>
          <w:tcPr>
            <w:tcW w:w="0" w:type="auto"/>
            <w:vAlign w:val="center"/>
          </w:tcPr>
          <w:p w14:paraId="5261242D" w14:textId="28EA956E" w:rsidR="00F21261" w:rsidRPr="000720CB" w:rsidRDefault="00E9048A"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w:t>
            </w:r>
          </w:p>
        </w:tc>
      </w:tr>
    </w:tbl>
    <w:p w14:paraId="48B8EF30" w14:textId="4D0BD82F" w:rsidR="00001F5D" w:rsidRDefault="001D7982" w:rsidP="0009378E">
      <w:pPr>
        <w:pStyle w:val="Heading1"/>
      </w:pPr>
      <w:r w:rsidRPr="000720CB">
        <w:br w:type="page"/>
      </w:r>
      <w:r w:rsidR="00841F1E" w:rsidRPr="00841F1E">
        <w:lastRenderedPageBreak/>
        <w:t>Mineral summary – licence decision timelines</w:t>
      </w:r>
    </w:p>
    <w:p w14:paraId="79F249E0" w14:textId="77777777" w:rsidR="00E50504" w:rsidRPr="00E50504" w:rsidRDefault="00E50504" w:rsidP="00E50504">
      <w:pPr>
        <w:rPr>
          <w:sz w:val="24"/>
        </w:rPr>
      </w:pPr>
      <w:r w:rsidRPr="00E50504">
        <w:rPr>
          <w:b/>
          <w:bCs/>
          <w:sz w:val="24"/>
        </w:rPr>
        <w:t>What we promised</w:t>
      </w:r>
    </w:p>
    <w:p w14:paraId="567D08EF" w14:textId="77777777" w:rsidR="0010708F" w:rsidRDefault="0010708F" w:rsidP="0097134D">
      <w:pPr>
        <w:numPr>
          <w:ilvl w:val="0"/>
          <w:numId w:val="5"/>
        </w:numPr>
        <w:rPr>
          <w:sz w:val="24"/>
        </w:rPr>
      </w:pPr>
      <w:r w:rsidRPr="0010708F">
        <w:rPr>
          <w:sz w:val="24"/>
        </w:rPr>
        <w:t>Reduce decision timeframes by 15 per cent (</w:t>
      </w:r>
      <w:hyperlink r:id="rId13" w:history="1">
        <w:r w:rsidRPr="0010708F">
          <w:rPr>
            <w:rStyle w:val="Hyperlink"/>
            <w:sz w:val="24"/>
          </w:rPr>
          <w:t>Towards 2030: Resources Victoria Strategy</w:t>
        </w:r>
      </w:hyperlink>
      <w:r w:rsidRPr="0010708F">
        <w:rPr>
          <w:sz w:val="24"/>
        </w:rPr>
        <w:t>)</w:t>
      </w:r>
    </w:p>
    <w:p w14:paraId="7B29D822" w14:textId="1409C8F5" w:rsidR="00E50504" w:rsidRPr="00E50504" w:rsidRDefault="00E50504" w:rsidP="00E50504">
      <w:pPr>
        <w:rPr>
          <w:sz w:val="24"/>
        </w:rPr>
      </w:pPr>
      <w:r w:rsidRPr="00E50504">
        <w:rPr>
          <w:b/>
          <w:bCs/>
          <w:sz w:val="24"/>
        </w:rPr>
        <w:t>What we delivered</w:t>
      </w:r>
      <w:r w:rsidR="001B20CD">
        <w:rPr>
          <w:b/>
          <w:bCs/>
          <w:sz w:val="24"/>
        </w:rPr>
        <w:t xml:space="preserve"> in</w:t>
      </w:r>
      <w:r w:rsidR="00C30531">
        <w:rPr>
          <w:b/>
          <w:bCs/>
          <w:sz w:val="24"/>
        </w:rPr>
        <w:t xml:space="preserve"> FY 2024/25 Q1</w:t>
      </w:r>
    </w:p>
    <w:p w14:paraId="3D2825DA" w14:textId="77777777" w:rsidR="00326C2F" w:rsidRPr="00326C2F" w:rsidRDefault="00326C2F" w:rsidP="0097134D">
      <w:pPr>
        <w:numPr>
          <w:ilvl w:val="0"/>
          <w:numId w:val="6"/>
        </w:numPr>
        <w:rPr>
          <w:sz w:val="24"/>
          <w:highlight w:val="white"/>
        </w:rPr>
      </w:pPr>
      <w:r w:rsidRPr="00326C2F">
        <w:rPr>
          <w:sz w:val="24"/>
          <w:highlight w:val="white"/>
        </w:rPr>
        <w:t>New voluntary Compliance Declaration form for all minerals licensing applications to enable fast-track processing based on past performance. </w:t>
      </w:r>
    </w:p>
    <w:p w14:paraId="4840DDE8" w14:textId="77777777" w:rsidR="00326C2F" w:rsidRPr="00326C2F" w:rsidRDefault="00326C2F" w:rsidP="0097134D">
      <w:pPr>
        <w:numPr>
          <w:ilvl w:val="0"/>
          <w:numId w:val="6"/>
        </w:numPr>
        <w:rPr>
          <w:sz w:val="24"/>
          <w:highlight w:val="white"/>
        </w:rPr>
      </w:pPr>
      <w:r w:rsidRPr="00326C2F">
        <w:rPr>
          <w:sz w:val="24"/>
          <w:highlight w:val="white"/>
        </w:rPr>
        <w:t>Reduction in pending applications, with 92 licence applications pending at the end of YTD compared to 126 same time last year.</w:t>
      </w:r>
    </w:p>
    <w:p w14:paraId="7B8DF295" w14:textId="77777777" w:rsidR="00326C2F" w:rsidRPr="00326C2F" w:rsidRDefault="00326C2F" w:rsidP="0097134D">
      <w:pPr>
        <w:numPr>
          <w:ilvl w:val="0"/>
          <w:numId w:val="6"/>
        </w:numPr>
        <w:rPr>
          <w:sz w:val="24"/>
          <w:highlight w:val="white"/>
        </w:rPr>
      </w:pPr>
      <w:r w:rsidRPr="00326C2F">
        <w:rPr>
          <w:sz w:val="24"/>
          <w:highlight w:val="white"/>
        </w:rPr>
        <w:t>104 licence variations approved – including 30 renewals</w:t>
      </w:r>
    </w:p>
    <w:p w14:paraId="0FA02E26" w14:textId="77777777" w:rsidR="00326C2F" w:rsidRPr="00326C2F" w:rsidRDefault="00326C2F" w:rsidP="0097134D">
      <w:pPr>
        <w:numPr>
          <w:ilvl w:val="0"/>
          <w:numId w:val="6"/>
        </w:numPr>
        <w:rPr>
          <w:sz w:val="24"/>
          <w:highlight w:val="white"/>
        </w:rPr>
      </w:pPr>
      <w:r w:rsidRPr="00326C2F">
        <w:rPr>
          <w:sz w:val="24"/>
          <w:highlight w:val="white"/>
        </w:rPr>
        <w:t>100% of work plan decisions made within Statutory Timeframe</w:t>
      </w:r>
    </w:p>
    <w:p w14:paraId="668729C5" w14:textId="3A7BDF09" w:rsidR="00395B4E" w:rsidRPr="001B20CD" w:rsidRDefault="00395B4E" w:rsidP="0097134D">
      <w:pPr>
        <w:numPr>
          <w:ilvl w:val="0"/>
          <w:numId w:val="6"/>
        </w:numPr>
        <w:rPr>
          <w:sz w:val="24"/>
          <w:highlight w:val="white"/>
        </w:rPr>
      </w:pPr>
      <w:r w:rsidRPr="001B20CD">
        <w:rPr>
          <w:sz w:val="24"/>
        </w:rPr>
        <w:br w:type="page"/>
      </w:r>
    </w:p>
    <w:p w14:paraId="4DA4A84B" w14:textId="1B36843F" w:rsidR="00E50504" w:rsidRDefault="00474CC7" w:rsidP="00395B4E">
      <w:pPr>
        <w:pStyle w:val="Heading1"/>
      </w:pPr>
      <w:r w:rsidRPr="00474CC7">
        <w:lastRenderedPageBreak/>
        <w:t>Mineral summary – rehabilitation liabilities</w:t>
      </w:r>
    </w:p>
    <w:p w14:paraId="32C70057" w14:textId="77777777" w:rsidR="00F15605" w:rsidRPr="00F15605" w:rsidRDefault="00F15605" w:rsidP="00F15605">
      <w:pPr>
        <w:rPr>
          <w:sz w:val="24"/>
        </w:rPr>
      </w:pPr>
      <w:r w:rsidRPr="00F15605">
        <w:rPr>
          <w:b/>
          <w:bCs/>
          <w:sz w:val="24"/>
        </w:rPr>
        <w:t>What we promised</w:t>
      </w:r>
    </w:p>
    <w:p w14:paraId="04BF2B50" w14:textId="77777777" w:rsidR="00727D07" w:rsidRPr="00727D07" w:rsidRDefault="00727D07" w:rsidP="0097134D">
      <w:pPr>
        <w:numPr>
          <w:ilvl w:val="0"/>
          <w:numId w:val="7"/>
        </w:numPr>
        <w:rPr>
          <w:sz w:val="24"/>
        </w:rPr>
      </w:pPr>
      <w:r w:rsidRPr="00727D07">
        <w:rPr>
          <w:sz w:val="24"/>
        </w:rPr>
        <w:t>Ensure adequate rehabilitation bonds are in place to reduce liability of earth resources sites to government (</w:t>
      </w:r>
      <w:hyperlink r:id="rId14" w:history="1">
        <w:r w:rsidRPr="00727D07">
          <w:rPr>
            <w:rStyle w:val="Hyperlink"/>
            <w:sz w:val="24"/>
          </w:rPr>
          <w:t>Towards 2030: Resources Victoria Strategy</w:t>
        </w:r>
      </w:hyperlink>
      <w:r w:rsidRPr="00727D07">
        <w:rPr>
          <w:sz w:val="24"/>
        </w:rPr>
        <w:t>)</w:t>
      </w:r>
    </w:p>
    <w:p w14:paraId="34ED4F64" w14:textId="77777777" w:rsidR="00727D07" w:rsidRPr="00727D07" w:rsidRDefault="00727D07" w:rsidP="0097134D">
      <w:pPr>
        <w:numPr>
          <w:ilvl w:val="0"/>
          <w:numId w:val="7"/>
        </w:numPr>
        <w:rPr>
          <w:sz w:val="24"/>
        </w:rPr>
      </w:pPr>
      <w:r w:rsidRPr="00727D07">
        <w:rPr>
          <w:sz w:val="24"/>
        </w:rPr>
        <w:t xml:space="preserve">Continue to deliver on our commitments in the </w:t>
      </w:r>
      <w:hyperlink r:id="rId15" w:history="1">
        <w:r w:rsidRPr="00727D07">
          <w:rPr>
            <w:rStyle w:val="Hyperlink"/>
            <w:sz w:val="24"/>
          </w:rPr>
          <w:t>Regulatory Practice Strategy for the Rehabilitation of Earth Resources Sites</w:t>
        </w:r>
      </w:hyperlink>
    </w:p>
    <w:p w14:paraId="3F9694B5" w14:textId="35FA359D" w:rsidR="00F15605" w:rsidRPr="00F15605" w:rsidRDefault="00F15605" w:rsidP="00F15605">
      <w:pPr>
        <w:rPr>
          <w:sz w:val="24"/>
        </w:rPr>
      </w:pPr>
      <w:r w:rsidRPr="00F15605">
        <w:rPr>
          <w:b/>
          <w:bCs/>
          <w:sz w:val="24"/>
        </w:rPr>
        <w:t>What we delivered</w:t>
      </w:r>
      <w:r w:rsidR="00727D07">
        <w:rPr>
          <w:b/>
          <w:bCs/>
          <w:sz w:val="24"/>
        </w:rPr>
        <w:t xml:space="preserve"> in </w:t>
      </w:r>
      <w:r w:rsidR="00AE7EDA">
        <w:rPr>
          <w:b/>
          <w:bCs/>
          <w:sz w:val="24"/>
        </w:rPr>
        <w:t>FY24/25</w:t>
      </w:r>
    </w:p>
    <w:p w14:paraId="649EB77A" w14:textId="27FCAF95" w:rsidR="00727D07" w:rsidRPr="00727D07" w:rsidRDefault="00727D07" w:rsidP="0097134D">
      <w:pPr>
        <w:numPr>
          <w:ilvl w:val="0"/>
          <w:numId w:val="8"/>
        </w:numPr>
        <w:rPr>
          <w:sz w:val="24"/>
        </w:rPr>
      </w:pPr>
      <w:r w:rsidRPr="00727D07">
        <w:rPr>
          <w:sz w:val="24"/>
        </w:rPr>
        <w:t>Assessed $</w:t>
      </w:r>
      <w:r w:rsidR="00AE7EDA">
        <w:rPr>
          <w:sz w:val="24"/>
        </w:rPr>
        <w:t>18.8</w:t>
      </w:r>
      <w:r w:rsidRPr="00727D07">
        <w:rPr>
          <w:sz w:val="24"/>
        </w:rPr>
        <w:t xml:space="preserve"> from</w:t>
      </w:r>
      <w:r w:rsidR="00AE7EDA">
        <w:rPr>
          <w:sz w:val="24"/>
        </w:rPr>
        <w:t xml:space="preserve"> 26</w:t>
      </w:r>
      <w:r w:rsidRPr="00727D07">
        <w:rPr>
          <w:sz w:val="24"/>
        </w:rPr>
        <w:t xml:space="preserve"> bonds.  </w:t>
      </w:r>
    </w:p>
    <w:p w14:paraId="0B1EE87F" w14:textId="77777777" w:rsidR="001A5AF8" w:rsidRPr="001A5AF8" w:rsidRDefault="001A5AF8" w:rsidP="0097134D">
      <w:pPr>
        <w:numPr>
          <w:ilvl w:val="1"/>
          <w:numId w:val="8"/>
        </w:numPr>
        <w:rPr>
          <w:sz w:val="24"/>
        </w:rPr>
      </w:pPr>
      <w:r w:rsidRPr="001A5AF8">
        <w:rPr>
          <w:sz w:val="24"/>
        </w:rPr>
        <w:t>$17.1M increase from one mine</w:t>
      </w:r>
    </w:p>
    <w:p w14:paraId="3BCA15BF" w14:textId="77777777" w:rsidR="001A5AF8" w:rsidRPr="001A5AF8" w:rsidRDefault="001A5AF8" w:rsidP="0097134D">
      <w:pPr>
        <w:numPr>
          <w:ilvl w:val="1"/>
          <w:numId w:val="8"/>
        </w:numPr>
        <w:rPr>
          <w:sz w:val="24"/>
        </w:rPr>
      </w:pPr>
      <w:r w:rsidRPr="001A5AF8">
        <w:rPr>
          <w:sz w:val="24"/>
        </w:rPr>
        <w:t>$136K from initial bonds</w:t>
      </w:r>
    </w:p>
    <w:p w14:paraId="52B11069" w14:textId="77777777" w:rsidR="001A5AF8" w:rsidRPr="001A5AF8" w:rsidRDefault="001A5AF8" w:rsidP="0097134D">
      <w:pPr>
        <w:numPr>
          <w:ilvl w:val="1"/>
          <w:numId w:val="8"/>
        </w:numPr>
        <w:rPr>
          <w:sz w:val="24"/>
        </w:rPr>
      </w:pPr>
      <w:r w:rsidRPr="001A5AF8">
        <w:rPr>
          <w:sz w:val="24"/>
        </w:rPr>
        <w:t>$140K bond released as rehabilitation commitments were met.</w:t>
      </w:r>
    </w:p>
    <w:p w14:paraId="6C5C7F0B" w14:textId="77777777" w:rsidR="00F15605" w:rsidRPr="00F15605" w:rsidRDefault="00F15605" w:rsidP="00F15605">
      <w:pPr>
        <w:rPr>
          <w:sz w:val="24"/>
        </w:rPr>
      </w:pPr>
      <w:r w:rsidRPr="00F15605">
        <w:rPr>
          <w:b/>
          <w:bCs/>
          <w:sz w:val="24"/>
        </w:rPr>
        <w:t>What the numbers tell us</w:t>
      </w:r>
    </w:p>
    <w:p w14:paraId="140185B9" w14:textId="77777777" w:rsidR="00196D1E" w:rsidRPr="00196D1E" w:rsidRDefault="00196D1E" w:rsidP="0097134D">
      <w:pPr>
        <w:numPr>
          <w:ilvl w:val="0"/>
          <w:numId w:val="9"/>
        </w:numPr>
        <w:rPr>
          <w:sz w:val="24"/>
        </w:rPr>
      </w:pPr>
      <w:r w:rsidRPr="00196D1E">
        <w:rPr>
          <w:sz w:val="24"/>
        </w:rPr>
        <w:t xml:space="preserve">The number of bond assessments were </w:t>
      </w:r>
      <w:proofErr w:type="gramStart"/>
      <w:r w:rsidRPr="00196D1E">
        <w:rPr>
          <w:sz w:val="24"/>
        </w:rPr>
        <w:t>similar to</w:t>
      </w:r>
      <w:proofErr w:type="gramEnd"/>
      <w:r w:rsidRPr="00196D1E">
        <w:rPr>
          <w:sz w:val="24"/>
        </w:rPr>
        <w:t xml:space="preserve"> the same time last financial year.</w:t>
      </w:r>
    </w:p>
    <w:p w14:paraId="0B209324" w14:textId="77777777" w:rsidR="00196D1E" w:rsidRDefault="00196D1E" w:rsidP="0097134D">
      <w:pPr>
        <w:numPr>
          <w:ilvl w:val="0"/>
          <w:numId w:val="9"/>
        </w:numPr>
        <w:rPr>
          <w:sz w:val="24"/>
        </w:rPr>
      </w:pPr>
      <w:r w:rsidRPr="00196D1E">
        <w:rPr>
          <w:sz w:val="24"/>
        </w:rPr>
        <w:t xml:space="preserve">Progressive rehabilitation and more frequent self-assessment can reduce bond held to accurately reflect current rehabilitation liability (see </w:t>
      </w:r>
      <w:hyperlink r:id="rId16" w:history="1">
        <w:r w:rsidRPr="00196D1E">
          <w:rPr>
            <w:rStyle w:val="Hyperlink"/>
            <w:sz w:val="24"/>
          </w:rPr>
          <w:t>resources.vic.gov.au/community-and-land-use/rehabilitation</w:t>
        </w:r>
      </w:hyperlink>
      <w:r w:rsidRPr="00196D1E">
        <w:rPr>
          <w:sz w:val="24"/>
        </w:rPr>
        <w:t xml:space="preserve"> for more information)</w:t>
      </w:r>
    </w:p>
    <w:p w14:paraId="617665E0" w14:textId="77777777" w:rsidR="00196D1E" w:rsidRPr="00196D1E" w:rsidRDefault="00196D1E" w:rsidP="00196D1E">
      <w:pPr>
        <w:rPr>
          <w:sz w:val="24"/>
        </w:rPr>
      </w:pPr>
    </w:p>
    <w:p w14:paraId="15DBB95C" w14:textId="3C606CB2" w:rsidR="00F15605" w:rsidRPr="00B95A35" w:rsidRDefault="00E5438C" w:rsidP="00F15605">
      <w:pPr>
        <w:rPr>
          <w:b/>
          <w:bCs/>
          <w:sz w:val="22"/>
          <w:szCs w:val="22"/>
        </w:rPr>
      </w:pPr>
      <w:r w:rsidRPr="00B95A35">
        <w:rPr>
          <w:b/>
          <w:bCs/>
          <w:sz w:val="22"/>
          <w:szCs w:val="22"/>
        </w:rPr>
        <w:t xml:space="preserve">Rehabilitation bond </w:t>
      </w:r>
      <w:r w:rsidR="00A85546">
        <w:rPr>
          <w:b/>
          <w:bCs/>
          <w:sz w:val="22"/>
          <w:szCs w:val="22"/>
        </w:rPr>
        <w:t>assessments</w:t>
      </w:r>
      <w:r w:rsidR="005D1D82">
        <w:rPr>
          <w:b/>
          <w:bCs/>
          <w:sz w:val="22"/>
          <w:szCs w:val="22"/>
        </w:rPr>
        <w:t xml:space="preserve"> in</w:t>
      </w:r>
      <w:r w:rsidRPr="00B95A35">
        <w:rPr>
          <w:b/>
          <w:bCs/>
          <w:sz w:val="22"/>
          <w:szCs w:val="22"/>
        </w:rPr>
        <w:t xml:space="preserve"> FY202</w:t>
      </w:r>
      <w:r w:rsidR="006F33DE">
        <w:rPr>
          <w:b/>
          <w:bCs/>
          <w:sz w:val="22"/>
          <w:szCs w:val="22"/>
        </w:rPr>
        <w:t>4-25 Q1</w:t>
      </w:r>
    </w:p>
    <w:tbl>
      <w:tblPr>
        <w:tblStyle w:val="TableGrid"/>
        <w:tblW w:w="0" w:type="auto"/>
        <w:tblLook w:val="04A0" w:firstRow="1" w:lastRow="0" w:firstColumn="1" w:lastColumn="0" w:noHBand="0" w:noVBand="1"/>
      </w:tblPr>
      <w:tblGrid>
        <w:gridCol w:w="1921"/>
        <w:gridCol w:w="1744"/>
        <w:gridCol w:w="1671"/>
        <w:gridCol w:w="1745"/>
        <w:gridCol w:w="1523"/>
        <w:gridCol w:w="1745"/>
        <w:gridCol w:w="1523"/>
        <w:gridCol w:w="1745"/>
        <w:gridCol w:w="1771"/>
      </w:tblGrid>
      <w:tr w:rsidR="00A221DC" w14:paraId="09CB7994" w14:textId="77777777" w:rsidTr="002E72C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119302" w14:textId="77777777" w:rsidR="00A221DC" w:rsidRDefault="00A221DC" w:rsidP="00A221DC">
            <w:pPr>
              <w:jc w:val="center"/>
              <w:rPr>
                <w:sz w:val="22"/>
                <w:szCs w:val="28"/>
              </w:rPr>
            </w:pPr>
            <w:r>
              <w:rPr>
                <w:sz w:val="22"/>
                <w:szCs w:val="28"/>
              </w:rPr>
              <w:t>Reasons for Bond Increase</w:t>
            </w:r>
          </w:p>
        </w:tc>
        <w:tc>
          <w:tcPr>
            <w:tcW w:w="0" w:type="auto"/>
            <w:vAlign w:val="center"/>
          </w:tcPr>
          <w:p w14:paraId="3F41A41F" w14:textId="3D5A7DD3"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0" w:type="auto"/>
            <w:vAlign w:val="center"/>
          </w:tcPr>
          <w:p w14:paraId="5441FE6B" w14:textId="4FB7841A"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0" w:type="auto"/>
            <w:vAlign w:val="center"/>
          </w:tcPr>
          <w:p w14:paraId="02CA41D1" w14:textId="7DE3743D"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0" w:type="auto"/>
            <w:vAlign w:val="center"/>
          </w:tcPr>
          <w:p w14:paraId="244B9478" w14:textId="095684F4"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0" w:type="auto"/>
            <w:vAlign w:val="center"/>
          </w:tcPr>
          <w:p w14:paraId="028B7327" w14:textId="7C1D4C51"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0" w:type="auto"/>
            <w:vAlign w:val="center"/>
          </w:tcPr>
          <w:p w14:paraId="3ACD4216" w14:textId="772DAE4E"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0" w:type="auto"/>
            <w:vAlign w:val="center"/>
          </w:tcPr>
          <w:p w14:paraId="6F6D1232" w14:textId="3D810C36"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0" w:type="auto"/>
            <w:vAlign w:val="center"/>
          </w:tcPr>
          <w:p w14:paraId="465FEE97" w14:textId="42463282" w:rsidR="00A221DC" w:rsidRDefault="00A221DC" w:rsidP="00A221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r>
      <w:tr w:rsidR="00A221DC" w:rsidRPr="00666B51" w14:paraId="09C26CCE"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678717" w14:textId="77777777" w:rsidR="00A221DC" w:rsidRPr="00666B51" w:rsidRDefault="00A221DC" w:rsidP="00A221DC">
            <w:pPr>
              <w:jc w:val="center"/>
              <w:rPr>
                <w:bCs/>
                <w:sz w:val="22"/>
                <w:szCs w:val="28"/>
              </w:rPr>
            </w:pPr>
            <w:r w:rsidRPr="00666B51">
              <w:rPr>
                <w:bCs/>
                <w:sz w:val="22"/>
                <w:szCs w:val="28"/>
              </w:rPr>
              <w:t>Initial Bond</w:t>
            </w:r>
          </w:p>
        </w:tc>
        <w:tc>
          <w:tcPr>
            <w:tcW w:w="0" w:type="auto"/>
            <w:vAlign w:val="center"/>
            <w:hideMark/>
          </w:tcPr>
          <w:p w14:paraId="32B645F6" w14:textId="377F5CA4"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26</w:t>
            </w:r>
          </w:p>
        </w:tc>
        <w:tc>
          <w:tcPr>
            <w:tcW w:w="0" w:type="auto"/>
            <w:vAlign w:val="center"/>
            <w:hideMark/>
          </w:tcPr>
          <w:p w14:paraId="15A6C895" w14:textId="448F46E1"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$409,500</w:t>
            </w:r>
          </w:p>
        </w:tc>
        <w:tc>
          <w:tcPr>
            <w:tcW w:w="0" w:type="auto"/>
            <w:vAlign w:val="center"/>
            <w:hideMark/>
          </w:tcPr>
          <w:p w14:paraId="3A69CA48" w14:textId="388C1047"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4</w:t>
            </w:r>
          </w:p>
        </w:tc>
        <w:tc>
          <w:tcPr>
            <w:tcW w:w="0" w:type="auto"/>
            <w:vAlign w:val="center"/>
            <w:hideMark/>
          </w:tcPr>
          <w:p w14:paraId="0781F0F2" w14:textId="2A0A53CC"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$40,000</w:t>
            </w:r>
          </w:p>
        </w:tc>
        <w:tc>
          <w:tcPr>
            <w:tcW w:w="0" w:type="auto"/>
            <w:vAlign w:val="center"/>
            <w:hideMark/>
          </w:tcPr>
          <w:p w14:paraId="1F051DA7" w14:textId="771C29E6"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w:t>
            </w:r>
          </w:p>
        </w:tc>
        <w:tc>
          <w:tcPr>
            <w:tcW w:w="0" w:type="auto"/>
            <w:vAlign w:val="center"/>
            <w:hideMark/>
          </w:tcPr>
          <w:p w14:paraId="224F49D1" w14:textId="6C98DA0D"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$30,000</w:t>
            </w:r>
          </w:p>
        </w:tc>
        <w:tc>
          <w:tcPr>
            <w:tcW w:w="0" w:type="auto"/>
            <w:vAlign w:val="center"/>
            <w:hideMark/>
          </w:tcPr>
          <w:p w14:paraId="56CF889A" w14:textId="76923F85" w:rsidR="00A221DC" w:rsidRPr="00666B51" w:rsidRDefault="00454644"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Pr>
                <w:bCs/>
                <w:sz w:val="22"/>
                <w:szCs w:val="28"/>
              </w:rPr>
              <w:t>7</w:t>
            </w:r>
          </w:p>
        </w:tc>
        <w:tc>
          <w:tcPr>
            <w:tcW w:w="0" w:type="auto"/>
            <w:vAlign w:val="center"/>
            <w:hideMark/>
          </w:tcPr>
          <w:p w14:paraId="72B86631" w14:textId="4596F6B3" w:rsidR="00A221DC" w:rsidRPr="00666B51" w:rsidRDefault="00454644"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Pr>
                <w:bCs/>
                <w:sz w:val="22"/>
                <w:szCs w:val="28"/>
              </w:rPr>
              <w:t>$106,000</w:t>
            </w:r>
          </w:p>
        </w:tc>
      </w:tr>
      <w:tr w:rsidR="00A221DC" w:rsidRPr="00666B51" w14:paraId="4E5B0186"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D4DE80" w14:textId="77777777" w:rsidR="00A221DC" w:rsidRPr="00666B51" w:rsidRDefault="00A221DC" w:rsidP="00A221DC">
            <w:pPr>
              <w:jc w:val="center"/>
              <w:rPr>
                <w:bCs/>
                <w:sz w:val="22"/>
                <w:szCs w:val="28"/>
              </w:rPr>
            </w:pPr>
            <w:r w:rsidRPr="00666B51">
              <w:rPr>
                <w:bCs/>
                <w:sz w:val="22"/>
                <w:szCs w:val="28"/>
              </w:rPr>
              <w:t>Bond Increase</w:t>
            </w:r>
          </w:p>
        </w:tc>
        <w:tc>
          <w:tcPr>
            <w:tcW w:w="0" w:type="auto"/>
            <w:vAlign w:val="center"/>
            <w:hideMark/>
          </w:tcPr>
          <w:p w14:paraId="3B6888CD" w14:textId="66AB3604"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7</w:t>
            </w:r>
          </w:p>
        </w:tc>
        <w:tc>
          <w:tcPr>
            <w:tcW w:w="0" w:type="auto"/>
            <w:vAlign w:val="center"/>
            <w:hideMark/>
          </w:tcPr>
          <w:p w14:paraId="3454F213" w14:textId="40FE1ADE"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$814,600</w:t>
            </w:r>
          </w:p>
        </w:tc>
        <w:tc>
          <w:tcPr>
            <w:tcW w:w="0" w:type="auto"/>
            <w:vAlign w:val="center"/>
            <w:hideMark/>
          </w:tcPr>
          <w:p w14:paraId="39D785F7" w14:textId="59C6C00E"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w:t>
            </w:r>
          </w:p>
        </w:tc>
        <w:tc>
          <w:tcPr>
            <w:tcW w:w="0" w:type="auto"/>
            <w:vAlign w:val="center"/>
            <w:hideMark/>
          </w:tcPr>
          <w:p w14:paraId="1C3B1E03" w14:textId="22FD6140"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$178,000</w:t>
            </w:r>
          </w:p>
        </w:tc>
        <w:tc>
          <w:tcPr>
            <w:tcW w:w="0" w:type="auto"/>
            <w:vAlign w:val="center"/>
            <w:hideMark/>
          </w:tcPr>
          <w:p w14:paraId="22FB254B" w14:textId="2D74D215"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17D27DAC" w14:textId="6D5D5455"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012BF7A5" w14:textId="6642AF53" w:rsidR="00A221DC" w:rsidRPr="00666B51" w:rsidRDefault="00362251"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Pr>
                <w:bCs/>
                <w:sz w:val="22"/>
                <w:szCs w:val="28"/>
              </w:rPr>
              <w:t>2</w:t>
            </w:r>
          </w:p>
        </w:tc>
        <w:tc>
          <w:tcPr>
            <w:tcW w:w="0" w:type="auto"/>
            <w:vAlign w:val="center"/>
            <w:hideMark/>
          </w:tcPr>
          <w:p w14:paraId="0EC82559" w14:textId="0CA0E35D" w:rsidR="00A221DC" w:rsidRPr="00666B51" w:rsidRDefault="00362251"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Pr>
                <w:bCs/>
                <w:sz w:val="22"/>
                <w:szCs w:val="28"/>
              </w:rPr>
              <w:t>$18,579,000</w:t>
            </w:r>
          </w:p>
        </w:tc>
      </w:tr>
      <w:tr w:rsidR="00A221DC" w:rsidRPr="00666B51" w14:paraId="10FB6906"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565B2F" w14:textId="77777777" w:rsidR="00A221DC" w:rsidRPr="00666B51" w:rsidRDefault="00A221DC" w:rsidP="00A221DC">
            <w:pPr>
              <w:jc w:val="center"/>
              <w:rPr>
                <w:bCs/>
                <w:sz w:val="22"/>
                <w:szCs w:val="28"/>
              </w:rPr>
            </w:pPr>
            <w:r w:rsidRPr="00666B51">
              <w:rPr>
                <w:bCs/>
                <w:sz w:val="22"/>
                <w:szCs w:val="28"/>
              </w:rPr>
              <w:lastRenderedPageBreak/>
              <w:t>Full Release</w:t>
            </w:r>
          </w:p>
        </w:tc>
        <w:tc>
          <w:tcPr>
            <w:tcW w:w="0" w:type="auto"/>
            <w:vAlign w:val="center"/>
            <w:hideMark/>
          </w:tcPr>
          <w:p w14:paraId="4FF4C3F5" w14:textId="35192784"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w:t>
            </w:r>
          </w:p>
        </w:tc>
        <w:tc>
          <w:tcPr>
            <w:tcW w:w="0" w:type="auto"/>
            <w:vAlign w:val="center"/>
            <w:hideMark/>
          </w:tcPr>
          <w:p w14:paraId="7C0E7C72" w14:textId="29DAF4E5"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$30,000</w:t>
            </w:r>
          </w:p>
        </w:tc>
        <w:tc>
          <w:tcPr>
            <w:tcW w:w="0" w:type="auto"/>
            <w:vAlign w:val="center"/>
            <w:hideMark/>
          </w:tcPr>
          <w:p w14:paraId="52C91793" w14:textId="0630CAAA"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7</w:t>
            </w:r>
          </w:p>
        </w:tc>
        <w:tc>
          <w:tcPr>
            <w:tcW w:w="0" w:type="auto"/>
            <w:vAlign w:val="center"/>
            <w:hideMark/>
          </w:tcPr>
          <w:p w14:paraId="079A4D7B" w14:textId="3C7CC6AA"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$65,000</w:t>
            </w:r>
          </w:p>
        </w:tc>
        <w:tc>
          <w:tcPr>
            <w:tcW w:w="0" w:type="auto"/>
            <w:vAlign w:val="center"/>
            <w:hideMark/>
          </w:tcPr>
          <w:p w14:paraId="459B0A73" w14:textId="7DE9435D"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10</w:t>
            </w:r>
          </w:p>
        </w:tc>
        <w:tc>
          <w:tcPr>
            <w:tcW w:w="0" w:type="auto"/>
            <w:vAlign w:val="center"/>
            <w:hideMark/>
          </w:tcPr>
          <w:p w14:paraId="67ECC267" w14:textId="0279D097"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$110,500</w:t>
            </w:r>
          </w:p>
        </w:tc>
        <w:tc>
          <w:tcPr>
            <w:tcW w:w="0" w:type="auto"/>
            <w:vAlign w:val="center"/>
            <w:hideMark/>
          </w:tcPr>
          <w:p w14:paraId="00EAE774" w14:textId="18E87AE4" w:rsidR="00A221DC" w:rsidRPr="00666B51" w:rsidRDefault="00362251"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Pr>
                <w:bCs/>
                <w:sz w:val="22"/>
                <w:szCs w:val="28"/>
              </w:rPr>
              <w:t>4</w:t>
            </w:r>
          </w:p>
        </w:tc>
        <w:tc>
          <w:tcPr>
            <w:tcW w:w="0" w:type="auto"/>
            <w:vAlign w:val="center"/>
            <w:hideMark/>
          </w:tcPr>
          <w:p w14:paraId="4EBDEE2F" w14:textId="555727FE" w:rsidR="00A221DC" w:rsidRPr="00666B51" w:rsidRDefault="00362251"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Pr>
                <w:bCs/>
                <w:sz w:val="22"/>
                <w:szCs w:val="28"/>
              </w:rPr>
              <w:t>$30,000</w:t>
            </w:r>
          </w:p>
        </w:tc>
      </w:tr>
      <w:tr w:rsidR="00A221DC" w:rsidRPr="00666B51" w14:paraId="63AD34C7" w14:textId="77777777" w:rsidTr="002E72C1">
        <w:trPr>
          <w:trHeight w:val="3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F8B631" w14:textId="77777777" w:rsidR="00A221DC" w:rsidRPr="00666B51" w:rsidRDefault="00A221DC" w:rsidP="00A221DC">
            <w:pPr>
              <w:jc w:val="center"/>
              <w:rPr>
                <w:bCs/>
                <w:sz w:val="22"/>
                <w:szCs w:val="28"/>
              </w:rPr>
            </w:pPr>
            <w:r w:rsidRPr="00666B51">
              <w:rPr>
                <w:bCs/>
                <w:sz w:val="22"/>
                <w:szCs w:val="28"/>
              </w:rPr>
              <w:t>Partial Release</w:t>
            </w:r>
          </w:p>
        </w:tc>
        <w:tc>
          <w:tcPr>
            <w:tcW w:w="0" w:type="auto"/>
            <w:vAlign w:val="center"/>
            <w:hideMark/>
          </w:tcPr>
          <w:p w14:paraId="3B723351" w14:textId="45E05F73"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27278923" w14:textId="508C166C"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32C4CDF8" w14:textId="5AC537B3"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1</w:t>
            </w:r>
          </w:p>
        </w:tc>
        <w:tc>
          <w:tcPr>
            <w:tcW w:w="0" w:type="auto"/>
            <w:vAlign w:val="center"/>
            <w:hideMark/>
          </w:tcPr>
          <w:p w14:paraId="431E7D28" w14:textId="449295CF"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$5,500</w:t>
            </w:r>
          </w:p>
        </w:tc>
        <w:tc>
          <w:tcPr>
            <w:tcW w:w="0" w:type="auto"/>
            <w:vAlign w:val="center"/>
            <w:hideMark/>
          </w:tcPr>
          <w:p w14:paraId="03B44E1D" w14:textId="39A5D4FC"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37255533" w14:textId="596DA833"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2E4254E1" w14:textId="77777777"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41BEFCED" w14:textId="77777777"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r>
      <w:tr w:rsidR="00A221DC" w:rsidRPr="00666B51" w14:paraId="1387C0F2" w14:textId="77777777" w:rsidTr="002E72C1">
        <w:trPr>
          <w:trHeight w:val="31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CEB021" w14:textId="77777777" w:rsidR="00A221DC" w:rsidRPr="00666B51" w:rsidRDefault="00A221DC" w:rsidP="00A221DC">
            <w:pPr>
              <w:jc w:val="center"/>
              <w:rPr>
                <w:bCs/>
                <w:sz w:val="22"/>
                <w:szCs w:val="28"/>
              </w:rPr>
            </w:pPr>
            <w:r w:rsidRPr="00666B51">
              <w:rPr>
                <w:bCs/>
                <w:sz w:val="22"/>
                <w:szCs w:val="28"/>
              </w:rPr>
              <w:t>No Change</w:t>
            </w:r>
          </w:p>
        </w:tc>
        <w:tc>
          <w:tcPr>
            <w:tcW w:w="0" w:type="auto"/>
            <w:vAlign w:val="center"/>
            <w:hideMark/>
          </w:tcPr>
          <w:p w14:paraId="4247A2CD" w14:textId="036C92C7"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2</w:t>
            </w:r>
          </w:p>
        </w:tc>
        <w:tc>
          <w:tcPr>
            <w:tcW w:w="0" w:type="auto"/>
            <w:vAlign w:val="center"/>
            <w:hideMark/>
          </w:tcPr>
          <w:p w14:paraId="513D70E2" w14:textId="0EAE3264"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3D2062D9" w14:textId="7E7F158A"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2</w:t>
            </w:r>
          </w:p>
        </w:tc>
        <w:tc>
          <w:tcPr>
            <w:tcW w:w="0" w:type="auto"/>
            <w:vAlign w:val="center"/>
            <w:hideMark/>
          </w:tcPr>
          <w:p w14:paraId="1E7CE305" w14:textId="4738938E"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381DF588" w14:textId="6580C214"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70613D84" w14:textId="49890269"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5D81EC5C" w14:textId="77777777"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c>
          <w:tcPr>
            <w:tcW w:w="0" w:type="auto"/>
            <w:vAlign w:val="center"/>
            <w:hideMark/>
          </w:tcPr>
          <w:p w14:paraId="5C55658E" w14:textId="77777777" w:rsidR="00A221DC" w:rsidRPr="00666B51" w:rsidRDefault="00A221DC" w:rsidP="00A221DC">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66B51">
              <w:rPr>
                <w:bCs/>
                <w:sz w:val="22"/>
                <w:szCs w:val="28"/>
              </w:rPr>
              <w:t>-</w:t>
            </w:r>
          </w:p>
        </w:tc>
      </w:tr>
      <w:tr w:rsidR="00A221DC" w:rsidRPr="00EF5F86" w14:paraId="208051E8" w14:textId="77777777" w:rsidTr="002E72C1">
        <w:trPr>
          <w:trHeight w:val="46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F66747" w14:textId="234CF346" w:rsidR="00A221DC" w:rsidRPr="002E72C1" w:rsidRDefault="00A221DC" w:rsidP="00A221DC">
            <w:pPr>
              <w:jc w:val="center"/>
              <w:rPr>
                <w:sz w:val="22"/>
                <w:szCs w:val="28"/>
              </w:rPr>
            </w:pPr>
            <w:r w:rsidRPr="002E72C1">
              <w:rPr>
                <w:sz w:val="22"/>
                <w:szCs w:val="28"/>
              </w:rPr>
              <w:t>Total Value of Assessments</w:t>
            </w:r>
          </w:p>
        </w:tc>
        <w:tc>
          <w:tcPr>
            <w:tcW w:w="0" w:type="auto"/>
            <w:vAlign w:val="center"/>
            <w:hideMark/>
          </w:tcPr>
          <w:p w14:paraId="13E5093B" w14:textId="154BF660"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38</w:t>
            </w:r>
          </w:p>
        </w:tc>
        <w:tc>
          <w:tcPr>
            <w:tcW w:w="0" w:type="auto"/>
            <w:vAlign w:val="center"/>
            <w:hideMark/>
          </w:tcPr>
          <w:p w14:paraId="549FC86A" w14:textId="5168E781"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$1,254,100</w:t>
            </w:r>
          </w:p>
        </w:tc>
        <w:tc>
          <w:tcPr>
            <w:tcW w:w="0" w:type="auto"/>
            <w:vAlign w:val="center"/>
            <w:hideMark/>
          </w:tcPr>
          <w:p w14:paraId="10D87C41" w14:textId="73612263"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15</w:t>
            </w:r>
          </w:p>
        </w:tc>
        <w:tc>
          <w:tcPr>
            <w:tcW w:w="0" w:type="auto"/>
            <w:vAlign w:val="center"/>
            <w:hideMark/>
          </w:tcPr>
          <w:p w14:paraId="5C2372BF" w14:textId="40DEB88B"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$288,500</w:t>
            </w:r>
          </w:p>
        </w:tc>
        <w:tc>
          <w:tcPr>
            <w:tcW w:w="0" w:type="auto"/>
            <w:vAlign w:val="center"/>
            <w:hideMark/>
          </w:tcPr>
          <w:p w14:paraId="56F5FEE0" w14:textId="17D28618"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13</w:t>
            </w:r>
          </w:p>
        </w:tc>
        <w:tc>
          <w:tcPr>
            <w:tcW w:w="0" w:type="auto"/>
            <w:vAlign w:val="center"/>
            <w:hideMark/>
          </w:tcPr>
          <w:p w14:paraId="363FAA06" w14:textId="77B1D420"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$140,500</w:t>
            </w:r>
          </w:p>
        </w:tc>
        <w:tc>
          <w:tcPr>
            <w:tcW w:w="0" w:type="auto"/>
            <w:vAlign w:val="center"/>
            <w:hideMark/>
          </w:tcPr>
          <w:p w14:paraId="436A6911" w14:textId="681A538D"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13</w:t>
            </w:r>
          </w:p>
        </w:tc>
        <w:tc>
          <w:tcPr>
            <w:tcW w:w="0" w:type="auto"/>
            <w:vAlign w:val="center"/>
            <w:hideMark/>
          </w:tcPr>
          <w:p w14:paraId="644D968D" w14:textId="66D0B24F" w:rsidR="00A221DC" w:rsidRPr="002E72C1" w:rsidRDefault="00A221DC" w:rsidP="00A221DC">
            <w:pPr>
              <w:jc w:val="center"/>
              <w:cnfStyle w:val="000000000000" w:firstRow="0" w:lastRow="0" w:firstColumn="0" w:lastColumn="0" w:oddVBand="0" w:evenVBand="0" w:oddHBand="0" w:evenHBand="0" w:firstRowFirstColumn="0" w:firstRowLastColumn="0" w:lastRowFirstColumn="0" w:lastRowLastColumn="0"/>
              <w:rPr>
                <w:b/>
                <w:sz w:val="22"/>
                <w:szCs w:val="28"/>
              </w:rPr>
            </w:pPr>
            <w:r w:rsidRPr="002E72C1">
              <w:rPr>
                <w:b/>
                <w:sz w:val="22"/>
                <w:szCs w:val="28"/>
              </w:rPr>
              <w:t>$1</w:t>
            </w:r>
            <w:r w:rsidR="002A7D37">
              <w:rPr>
                <w:b/>
                <w:sz w:val="22"/>
                <w:szCs w:val="28"/>
              </w:rPr>
              <w:t>8,715,000</w:t>
            </w:r>
          </w:p>
        </w:tc>
      </w:tr>
    </w:tbl>
    <w:p w14:paraId="4D51F391" w14:textId="77777777" w:rsidR="00F15605" w:rsidRDefault="00F15605" w:rsidP="00F15605">
      <w:pPr>
        <w:rPr>
          <w:sz w:val="22"/>
          <w:szCs w:val="22"/>
        </w:rPr>
      </w:pPr>
    </w:p>
    <w:p w14:paraId="0B56BB81" w14:textId="7B5B59BA" w:rsidR="00FB46F3" w:rsidRDefault="00425470" w:rsidP="00FB46F3">
      <w:pPr>
        <w:rPr>
          <w:sz w:val="22"/>
          <w:szCs w:val="28"/>
        </w:rPr>
      </w:pPr>
      <w:r>
        <w:rPr>
          <w:sz w:val="22"/>
          <w:szCs w:val="28"/>
        </w:rPr>
        <w:t>5</w:t>
      </w:r>
      <w:r w:rsidR="00516597">
        <w:rPr>
          <w:sz w:val="22"/>
          <w:szCs w:val="28"/>
        </w:rPr>
        <w:t>3</w:t>
      </w:r>
      <w:r w:rsidR="00C05198">
        <w:rPr>
          <w:sz w:val="22"/>
          <w:szCs w:val="28"/>
        </w:rPr>
        <w:t>7</w:t>
      </w:r>
      <w:r w:rsidR="00FB46F3">
        <w:rPr>
          <w:sz w:val="22"/>
          <w:szCs w:val="28"/>
        </w:rPr>
        <w:t xml:space="preserve"> number of bonds held (including ceased quarries) and $</w:t>
      </w:r>
      <w:r>
        <w:rPr>
          <w:sz w:val="22"/>
          <w:szCs w:val="28"/>
        </w:rPr>
        <w:t>739.</w:t>
      </w:r>
      <w:r w:rsidR="00C05198">
        <w:rPr>
          <w:sz w:val="22"/>
          <w:szCs w:val="28"/>
        </w:rPr>
        <w:t>7</w:t>
      </w:r>
      <w:r w:rsidR="00FB46F3">
        <w:rPr>
          <w:sz w:val="22"/>
          <w:szCs w:val="28"/>
        </w:rPr>
        <w:t xml:space="preserve"> million bonds amount held as of 3</w:t>
      </w:r>
      <w:r w:rsidR="00C05198">
        <w:rPr>
          <w:sz w:val="22"/>
          <w:szCs w:val="28"/>
        </w:rPr>
        <w:t>1 Dec</w:t>
      </w:r>
      <w:r w:rsidR="00FB46F3">
        <w:rPr>
          <w:sz w:val="22"/>
          <w:szCs w:val="28"/>
        </w:rPr>
        <w:t xml:space="preserve"> 2024.</w:t>
      </w:r>
    </w:p>
    <w:p w14:paraId="196402CE" w14:textId="0774C69B" w:rsidR="00FB46F3" w:rsidRDefault="00FB46F3" w:rsidP="00FB46F3">
      <w:pPr>
        <w:rPr>
          <w:sz w:val="22"/>
          <w:szCs w:val="28"/>
        </w:rPr>
      </w:pPr>
      <w:r>
        <w:rPr>
          <w:sz w:val="22"/>
          <w:szCs w:val="28"/>
        </w:rPr>
        <w:t>In FY 2</w:t>
      </w:r>
      <w:r w:rsidR="00516597">
        <w:rPr>
          <w:sz w:val="22"/>
          <w:szCs w:val="28"/>
        </w:rPr>
        <w:t>4</w:t>
      </w:r>
      <w:r>
        <w:rPr>
          <w:sz w:val="22"/>
          <w:szCs w:val="28"/>
        </w:rPr>
        <w:t>/2</w:t>
      </w:r>
      <w:r w:rsidR="00516597">
        <w:rPr>
          <w:sz w:val="22"/>
          <w:szCs w:val="28"/>
        </w:rPr>
        <w:t xml:space="preserve">5 </w:t>
      </w:r>
      <w:r w:rsidR="00C05198">
        <w:rPr>
          <w:sz w:val="22"/>
          <w:szCs w:val="28"/>
        </w:rPr>
        <w:t>YTD</w:t>
      </w:r>
      <w:r w:rsidR="00274A5C">
        <w:rPr>
          <w:sz w:val="22"/>
          <w:szCs w:val="28"/>
        </w:rPr>
        <w:t>,</w:t>
      </w:r>
      <w:r>
        <w:rPr>
          <w:sz w:val="22"/>
          <w:szCs w:val="28"/>
        </w:rPr>
        <w:t xml:space="preserve"> </w:t>
      </w:r>
      <w:r w:rsidR="00C05198">
        <w:rPr>
          <w:sz w:val="22"/>
          <w:szCs w:val="28"/>
        </w:rPr>
        <w:t>26</w:t>
      </w:r>
      <w:r>
        <w:rPr>
          <w:sz w:val="22"/>
          <w:szCs w:val="28"/>
        </w:rPr>
        <w:t xml:space="preserve"> sites bond were assessed compared to </w:t>
      </w:r>
      <w:r w:rsidR="00DB1E00">
        <w:rPr>
          <w:sz w:val="22"/>
          <w:szCs w:val="28"/>
        </w:rPr>
        <w:t>29</w:t>
      </w:r>
      <w:r w:rsidR="00204854">
        <w:rPr>
          <w:sz w:val="22"/>
          <w:szCs w:val="28"/>
        </w:rPr>
        <w:t xml:space="preserve"> sites bond assessed in FY 23</w:t>
      </w:r>
      <w:r w:rsidR="00943735">
        <w:rPr>
          <w:sz w:val="22"/>
          <w:szCs w:val="28"/>
        </w:rPr>
        <w:t>/24</w:t>
      </w:r>
      <w:r w:rsidR="00DB1E00">
        <w:rPr>
          <w:sz w:val="22"/>
          <w:szCs w:val="28"/>
        </w:rPr>
        <w:t xml:space="preserve"> YTD</w:t>
      </w:r>
      <w:r w:rsidR="00AD4DEA">
        <w:rPr>
          <w:sz w:val="22"/>
          <w:szCs w:val="28"/>
        </w:rPr>
        <w:t>.</w:t>
      </w:r>
    </w:p>
    <w:p w14:paraId="2CCC627E" w14:textId="19D8CD8F" w:rsidR="00FB46F3" w:rsidRDefault="00FB46F3" w:rsidP="00FB46F3">
      <w:pPr>
        <w:rPr>
          <w:sz w:val="22"/>
          <w:szCs w:val="28"/>
        </w:rPr>
      </w:pPr>
      <w:r>
        <w:rPr>
          <w:sz w:val="22"/>
          <w:szCs w:val="28"/>
        </w:rPr>
        <w:t>In FY 2</w:t>
      </w:r>
      <w:r w:rsidR="00943735">
        <w:rPr>
          <w:sz w:val="22"/>
          <w:szCs w:val="28"/>
        </w:rPr>
        <w:t>4</w:t>
      </w:r>
      <w:r>
        <w:rPr>
          <w:sz w:val="22"/>
          <w:szCs w:val="28"/>
        </w:rPr>
        <w:t>/2</w:t>
      </w:r>
      <w:r w:rsidR="00943735">
        <w:rPr>
          <w:sz w:val="22"/>
          <w:szCs w:val="28"/>
        </w:rPr>
        <w:t xml:space="preserve">5 </w:t>
      </w:r>
      <w:r w:rsidR="00DB1E00">
        <w:rPr>
          <w:sz w:val="22"/>
          <w:szCs w:val="28"/>
        </w:rPr>
        <w:t>YTD</w:t>
      </w:r>
      <w:r w:rsidR="00943735">
        <w:rPr>
          <w:sz w:val="22"/>
          <w:szCs w:val="28"/>
        </w:rPr>
        <w:t>,</w:t>
      </w:r>
      <w:r>
        <w:rPr>
          <w:sz w:val="22"/>
          <w:szCs w:val="28"/>
        </w:rPr>
        <w:t xml:space="preserve"> $</w:t>
      </w:r>
      <w:r w:rsidR="00DB1E00">
        <w:rPr>
          <w:sz w:val="22"/>
          <w:szCs w:val="28"/>
        </w:rPr>
        <w:t>18.9</w:t>
      </w:r>
      <w:r>
        <w:rPr>
          <w:sz w:val="22"/>
          <w:szCs w:val="28"/>
        </w:rPr>
        <w:t>m amount of total bond were assessed compared to</w:t>
      </w:r>
      <w:r w:rsidR="00274A5C">
        <w:rPr>
          <w:sz w:val="22"/>
          <w:szCs w:val="28"/>
        </w:rPr>
        <w:t xml:space="preserve"> </w:t>
      </w:r>
      <w:r w:rsidR="00BF08D2">
        <w:rPr>
          <w:sz w:val="22"/>
          <w:szCs w:val="28"/>
        </w:rPr>
        <w:t>$35.</w:t>
      </w:r>
      <w:r w:rsidR="00DB1E00">
        <w:rPr>
          <w:sz w:val="22"/>
          <w:szCs w:val="28"/>
        </w:rPr>
        <w:t>5</w:t>
      </w:r>
      <w:r w:rsidR="00BF08D2">
        <w:rPr>
          <w:sz w:val="22"/>
          <w:szCs w:val="28"/>
        </w:rPr>
        <w:t xml:space="preserve"> in FY 23/24 </w:t>
      </w:r>
      <w:r w:rsidR="00DB1E00">
        <w:rPr>
          <w:sz w:val="22"/>
          <w:szCs w:val="28"/>
        </w:rPr>
        <w:t>YTD</w:t>
      </w:r>
      <w:r>
        <w:rPr>
          <w:sz w:val="22"/>
          <w:szCs w:val="28"/>
        </w:rPr>
        <w:t>.</w:t>
      </w:r>
    </w:p>
    <w:p w14:paraId="515CC13B" w14:textId="1F6D125F" w:rsidR="00555CF7" w:rsidRDefault="00555CF7">
      <w:pPr>
        <w:spacing w:after="0" w:line="240" w:lineRule="auto"/>
        <w:rPr>
          <w:sz w:val="22"/>
          <w:szCs w:val="28"/>
        </w:rPr>
      </w:pPr>
      <w:r>
        <w:rPr>
          <w:sz w:val="22"/>
          <w:szCs w:val="28"/>
        </w:rPr>
        <w:br w:type="page"/>
      </w:r>
    </w:p>
    <w:p w14:paraId="36668AFF" w14:textId="77777777" w:rsidR="00E8116C" w:rsidRDefault="00E8116C">
      <w:pPr>
        <w:spacing w:after="0" w:line="240" w:lineRule="auto"/>
        <w:rPr>
          <w:sz w:val="22"/>
          <w:szCs w:val="28"/>
        </w:rPr>
      </w:pPr>
    </w:p>
    <w:p w14:paraId="3F9B3CD0" w14:textId="5B95DDDB" w:rsidR="00FB46F3" w:rsidRDefault="00C00550" w:rsidP="00C00550">
      <w:pPr>
        <w:pStyle w:val="Heading1"/>
      </w:pPr>
      <w:r w:rsidRPr="00C00550">
        <w:t>Minerals summary – compliance</w:t>
      </w:r>
    </w:p>
    <w:p w14:paraId="364E177D" w14:textId="77777777" w:rsidR="00822748" w:rsidRPr="00822748" w:rsidRDefault="00822748" w:rsidP="00822748">
      <w:pPr>
        <w:rPr>
          <w:sz w:val="22"/>
          <w:szCs w:val="22"/>
        </w:rPr>
      </w:pPr>
      <w:r w:rsidRPr="00822748">
        <w:rPr>
          <w:b/>
          <w:bCs/>
          <w:sz w:val="22"/>
          <w:szCs w:val="22"/>
        </w:rPr>
        <w:t>What we promised</w:t>
      </w:r>
    </w:p>
    <w:p w14:paraId="6CE7E17C" w14:textId="77777777" w:rsidR="00822748" w:rsidRPr="00822748" w:rsidRDefault="00822748" w:rsidP="0097134D">
      <w:pPr>
        <w:numPr>
          <w:ilvl w:val="0"/>
          <w:numId w:val="4"/>
        </w:numPr>
        <w:rPr>
          <w:sz w:val="22"/>
          <w:szCs w:val="22"/>
        </w:rPr>
      </w:pPr>
      <w:r w:rsidRPr="00822748">
        <w:rPr>
          <w:sz w:val="22"/>
          <w:szCs w:val="22"/>
        </w:rPr>
        <w:t>Compliance actions that protect the environment, members of the public, land, property and infrastructure (</w:t>
      </w:r>
      <w:hyperlink r:id="rId17" w:history="1">
        <w:r w:rsidRPr="00822748">
          <w:rPr>
            <w:rStyle w:val="Hyperlink"/>
            <w:sz w:val="22"/>
            <w:szCs w:val="22"/>
          </w:rPr>
          <w:t>Towards 2030: Resources Victoria Strategy</w:t>
        </w:r>
      </w:hyperlink>
      <w:r w:rsidRPr="00822748">
        <w:rPr>
          <w:sz w:val="22"/>
          <w:szCs w:val="22"/>
        </w:rPr>
        <w:t>)</w:t>
      </w:r>
    </w:p>
    <w:p w14:paraId="16C25267" w14:textId="77777777" w:rsidR="00822748" w:rsidRPr="00822748" w:rsidRDefault="00822748" w:rsidP="00822748">
      <w:pPr>
        <w:rPr>
          <w:sz w:val="22"/>
          <w:szCs w:val="22"/>
        </w:rPr>
      </w:pPr>
      <w:r w:rsidRPr="00822748">
        <w:rPr>
          <w:b/>
          <w:bCs/>
          <w:sz w:val="22"/>
          <w:szCs w:val="22"/>
        </w:rPr>
        <w:t>What we delivered</w:t>
      </w:r>
    </w:p>
    <w:p w14:paraId="196A7348" w14:textId="172301EC" w:rsidR="00FF2920" w:rsidRPr="00FF2920" w:rsidRDefault="00C25766" w:rsidP="0097134D">
      <w:pPr>
        <w:numPr>
          <w:ilvl w:val="0"/>
          <w:numId w:val="10"/>
        </w:numPr>
        <w:rPr>
          <w:sz w:val="22"/>
          <w:szCs w:val="22"/>
        </w:rPr>
      </w:pPr>
      <w:r>
        <w:rPr>
          <w:sz w:val="22"/>
          <w:szCs w:val="22"/>
        </w:rPr>
        <w:t>57</w:t>
      </w:r>
      <w:r w:rsidR="00FF2920" w:rsidRPr="00FF2920">
        <w:rPr>
          <w:sz w:val="22"/>
          <w:szCs w:val="22"/>
        </w:rPr>
        <w:t xml:space="preserve"> audits, inspections and meetings across </w:t>
      </w:r>
      <w:r>
        <w:rPr>
          <w:sz w:val="22"/>
          <w:szCs w:val="22"/>
        </w:rPr>
        <w:t>32</w:t>
      </w:r>
      <w:r w:rsidR="00FF2920" w:rsidRPr="00FF2920">
        <w:rPr>
          <w:sz w:val="22"/>
          <w:szCs w:val="22"/>
        </w:rPr>
        <w:t xml:space="preserve"> sites including the Latrobe Valley Declared mines which have a scheduled inspection and audit programme</w:t>
      </w:r>
    </w:p>
    <w:p w14:paraId="23D54229" w14:textId="3F76BE0E" w:rsidR="00FF2920" w:rsidRPr="00FF2920" w:rsidRDefault="00FF2920" w:rsidP="0097134D">
      <w:pPr>
        <w:numPr>
          <w:ilvl w:val="0"/>
          <w:numId w:val="10"/>
        </w:numPr>
        <w:rPr>
          <w:sz w:val="22"/>
          <w:szCs w:val="22"/>
        </w:rPr>
      </w:pPr>
      <w:r w:rsidRPr="00FF2920">
        <w:rPr>
          <w:sz w:val="22"/>
          <w:szCs w:val="22"/>
        </w:rPr>
        <w:t xml:space="preserve">Attended </w:t>
      </w:r>
      <w:r w:rsidR="00C25766">
        <w:rPr>
          <w:sz w:val="22"/>
          <w:szCs w:val="22"/>
        </w:rPr>
        <w:t>14</w:t>
      </w:r>
      <w:r w:rsidRPr="00FF2920">
        <w:rPr>
          <w:sz w:val="22"/>
          <w:szCs w:val="22"/>
        </w:rPr>
        <w:t xml:space="preserve"> community reference groups related to large </w:t>
      </w:r>
      <w:proofErr w:type="gramStart"/>
      <w:r w:rsidRPr="00FF2920">
        <w:rPr>
          <w:sz w:val="22"/>
          <w:szCs w:val="22"/>
        </w:rPr>
        <w:t>mine</w:t>
      </w:r>
      <w:proofErr w:type="gramEnd"/>
      <w:r w:rsidRPr="00FF2920">
        <w:rPr>
          <w:sz w:val="22"/>
          <w:szCs w:val="22"/>
        </w:rPr>
        <w:t xml:space="preserve"> operations. </w:t>
      </w:r>
    </w:p>
    <w:p w14:paraId="4757F0CB" w14:textId="77777777" w:rsidR="00FF2920" w:rsidRPr="00FF2920" w:rsidRDefault="00FF2920" w:rsidP="0097134D">
      <w:pPr>
        <w:numPr>
          <w:ilvl w:val="0"/>
          <w:numId w:val="10"/>
        </w:numPr>
        <w:rPr>
          <w:sz w:val="22"/>
          <w:szCs w:val="22"/>
        </w:rPr>
      </w:pPr>
      <w:r w:rsidRPr="00FF2920">
        <w:rPr>
          <w:sz w:val="22"/>
          <w:szCs w:val="22"/>
        </w:rPr>
        <w:t>Responded to increased complaints related to blasting noise and vibration</w:t>
      </w:r>
    </w:p>
    <w:p w14:paraId="13BD63AE" w14:textId="77777777" w:rsidR="00FF2920" w:rsidRPr="00FF2920" w:rsidRDefault="00FF2920" w:rsidP="0097134D">
      <w:pPr>
        <w:numPr>
          <w:ilvl w:val="0"/>
          <w:numId w:val="10"/>
        </w:numPr>
        <w:rPr>
          <w:sz w:val="22"/>
          <w:szCs w:val="22"/>
        </w:rPr>
      </w:pPr>
      <w:r w:rsidRPr="00FF2920">
        <w:rPr>
          <w:sz w:val="22"/>
          <w:szCs w:val="22"/>
        </w:rPr>
        <w:t xml:space="preserve">Updates on regulatory actions can be view on  the </w:t>
      </w:r>
      <w:hyperlink r:id="rId18" w:history="1">
        <w:r w:rsidRPr="00FF2920">
          <w:rPr>
            <w:rStyle w:val="Hyperlink"/>
            <w:sz w:val="22"/>
            <w:szCs w:val="22"/>
          </w:rPr>
          <w:t xml:space="preserve">regulatory </w:t>
        </w:r>
      </w:hyperlink>
      <w:hyperlink r:id="rId19" w:history="1">
        <w:r w:rsidRPr="00FF2920">
          <w:rPr>
            <w:rStyle w:val="Hyperlink"/>
            <w:sz w:val="22"/>
            <w:szCs w:val="22"/>
          </w:rPr>
          <w:t>actions</w:t>
        </w:r>
      </w:hyperlink>
      <w:hyperlink r:id="rId20" w:history="1">
        <w:r w:rsidRPr="00FF2920">
          <w:rPr>
            <w:rStyle w:val="Hyperlink"/>
            <w:sz w:val="22"/>
            <w:szCs w:val="22"/>
          </w:rPr>
          <w:t xml:space="preserve"> webpage</w:t>
        </w:r>
      </w:hyperlink>
    </w:p>
    <w:p w14:paraId="03A561DE" w14:textId="77777777" w:rsidR="00212BAD" w:rsidRPr="00212BAD" w:rsidRDefault="00212BAD" w:rsidP="00212BAD">
      <w:pPr>
        <w:rPr>
          <w:sz w:val="22"/>
          <w:szCs w:val="22"/>
        </w:rPr>
      </w:pPr>
      <w:r w:rsidRPr="00212BAD">
        <w:rPr>
          <w:b/>
          <w:bCs/>
          <w:sz w:val="22"/>
          <w:szCs w:val="22"/>
        </w:rPr>
        <w:t>What the numbers tell us</w:t>
      </w:r>
    </w:p>
    <w:p w14:paraId="1ADEBA96" w14:textId="77777777" w:rsidR="00B66F58" w:rsidRPr="00B66F58" w:rsidRDefault="00B66F58" w:rsidP="0097134D">
      <w:pPr>
        <w:numPr>
          <w:ilvl w:val="0"/>
          <w:numId w:val="11"/>
        </w:numPr>
        <w:rPr>
          <w:sz w:val="22"/>
          <w:szCs w:val="22"/>
        </w:rPr>
      </w:pPr>
      <w:r w:rsidRPr="00B66F58">
        <w:rPr>
          <w:sz w:val="22"/>
          <w:szCs w:val="22"/>
        </w:rPr>
        <w:t xml:space="preserve">In FY24/25 YTD, </w:t>
      </w:r>
      <w:proofErr w:type="gramStart"/>
      <w:r w:rsidRPr="00B66F58">
        <w:rPr>
          <w:sz w:val="22"/>
          <w:szCs w:val="22"/>
        </w:rPr>
        <w:t>Nine</w:t>
      </w:r>
      <w:proofErr w:type="gramEnd"/>
      <w:r w:rsidRPr="00B66F58">
        <w:rPr>
          <w:sz w:val="22"/>
          <w:szCs w:val="22"/>
        </w:rPr>
        <w:t xml:space="preserve"> community complaints were received for six sites.</w:t>
      </w:r>
    </w:p>
    <w:p w14:paraId="6DA8DB04" w14:textId="77777777" w:rsidR="00B66F58" w:rsidRPr="00B66F58" w:rsidRDefault="00B66F58" w:rsidP="0097134D">
      <w:pPr>
        <w:numPr>
          <w:ilvl w:val="0"/>
          <w:numId w:val="11"/>
        </w:numPr>
        <w:rPr>
          <w:sz w:val="22"/>
          <w:szCs w:val="22"/>
        </w:rPr>
      </w:pPr>
      <w:r w:rsidRPr="00B66F58">
        <w:rPr>
          <w:sz w:val="22"/>
          <w:szCs w:val="22"/>
        </w:rPr>
        <w:t xml:space="preserve">Increased audits related to tailings management as well as closed mine sites </w:t>
      </w:r>
      <w:proofErr w:type="gramStart"/>
      <w:r w:rsidRPr="00B66F58">
        <w:rPr>
          <w:sz w:val="22"/>
          <w:szCs w:val="22"/>
        </w:rPr>
        <w:t>in regard to</w:t>
      </w:r>
      <w:proofErr w:type="gramEnd"/>
      <w:r w:rsidRPr="00B66F58">
        <w:rPr>
          <w:sz w:val="22"/>
          <w:szCs w:val="22"/>
        </w:rPr>
        <w:t xml:space="preserve"> site rehabilitation.</w:t>
      </w:r>
    </w:p>
    <w:p w14:paraId="01E71015" w14:textId="77777777" w:rsidR="00B66F58" w:rsidRPr="00B66F58" w:rsidRDefault="00B66F58" w:rsidP="0097134D">
      <w:pPr>
        <w:numPr>
          <w:ilvl w:val="0"/>
          <w:numId w:val="11"/>
        </w:numPr>
        <w:rPr>
          <w:sz w:val="22"/>
          <w:szCs w:val="22"/>
        </w:rPr>
      </w:pPr>
      <w:r w:rsidRPr="00B66F58">
        <w:rPr>
          <w:sz w:val="22"/>
          <w:szCs w:val="22"/>
        </w:rPr>
        <w:t>Declared mines engagement in the Latrobe Valley focuses on stability, fire prevention and rehabilitation at all sites as well as progressing the Declared Mine Rehabilitation Programme.</w:t>
      </w:r>
    </w:p>
    <w:p w14:paraId="1860B133" w14:textId="77777777" w:rsidR="00B66F58" w:rsidRPr="00B66F58" w:rsidRDefault="00B66F58" w:rsidP="0097134D">
      <w:pPr>
        <w:numPr>
          <w:ilvl w:val="0"/>
          <w:numId w:val="11"/>
        </w:numPr>
        <w:rPr>
          <w:sz w:val="22"/>
          <w:szCs w:val="22"/>
        </w:rPr>
      </w:pPr>
      <w:r w:rsidRPr="00B66F58">
        <w:rPr>
          <w:sz w:val="22"/>
          <w:szCs w:val="22"/>
        </w:rPr>
        <w:t>Close monitoring of actions to address non-compliance has been a focus in Q2, with these follow up inspections contributing to the higher inspection count.</w:t>
      </w:r>
    </w:p>
    <w:p w14:paraId="507AB484" w14:textId="77777777" w:rsidR="00B66F58" w:rsidRDefault="00B66F58" w:rsidP="0097134D">
      <w:pPr>
        <w:numPr>
          <w:ilvl w:val="0"/>
          <w:numId w:val="11"/>
        </w:numPr>
        <w:rPr>
          <w:sz w:val="22"/>
          <w:szCs w:val="22"/>
        </w:rPr>
      </w:pPr>
      <w:r w:rsidRPr="00B66F58">
        <w:rPr>
          <w:sz w:val="22"/>
          <w:szCs w:val="22"/>
        </w:rPr>
        <w:t>In line with the compliance priorities, inspectors spent significant effort this quarter on tailings management. Lack of adequate management and maintenance is a factor in many of the issues inspectors are finding.</w:t>
      </w:r>
    </w:p>
    <w:p w14:paraId="7457552B" w14:textId="77777777" w:rsidR="00B66F58" w:rsidRDefault="00B66F58" w:rsidP="008D273B">
      <w:pPr>
        <w:ind w:left="720"/>
        <w:rPr>
          <w:sz w:val="22"/>
          <w:szCs w:val="22"/>
        </w:rPr>
      </w:pPr>
    </w:p>
    <w:p w14:paraId="6FEFBB62" w14:textId="77777777" w:rsidR="00B66F58" w:rsidRPr="00B66F58" w:rsidRDefault="00B66F58" w:rsidP="008D273B">
      <w:pPr>
        <w:ind w:left="720"/>
        <w:rPr>
          <w:sz w:val="22"/>
          <w:szCs w:val="22"/>
        </w:rPr>
      </w:pPr>
    </w:p>
    <w:tbl>
      <w:tblPr>
        <w:tblStyle w:val="TableGrid"/>
        <w:tblW w:w="0" w:type="auto"/>
        <w:tblLook w:val="04A0" w:firstRow="1" w:lastRow="0" w:firstColumn="1" w:lastColumn="0" w:noHBand="0" w:noVBand="1"/>
      </w:tblPr>
      <w:tblGrid>
        <w:gridCol w:w="2503"/>
        <w:gridCol w:w="1721"/>
        <w:gridCol w:w="1721"/>
        <w:gridCol w:w="1721"/>
        <w:gridCol w:w="1721"/>
      </w:tblGrid>
      <w:tr w:rsidR="008D273B" w14:paraId="611D84EB" w14:textId="77777777" w:rsidTr="009839F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FC45289" w14:textId="77777777" w:rsidR="008D273B" w:rsidRDefault="008D273B" w:rsidP="008D273B">
            <w:pPr>
              <w:rPr>
                <w:sz w:val="22"/>
                <w:szCs w:val="28"/>
              </w:rPr>
            </w:pPr>
            <w:r>
              <w:rPr>
                <w:sz w:val="22"/>
                <w:szCs w:val="28"/>
              </w:rPr>
              <w:lastRenderedPageBreak/>
              <w:t>Compliance Activities</w:t>
            </w:r>
          </w:p>
        </w:tc>
        <w:tc>
          <w:tcPr>
            <w:tcW w:w="0" w:type="auto"/>
            <w:shd w:val="clear" w:color="auto" w:fill="auto"/>
            <w:vAlign w:val="bottom"/>
          </w:tcPr>
          <w:p w14:paraId="399F3520" w14:textId="4781FAAF" w:rsidR="008D273B" w:rsidRDefault="008D273B" w:rsidP="008D273B">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shd w:val="clear" w:color="auto" w:fill="auto"/>
            <w:vAlign w:val="bottom"/>
          </w:tcPr>
          <w:p w14:paraId="2BC5E0EC" w14:textId="63B79C96" w:rsidR="008D273B" w:rsidRDefault="008D273B" w:rsidP="008D273B">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shd w:val="clear" w:color="auto" w:fill="auto"/>
            <w:vAlign w:val="bottom"/>
          </w:tcPr>
          <w:p w14:paraId="61527E79" w14:textId="7537D1F8" w:rsidR="008D273B" w:rsidRDefault="008D273B" w:rsidP="008D273B">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shd w:val="clear" w:color="auto" w:fill="auto"/>
            <w:vAlign w:val="bottom"/>
          </w:tcPr>
          <w:p w14:paraId="34CABF66" w14:textId="771EA477" w:rsidR="008D273B" w:rsidRDefault="008D273B" w:rsidP="008D273B">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r>
      <w:tr w:rsidR="008D273B" w14:paraId="706A6999" w14:textId="77777777" w:rsidTr="009839F0">
        <w:trPr>
          <w:trHeight w:val="4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4481158B" w14:textId="77777777" w:rsidR="008D273B" w:rsidRDefault="008D273B" w:rsidP="008D273B">
            <w:pPr>
              <w:rPr>
                <w:sz w:val="22"/>
                <w:szCs w:val="28"/>
              </w:rPr>
            </w:pPr>
            <w:r>
              <w:rPr>
                <w:sz w:val="22"/>
                <w:szCs w:val="28"/>
              </w:rPr>
              <w:t>Meeting</w:t>
            </w:r>
          </w:p>
        </w:tc>
        <w:tc>
          <w:tcPr>
            <w:tcW w:w="0" w:type="auto"/>
            <w:shd w:val="clear" w:color="auto" w:fill="auto"/>
            <w:vAlign w:val="bottom"/>
          </w:tcPr>
          <w:p w14:paraId="27245E19" w14:textId="175AE239"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393AAE70" w14:textId="2A4B25AC"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shd w:val="clear" w:color="auto" w:fill="auto"/>
            <w:vAlign w:val="bottom"/>
          </w:tcPr>
          <w:p w14:paraId="1B42D1DC" w14:textId="68D85BB8"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shd w:val="clear" w:color="auto" w:fill="auto"/>
            <w:vAlign w:val="bottom"/>
          </w:tcPr>
          <w:p w14:paraId="6D79B039" w14:textId="58511B34" w:rsidR="008D273B" w:rsidRDefault="008A689D"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r>
      <w:tr w:rsidR="008D273B" w14:paraId="049A8058"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D620C31" w14:textId="77777777" w:rsidR="008D273B" w:rsidRDefault="008D273B" w:rsidP="008D273B">
            <w:pPr>
              <w:rPr>
                <w:sz w:val="22"/>
                <w:szCs w:val="28"/>
              </w:rPr>
            </w:pPr>
            <w:r>
              <w:rPr>
                <w:sz w:val="22"/>
                <w:szCs w:val="28"/>
              </w:rPr>
              <w:t>Audit</w:t>
            </w:r>
          </w:p>
        </w:tc>
        <w:tc>
          <w:tcPr>
            <w:tcW w:w="0" w:type="auto"/>
            <w:shd w:val="clear" w:color="auto" w:fill="auto"/>
            <w:vAlign w:val="bottom"/>
          </w:tcPr>
          <w:p w14:paraId="757A8625" w14:textId="378A3E89"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shd w:val="clear" w:color="auto" w:fill="auto"/>
            <w:vAlign w:val="bottom"/>
          </w:tcPr>
          <w:p w14:paraId="78792B2E" w14:textId="58CA1408"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shd w:val="clear" w:color="auto" w:fill="auto"/>
            <w:vAlign w:val="bottom"/>
          </w:tcPr>
          <w:p w14:paraId="5B7A79B9" w14:textId="171EE668" w:rsidR="008D273B" w:rsidRDefault="008A689D"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shd w:val="clear" w:color="auto" w:fill="auto"/>
            <w:vAlign w:val="bottom"/>
          </w:tcPr>
          <w:p w14:paraId="049C8B59" w14:textId="627A9DA0"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8A689D">
              <w:rPr>
                <w:sz w:val="22"/>
                <w:szCs w:val="28"/>
              </w:rPr>
              <w:t>0</w:t>
            </w:r>
          </w:p>
        </w:tc>
      </w:tr>
      <w:tr w:rsidR="008D273B" w14:paraId="4FBB2CE6" w14:textId="77777777" w:rsidTr="009839F0">
        <w:trPr>
          <w:trHeight w:val="4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14:paraId="363A6D7C" w14:textId="77777777" w:rsidR="008D273B" w:rsidRDefault="008D273B" w:rsidP="008D273B">
            <w:pPr>
              <w:rPr>
                <w:sz w:val="22"/>
                <w:szCs w:val="28"/>
              </w:rPr>
            </w:pPr>
            <w:r>
              <w:rPr>
                <w:sz w:val="22"/>
                <w:szCs w:val="28"/>
              </w:rPr>
              <w:t>Inspection</w:t>
            </w:r>
          </w:p>
        </w:tc>
        <w:tc>
          <w:tcPr>
            <w:tcW w:w="0" w:type="auto"/>
            <w:shd w:val="clear" w:color="auto" w:fill="auto"/>
            <w:vAlign w:val="bottom"/>
          </w:tcPr>
          <w:p w14:paraId="7A870CC1" w14:textId="0AF4DA5E"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c>
          <w:tcPr>
            <w:tcW w:w="0" w:type="auto"/>
            <w:shd w:val="clear" w:color="auto" w:fill="auto"/>
            <w:vAlign w:val="bottom"/>
          </w:tcPr>
          <w:p w14:paraId="2A0138BB" w14:textId="6775F3AA"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shd w:val="clear" w:color="auto" w:fill="auto"/>
            <w:vAlign w:val="bottom"/>
          </w:tcPr>
          <w:p w14:paraId="0BEA3813" w14:textId="500D4511" w:rsidR="008D273B" w:rsidRDefault="008A689D"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shd w:val="clear" w:color="auto" w:fill="auto"/>
            <w:vAlign w:val="bottom"/>
          </w:tcPr>
          <w:p w14:paraId="3375F816" w14:textId="6D7F79F5" w:rsidR="008D273B" w:rsidRDefault="008D273B" w:rsidP="008D273B">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8A689D">
              <w:rPr>
                <w:sz w:val="22"/>
                <w:szCs w:val="28"/>
              </w:rPr>
              <w:t>8</w:t>
            </w:r>
          </w:p>
        </w:tc>
      </w:tr>
    </w:tbl>
    <w:p w14:paraId="1AA4E681" w14:textId="77777777" w:rsidR="00AC5465" w:rsidRDefault="00AC5465" w:rsidP="00AC5465"/>
    <w:p w14:paraId="7FC9ED74" w14:textId="77777777" w:rsidR="00F23817" w:rsidRDefault="00F23817" w:rsidP="00AC5465"/>
    <w:p w14:paraId="321D08C5" w14:textId="77777777" w:rsidR="00F23817" w:rsidRDefault="00F23817" w:rsidP="00AC5465"/>
    <w:p w14:paraId="042B9400" w14:textId="77777777" w:rsidR="00F23817" w:rsidRDefault="00F23817" w:rsidP="00AC5465"/>
    <w:p w14:paraId="305A7E76" w14:textId="77777777" w:rsidR="00F23817" w:rsidRDefault="00F23817" w:rsidP="00AC5465"/>
    <w:p w14:paraId="45DFB339" w14:textId="77777777" w:rsidR="00F23817" w:rsidRDefault="00F23817" w:rsidP="00AC5465"/>
    <w:p w14:paraId="2F855BB0" w14:textId="77777777" w:rsidR="00F23817" w:rsidRDefault="00F23817" w:rsidP="00AC5465"/>
    <w:p w14:paraId="741A0815" w14:textId="77777777" w:rsidR="00F23817" w:rsidRDefault="00F23817" w:rsidP="00AC5465"/>
    <w:p w14:paraId="2C8785A5" w14:textId="77777777" w:rsidR="00F23817" w:rsidRDefault="00F23817" w:rsidP="00AC5465"/>
    <w:p w14:paraId="4A94BA52" w14:textId="77777777" w:rsidR="00F23817" w:rsidRDefault="00F23817" w:rsidP="00AC5465"/>
    <w:p w14:paraId="4E99A9CB" w14:textId="77777777" w:rsidR="00F23817" w:rsidRDefault="00F23817" w:rsidP="00AC5465"/>
    <w:p w14:paraId="244ABC43" w14:textId="77777777" w:rsidR="00F23817" w:rsidRDefault="00F23817" w:rsidP="00AC5465"/>
    <w:p w14:paraId="45FB7A4D" w14:textId="77777777" w:rsidR="00F23817" w:rsidRDefault="00F23817" w:rsidP="00AC5465"/>
    <w:p w14:paraId="308CDD46" w14:textId="77777777" w:rsidR="00F23817" w:rsidRDefault="00F23817" w:rsidP="00AC5465"/>
    <w:p w14:paraId="68EB17FF" w14:textId="77777777" w:rsidR="00F23817" w:rsidRPr="00AC5465" w:rsidRDefault="00F23817" w:rsidP="00AC5465"/>
    <w:p w14:paraId="6A0502BD" w14:textId="3A5379DD" w:rsidR="00001F5D" w:rsidRDefault="00001F5D">
      <w:pPr>
        <w:spacing w:after="0" w:line="240" w:lineRule="auto"/>
        <w:rPr>
          <w:sz w:val="22"/>
          <w:szCs w:val="28"/>
        </w:rPr>
      </w:pPr>
    </w:p>
    <w:p w14:paraId="017F5F1C" w14:textId="0E601E10" w:rsidR="00001F5D" w:rsidRPr="00675053" w:rsidRDefault="00001F5D" w:rsidP="00001F5D">
      <w:pPr>
        <w:pStyle w:val="Heading1"/>
      </w:pPr>
      <w:r>
        <w:lastRenderedPageBreak/>
        <w:t>Min</w:t>
      </w:r>
      <w:r w:rsidR="007E6878">
        <w:t xml:space="preserve">ing Licences </w:t>
      </w:r>
      <w:r>
        <w:t>FY202</w:t>
      </w:r>
      <w:r w:rsidR="00FD18AC">
        <w:t>4</w:t>
      </w:r>
      <w:r>
        <w:t>-2</w:t>
      </w:r>
      <w:r w:rsidR="00FD18AC">
        <w:t>5</w:t>
      </w:r>
      <w:r>
        <w:t xml:space="preserve"> (01 </w:t>
      </w:r>
      <w:r w:rsidR="00FA2E63">
        <w:t>J</w:t>
      </w:r>
      <w:r w:rsidR="005F3E52">
        <w:t>ul</w:t>
      </w:r>
      <w:r>
        <w:t xml:space="preserve"> 202</w:t>
      </w:r>
      <w:r w:rsidR="005F3E52">
        <w:t>4</w:t>
      </w:r>
      <w:r>
        <w:t xml:space="preserve"> to 3</w:t>
      </w:r>
      <w:r w:rsidR="006B5008">
        <w:t>1 Dec</w:t>
      </w:r>
      <w:r>
        <w:t xml:space="preserve"> 2024)</w:t>
      </w:r>
    </w:p>
    <w:p w14:paraId="77E04168" w14:textId="2A6E0D59" w:rsidR="007E6878" w:rsidRPr="00FF70C2" w:rsidRDefault="00FF70C2" w:rsidP="007E6878">
      <w:pPr>
        <w:rPr>
          <w:b/>
          <w:bCs/>
          <w:sz w:val="22"/>
          <w:szCs w:val="28"/>
        </w:rPr>
      </w:pPr>
      <w:r w:rsidRPr="00FF70C2">
        <w:rPr>
          <w:b/>
          <w:bCs/>
          <w:sz w:val="22"/>
          <w:szCs w:val="28"/>
        </w:rPr>
        <w:t>Mineral Application granted within statutory time frame (STF)</w:t>
      </w:r>
    </w:p>
    <w:tbl>
      <w:tblPr>
        <w:tblStyle w:val="TableGrid"/>
        <w:tblW w:w="0" w:type="auto"/>
        <w:tblLook w:val="04A0" w:firstRow="1" w:lastRow="0" w:firstColumn="1" w:lastColumn="0" w:noHBand="0" w:noVBand="1"/>
      </w:tblPr>
      <w:tblGrid>
        <w:gridCol w:w="2429"/>
        <w:gridCol w:w="1415"/>
        <w:gridCol w:w="1415"/>
        <w:gridCol w:w="1415"/>
        <w:gridCol w:w="1415"/>
      </w:tblGrid>
      <w:tr w:rsidR="006B5008" w:rsidRPr="00B27303" w14:paraId="5ECC20AF" w14:textId="38D229C3" w:rsidTr="005F3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D57E2D" w14:textId="0DA64A2D" w:rsidR="006B5008" w:rsidRPr="00AF05F7" w:rsidRDefault="006B5008" w:rsidP="006B5008">
            <w:pPr>
              <w:jc w:val="center"/>
              <w:rPr>
                <w:sz w:val="22"/>
                <w:szCs w:val="22"/>
              </w:rPr>
            </w:pPr>
            <w:r w:rsidRPr="00AF05F7">
              <w:rPr>
                <w:sz w:val="22"/>
                <w:szCs w:val="22"/>
              </w:rPr>
              <w:t>Decision Time Frame</w:t>
            </w:r>
          </w:p>
        </w:tc>
        <w:tc>
          <w:tcPr>
            <w:tcW w:w="0" w:type="auto"/>
            <w:shd w:val="clear" w:color="auto" w:fill="auto"/>
            <w:vAlign w:val="center"/>
          </w:tcPr>
          <w:p w14:paraId="18563F35" w14:textId="6E443E3D" w:rsidR="006B5008" w:rsidRPr="00AF05F7" w:rsidRDefault="006B5008" w:rsidP="006B5008">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Q3</w:t>
            </w:r>
          </w:p>
        </w:tc>
        <w:tc>
          <w:tcPr>
            <w:tcW w:w="0" w:type="auto"/>
            <w:shd w:val="clear" w:color="auto" w:fill="auto"/>
            <w:vAlign w:val="center"/>
          </w:tcPr>
          <w:p w14:paraId="3FC38E96" w14:textId="70743F27" w:rsidR="006B5008" w:rsidRPr="00AF05F7" w:rsidRDefault="006B5008" w:rsidP="006B5008">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FY23-24 Q4</w:t>
            </w:r>
          </w:p>
        </w:tc>
        <w:tc>
          <w:tcPr>
            <w:tcW w:w="0" w:type="auto"/>
            <w:shd w:val="clear" w:color="auto" w:fill="auto"/>
            <w:vAlign w:val="center"/>
          </w:tcPr>
          <w:p w14:paraId="4C41E6C6" w14:textId="57625028" w:rsidR="006B5008" w:rsidRPr="00AF05F7" w:rsidRDefault="006B5008" w:rsidP="006B5008">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1</w:t>
            </w:r>
          </w:p>
        </w:tc>
        <w:tc>
          <w:tcPr>
            <w:tcW w:w="0" w:type="auto"/>
            <w:shd w:val="clear" w:color="auto" w:fill="auto"/>
            <w:vAlign w:val="center"/>
          </w:tcPr>
          <w:p w14:paraId="173F06A9" w14:textId="30A57E02" w:rsidR="006B5008" w:rsidRPr="00AF05F7" w:rsidRDefault="006B5008" w:rsidP="006B5008">
            <w:pPr>
              <w:jc w:val="center"/>
              <w:cnfStyle w:val="100000000000" w:firstRow="1" w:lastRow="0" w:firstColumn="0" w:lastColumn="0" w:oddVBand="0" w:evenVBand="0" w:oddHBand="0" w:evenHBand="0" w:firstRowFirstColumn="0" w:firstRowLastColumn="0" w:lastRowFirstColumn="0" w:lastRowLastColumn="0"/>
              <w:rPr>
                <w:sz w:val="22"/>
                <w:szCs w:val="22"/>
              </w:rPr>
            </w:pPr>
            <w:r w:rsidRPr="00AF05F7">
              <w:rPr>
                <w:rFonts w:cs="Arial"/>
                <w:kern w:val="24"/>
                <w:sz w:val="22"/>
                <w:szCs w:val="22"/>
              </w:rPr>
              <w:t>FY2</w:t>
            </w:r>
            <w:r>
              <w:rPr>
                <w:rFonts w:cs="Arial"/>
                <w:kern w:val="24"/>
                <w:sz w:val="22"/>
                <w:szCs w:val="22"/>
              </w:rPr>
              <w:t>4</w:t>
            </w:r>
            <w:r w:rsidRPr="00AF05F7">
              <w:rPr>
                <w:rFonts w:cs="Arial"/>
                <w:kern w:val="24"/>
                <w:sz w:val="22"/>
                <w:szCs w:val="22"/>
              </w:rPr>
              <w:t>-2</w:t>
            </w:r>
            <w:r>
              <w:rPr>
                <w:rFonts w:cs="Arial"/>
                <w:kern w:val="24"/>
                <w:sz w:val="22"/>
                <w:szCs w:val="22"/>
              </w:rPr>
              <w:t>5</w:t>
            </w:r>
            <w:r w:rsidRPr="00AF05F7">
              <w:rPr>
                <w:rFonts w:cs="Arial"/>
                <w:kern w:val="24"/>
                <w:sz w:val="22"/>
                <w:szCs w:val="22"/>
              </w:rPr>
              <w:t xml:space="preserve"> Q</w:t>
            </w:r>
            <w:r>
              <w:rPr>
                <w:rFonts w:cs="Arial"/>
                <w:kern w:val="24"/>
                <w:sz w:val="22"/>
                <w:szCs w:val="22"/>
              </w:rPr>
              <w:t>2</w:t>
            </w:r>
          </w:p>
        </w:tc>
      </w:tr>
      <w:tr w:rsidR="006B5008" w:rsidRPr="00B27303" w14:paraId="029E2CAD" w14:textId="5D856A38"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80EB2F6" w14:textId="1ECFEA65" w:rsidR="006B5008" w:rsidRPr="00AF05F7" w:rsidRDefault="006B5008" w:rsidP="006B5008">
            <w:pPr>
              <w:jc w:val="center"/>
              <w:rPr>
                <w:b w:val="0"/>
                <w:bCs/>
                <w:sz w:val="22"/>
                <w:szCs w:val="22"/>
              </w:rPr>
            </w:pPr>
            <w:r w:rsidRPr="00AF05F7">
              <w:rPr>
                <w:b w:val="0"/>
                <w:bCs/>
                <w:sz w:val="22"/>
                <w:szCs w:val="22"/>
              </w:rPr>
              <w:t>Within STF</w:t>
            </w:r>
          </w:p>
        </w:tc>
        <w:tc>
          <w:tcPr>
            <w:tcW w:w="0" w:type="auto"/>
            <w:shd w:val="clear" w:color="auto" w:fill="auto"/>
            <w:vAlign w:val="center"/>
          </w:tcPr>
          <w:p w14:paraId="46F47BF5" w14:textId="2188D08D"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2C4431C2" w14:textId="06180856"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14</w:t>
            </w:r>
          </w:p>
        </w:tc>
        <w:tc>
          <w:tcPr>
            <w:tcW w:w="0" w:type="auto"/>
            <w:shd w:val="clear" w:color="auto" w:fill="auto"/>
            <w:vAlign w:val="center"/>
          </w:tcPr>
          <w:p w14:paraId="4F35AB74" w14:textId="3D6A36EE"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58FF6206" w14:textId="44C56560"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r>
      <w:tr w:rsidR="006B5008" w:rsidRPr="00B27303" w14:paraId="70EF3EFC" w14:textId="229D5B6A"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9248D91" w14:textId="632632E9" w:rsidR="006B5008" w:rsidRPr="00AF05F7" w:rsidRDefault="006B5008" w:rsidP="006B5008">
            <w:pPr>
              <w:jc w:val="center"/>
              <w:rPr>
                <w:b w:val="0"/>
                <w:bCs/>
                <w:sz w:val="22"/>
                <w:szCs w:val="22"/>
              </w:rPr>
            </w:pPr>
            <w:r w:rsidRPr="00AF05F7">
              <w:rPr>
                <w:b w:val="0"/>
                <w:bCs/>
                <w:sz w:val="22"/>
                <w:szCs w:val="22"/>
              </w:rPr>
              <w:t>Over STF</w:t>
            </w:r>
          </w:p>
        </w:tc>
        <w:tc>
          <w:tcPr>
            <w:tcW w:w="0" w:type="auto"/>
            <w:shd w:val="clear" w:color="auto" w:fill="auto"/>
            <w:vAlign w:val="center"/>
          </w:tcPr>
          <w:p w14:paraId="5A57A74D" w14:textId="1D4D61BB"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6FBA2B92" w14:textId="084B4E55"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8</w:t>
            </w:r>
          </w:p>
        </w:tc>
        <w:tc>
          <w:tcPr>
            <w:tcW w:w="0" w:type="auto"/>
            <w:shd w:val="clear" w:color="auto" w:fill="auto"/>
            <w:vAlign w:val="center"/>
          </w:tcPr>
          <w:p w14:paraId="5426858F" w14:textId="0A8881E3"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c>
          <w:tcPr>
            <w:tcW w:w="0" w:type="auto"/>
            <w:shd w:val="clear" w:color="auto" w:fill="auto"/>
            <w:vAlign w:val="center"/>
          </w:tcPr>
          <w:p w14:paraId="64DEB329" w14:textId="53CE9F17"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0</w:t>
            </w:r>
          </w:p>
        </w:tc>
      </w:tr>
      <w:tr w:rsidR="006B5008" w:rsidRPr="00B27303" w14:paraId="09EE06A8" w14:textId="73CB69B8"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5504EEC" w14:textId="28B828F5" w:rsidR="006B5008" w:rsidRPr="00AF05F7" w:rsidRDefault="006B5008" w:rsidP="006B5008">
            <w:pPr>
              <w:jc w:val="center"/>
              <w:rPr>
                <w:b w:val="0"/>
                <w:bCs/>
                <w:sz w:val="22"/>
                <w:szCs w:val="22"/>
              </w:rPr>
            </w:pPr>
            <w:r w:rsidRPr="00AF05F7">
              <w:rPr>
                <w:b w:val="0"/>
                <w:bCs/>
                <w:sz w:val="22"/>
                <w:szCs w:val="22"/>
              </w:rPr>
              <w:t>Total</w:t>
            </w:r>
          </w:p>
        </w:tc>
        <w:tc>
          <w:tcPr>
            <w:tcW w:w="0" w:type="auto"/>
            <w:shd w:val="clear" w:color="auto" w:fill="auto"/>
            <w:vAlign w:val="center"/>
          </w:tcPr>
          <w:p w14:paraId="14F07380" w14:textId="3408C6E2"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678BBF14" w14:textId="7576CD7C"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22</w:t>
            </w:r>
          </w:p>
        </w:tc>
        <w:tc>
          <w:tcPr>
            <w:tcW w:w="0" w:type="auto"/>
            <w:shd w:val="clear" w:color="auto" w:fill="auto"/>
            <w:vAlign w:val="center"/>
          </w:tcPr>
          <w:p w14:paraId="772E4A57" w14:textId="05EC1A6B"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p>
        </w:tc>
        <w:tc>
          <w:tcPr>
            <w:tcW w:w="0" w:type="auto"/>
            <w:shd w:val="clear" w:color="auto" w:fill="auto"/>
            <w:vAlign w:val="center"/>
          </w:tcPr>
          <w:p w14:paraId="45E6D0E9" w14:textId="11BC5719"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3</w:t>
            </w:r>
          </w:p>
        </w:tc>
      </w:tr>
      <w:tr w:rsidR="006B5008" w:rsidRPr="00B27303" w14:paraId="135B55BC" w14:textId="21881F3C" w:rsidTr="005F3E52">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B8215DA" w14:textId="06D2D329" w:rsidR="006B5008" w:rsidRPr="00AF05F7" w:rsidRDefault="006B5008" w:rsidP="006B5008">
            <w:pPr>
              <w:jc w:val="center"/>
              <w:rPr>
                <w:b w:val="0"/>
                <w:bCs/>
                <w:sz w:val="22"/>
                <w:szCs w:val="22"/>
              </w:rPr>
            </w:pPr>
            <w:r w:rsidRPr="00AF05F7">
              <w:rPr>
                <w:b w:val="0"/>
                <w:bCs/>
                <w:sz w:val="22"/>
                <w:szCs w:val="22"/>
              </w:rPr>
              <w:t>%Within STF</w:t>
            </w:r>
          </w:p>
        </w:tc>
        <w:tc>
          <w:tcPr>
            <w:tcW w:w="0" w:type="auto"/>
            <w:shd w:val="clear" w:color="auto" w:fill="auto"/>
            <w:vAlign w:val="center"/>
          </w:tcPr>
          <w:p w14:paraId="188D163A" w14:textId="13B181C2"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w:t>
            </w:r>
          </w:p>
        </w:tc>
        <w:tc>
          <w:tcPr>
            <w:tcW w:w="0" w:type="auto"/>
            <w:shd w:val="clear" w:color="auto" w:fill="auto"/>
            <w:vAlign w:val="center"/>
          </w:tcPr>
          <w:p w14:paraId="779A743A" w14:textId="6ECF9575"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AF05F7">
              <w:rPr>
                <w:bCs/>
                <w:sz w:val="22"/>
                <w:szCs w:val="22"/>
              </w:rPr>
              <w:t>64%</w:t>
            </w:r>
          </w:p>
        </w:tc>
        <w:tc>
          <w:tcPr>
            <w:tcW w:w="0" w:type="auto"/>
            <w:shd w:val="clear" w:color="auto" w:fill="auto"/>
            <w:vAlign w:val="center"/>
          </w:tcPr>
          <w:p w14:paraId="7B69C802" w14:textId="665EA543"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c>
          <w:tcPr>
            <w:tcW w:w="0" w:type="auto"/>
            <w:shd w:val="clear" w:color="auto" w:fill="auto"/>
            <w:vAlign w:val="center"/>
          </w:tcPr>
          <w:p w14:paraId="242AE725" w14:textId="6B648AFC" w:rsidR="006B5008" w:rsidRPr="00AF05F7" w:rsidRDefault="006B5008" w:rsidP="006B5008">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100%</w:t>
            </w:r>
          </w:p>
        </w:tc>
      </w:tr>
    </w:tbl>
    <w:p w14:paraId="31F4B8D5" w14:textId="77777777" w:rsidR="00001F5D" w:rsidRDefault="00001F5D" w:rsidP="00001F5D">
      <w:pPr>
        <w:rPr>
          <w:sz w:val="22"/>
          <w:szCs w:val="28"/>
        </w:rPr>
      </w:pPr>
    </w:p>
    <w:p w14:paraId="14638B50" w14:textId="77777777" w:rsidR="00001F5D" w:rsidRPr="00225715" w:rsidRDefault="00001F5D" w:rsidP="00001F5D">
      <w:pPr>
        <w:rPr>
          <w:b/>
          <w:bCs/>
          <w:sz w:val="22"/>
          <w:szCs w:val="28"/>
        </w:rPr>
      </w:pPr>
      <w:r w:rsidRPr="00225715">
        <w:rPr>
          <w:b/>
          <w:bCs/>
          <w:sz w:val="22"/>
          <w:szCs w:val="28"/>
        </w:rPr>
        <w:t>Commentary:</w:t>
      </w:r>
    </w:p>
    <w:p w14:paraId="2C475080" w14:textId="146EAFA8" w:rsidR="00935842" w:rsidRPr="00935842" w:rsidRDefault="00935842" w:rsidP="0097134D">
      <w:pPr>
        <w:numPr>
          <w:ilvl w:val="0"/>
          <w:numId w:val="19"/>
        </w:numPr>
        <w:spacing w:after="0" w:line="360" w:lineRule="auto"/>
        <w:rPr>
          <w:sz w:val="22"/>
          <w:szCs w:val="22"/>
        </w:rPr>
      </w:pPr>
      <w:r w:rsidRPr="00935842">
        <w:rPr>
          <w:sz w:val="22"/>
          <w:szCs w:val="22"/>
        </w:rPr>
        <w:t xml:space="preserve">In FY24/25 YTD, 21 licence applications were received, 15 </w:t>
      </w:r>
      <w:r w:rsidR="001F5240" w:rsidRPr="00935842">
        <w:rPr>
          <w:sz w:val="22"/>
          <w:szCs w:val="22"/>
        </w:rPr>
        <w:t>explorations</w:t>
      </w:r>
      <w:r w:rsidRPr="00935842">
        <w:rPr>
          <w:sz w:val="22"/>
          <w:szCs w:val="22"/>
        </w:rPr>
        <w:t>, 14 prospecting, one mining and one retention licences</w:t>
      </w:r>
    </w:p>
    <w:p w14:paraId="46E8084E" w14:textId="77777777" w:rsidR="00935842" w:rsidRPr="00935842" w:rsidRDefault="00935842" w:rsidP="0097134D">
      <w:pPr>
        <w:numPr>
          <w:ilvl w:val="0"/>
          <w:numId w:val="19"/>
        </w:numPr>
        <w:spacing w:after="0" w:line="360" w:lineRule="auto"/>
        <w:rPr>
          <w:sz w:val="22"/>
          <w:szCs w:val="22"/>
        </w:rPr>
      </w:pPr>
      <w:r w:rsidRPr="00935842">
        <w:rPr>
          <w:sz w:val="22"/>
          <w:szCs w:val="22"/>
        </w:rPr>
        <w:t xml:space="preserve">Four exploration and one prospecting licence applications were granted within statutory time frame. </w:t>
      </w:r>
    </w:p>
    <w:p w14:paraId="4E936EF4" w14:textId="77777777" w:rsidR="00935842" w:rsidRPr="00935842" w:rsidRDefault="00935842" w:rsidP="0097134D">
      <w:pPr>
        <w:numPr>
          <w:ilvl w:val="0"/>
          <w:numId w:val="19"/>
        </w:numPr>
        <w:spacing w:after="0" w:line="360" w:lineRule="auto"/>
        <w:rPr>
          <w:sz w:val="22"/>
          <w:szCs w:val="22"/>
        </w:rPr>
      </w:pPr>
      <w:r w:rsidRPr="00935842">
        <w:rPr>
          <w:sz w:val="22"/>
          <w:szCs w:val="22"/>
        </w:rPr>
        <w:t>Nine exploration licences applications were withdrawn and eight were refused by the applicant.</w:t>
      </w:r>
    </w:p>
    <w:p w14:paraId="47B3D095" w14:textId="77777777" w:rsidR="005174E2" w:rsidRDefault="005174E2">
      <w:pPr>
        <w:spacing w:after="0" w:line="240" w:lineRule="auto"/>
        <w:rPr>
          <w:rFonts w:eastAsia="VIC Light" w:cs="Arial"/>
          <w:sz w:val="22"/>
          <w:szCs w:val="22"/>
          <w:lang w:val="en-US" w:eastAsia="en-US" w:bidi="en-US"/>
        </w:rPr>
      </w:pPr>
      <w:r>
        <w:rPr>
          <w:sz w:val="22"/>
          <w:szCs w:val="22"/>
        </w:rPr>
        <w:br w:type="page"/>
      </w:r>
    </w:p>
    <w:p w14:paraId="765B9DA7" w14:textId="0B6FA9C0" w:rsidR="009207A9" w:rsidRDefault="00477836" w:rsidP="005174E2">
      <w:pPr>
        <w:pStyle w:val="Heading1"/>
      </w:pPr>
      <w:r>
        <w:lastRenderedPageBreak/>
        <w:t>Exploration</w:t>
      </w:r>
      <w:r w:rsidR="004B3AB7">
        <w:t xml:space="preserve"> </w:t>
      </w:r>
      <w:r w:rsidR="005174E2">
        <w:t>Licences Granted in FY202</w:t>
      </w:r>
      <w:r w:rsidR="006F1D9C">
        <w:t>4</w:t>
      </w:r>
      <w:r w:rsidR="005174E2">
        <w:t>-2</w:t>
      </w:r>
      <w:r w:rsidR="006F1D9C">
        <w:t>5</w:t>
      </w:r>
      <w:r w:rsidR="00042664">
        <w:t xml:space="preserve"> </w:t>
      </w:r>
      <w:r w:rsidR="004B4C12">
        <w:t>YTD</w:t>
      </w:r>
      <w:r w:rsidR="00042664">
        <w:t xml:space="preserve"> (01 </w:t>
      </w:r>
      <w:r w:rsidR="006F1D9C">
        <w:t>Jul</w:t>
      </w:r>
      <w:r w:rsidR="00E323DB">
        <w:t xml:space="preserve"> 2024 to 3</w:t>
      </w:r>
      <w:r w:rsidR="004B4C12">
        <w:t>1 Dec</w:t>
      </w:r>
      <w:r w:rsidR="00E323DB">
        <w:t xml:space="preserve"> 2024)</w:t>
      </w:r>
    </w:p>
    <w:tbl>
      <w:tblP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256"/>
        <w:gridCol w:w="1754"/>
        <w:gridCol w:w="1999"/>
        <w:gridCol w:w="1999"/>
        <w:gridCol w:w="1999"/>
      </w:tblGrid>
      <w:tr w:rsidR="009207A9" w:rsidRPr="009207A9" w14:paraId="4D2D01C1" w14:textId="77777777" w:rsidTr="000C2594">
        <w:trPr>
          <w:trHeight w:val="558"/>
        </w:trPr>
        <w:tc>
          <w:tcPr>
            <w:tcW w:w="3256" w:type="dxa"/>
            <w:shd w:val="clear" w:color="auto" w:fill="auto"/>
            <w:tcMar>
              <w:top w:w="72" w:type="dxa"/>
              <w:left w:w="144" w:type="dxa"/>
              <w:bottom w:w="72" w:type="dxa"/>
              <w:right w:w="144" w:type="dxa"/>
            </w:tcMar>
            <w:vAlign w:val="center"/>
            <w:hideMark/>
          </w:tcPr>
          <w:p w14:paraId="5E36825C" w14:textId="77777777" w:rsidR="009207A9" w:rsidRPr="009207A9" w:rsidRDefault="009207A9" w:rsidP="006D6BD4">
            <w:pPr>
              <w:jc w:val="center"/>
            </w:pPr>
            <w:r w:rsidRPr="009207A9">
              <w:rPr>
                <w:b/>
                <w:bCs/>
              </w:rPr>
              <w:t>Stage</w:t>
            </w:r>
          </w:p>
        </w:tc>
        <w:tc>
          <w:tcPr>
            <w:tcW w:w="1754" w:type="dxa"/>
            <w:shd w:val="clear" w:color="auto" w:fill="auto"/>
            <w:tcMar>
              <w:top w:w="72" w:type="dxa"/>
              <w:left w:w="144" w:type="dxa"/>
              <w:bottom w:w="72" w:type="dxa"/>
              <w:right w:w="144" w:type="dxa"/>
            </w:tcMar>
            <w:hideMark/>
          </w:tcPr>
          <w:p w14:paraId="6C33FE74" w14:textId="4260C9C2" w:rsidR="009207A9" w:rsidRPr="009207A9" w:rsidRDefault="009207A9" w:rsidP="006D6BD4">
            <w:pPr>
              <w:jc w:val="center"/>
            </w:pPr>
            <w:r w:rsidRPr="009207A9">
              <w:rPr>
                <w:b/>
                <w:bCs/>
              </w:rPr>
              <w:t>FY2</w:t>
            </w:r>
            <w:r w:rsidR="006F1D9C">
              <w:rPr>
                <w:b/>
                <w:bCs/>
              </w:rPr>
              <w:t>4</w:t>
            </w:r>
            <w:r w:rsidRPr="009207A9">
              <w:rPr>
                <w:b/>
                <w:bCs/>
              </w:rPr>
              <w:t>-2</w:t>
            </w:r>
            <w:r w:rsidR="006F1D9C">
              <w:rPr>
                <w:b/>
                <w:bCs/>
              </w:rPr>
              <w:t>5</w:t>
            </w:r>
            <w:r w:rsidRPr="009207A9">
              <w:rPr>
                <w:b/>
                <w:bCs/>
              </w:rPr>
              <w:t xml:space="preserve"> </w:t>
            </w:r>
            <w:r w:rsidR="00217998">
              <w:rPr>
                <w:b/>
                <w:bCs/>
              </w:rPr>
              <w:t>YTD Average</w:t>
            </w:r>
            <w:r w:rsidRPr="009207A9">
              <w:rPr>
                <w:b/>
                <w:bCs/>
              </w:rPr>
              <w:t xml:space="preserve"> Days</w:t>
            </w:r>
          </w:p>
        </w:tc>
        <w:tc>
          <w:tcPr>
            <w:tcW w:w="1999" w:type="dxa"/>
            <w:shd w:val="clear" w:color="auto" w:fill="auto"/>
            <w:tcMar>
              <w:top w:w="72" w:type="dxa"/>
              <w:left w:w="144" w:type="dxa"/>
              <w:bottom w:w="72" w:type="dxa"/>
              <w:right w:w="144" w:type="dxa"/>
            </w:tcMar>
            <w:hideMark/>
          </w:tcPr>
          <w:p w14:paraId="21B58BB9" w14:textId="0EF9682E" w:rsidR="009207A9" w:rsidRPr="009207A9" w:rsidRDefault="009207A9" w:rsidP="006D6BD4">
            <w:pPr>
              <w:jc w:val="center"/>
            </w:pPr>
            <w:r w:rsidRPr="009207A9">
              <w:rPr>
                <w:b/>
                <w:bCs/>
              </w:rPr>
              <w:t>FY2</w:t>
            </w:r>
            <w:r w:rsidR="006F1D9C">
              <w:rPr>
                <w:b/>
                <w:bCs/>
              </w:rPr>
              <w:t>3</w:t>
            </w:r>
            <w:r w:rsidRPr="009207A9">
              <w:rPr>
                <w:b/>
                <w:bCs/>
              </w:rPr>
              <w:t>-2</w:t>
            </w:r>
            <w:r w:rsidR="006F1D9C">
              <w:rPr>
                <w:b/>
                <w:bCs/>
              </w:rPr>
              <w:t>4</w:t>
            </w:r>
            <w:r w:rsidRPr="009207A9">
              <w:rPr>
                <w:b/>
                <w:bCs/>
              </w:rPr>
              <w:t xml:space="preserve"> </w:t>
            </w:r>
            <w:r w:rsidR="00217998">
              <w:rPr>
                <w:b/>
                <w:bCs/>
              </w:rPr>
              <w:t>YTD Average</w:t>
            </w:r>
            <w:r w:rsidRPr="009207A9">
              <w:rPr>
                <w:b/>
                <w:bCs/>
              </w:rPr>
              <w:t xml:space="preserve"> Days</w:t>
            </w:r>
          </w:p>
        </w:tc>
        <w:tc>
          <w:tcPr>
            <w:tcW w:w="1999" w:type="dxa"/>
            <w:shd w:val="clear" w:color="auto" w:fill="auto"/>
            <w:tcMar>
              <w:top w:w="72" w:type="dxa"/>
              <w:left w:w="144" w:type="dxa"/>
              <w:bottom w:w="72" w:type="dxa"/>
              <w:right w:w="144" w:type="dxa"/>
            </w:tcMar>
            <w:hideMark/>
          </w:tcPr>
          <w:p w14:paraId="4CBDFB1E" w14:textId="2F5FFFD7" w:rsidR="009207A9" w:rsidRPr="009207A9" w:rsidRDefault="009207A9" w:rsidP="006D6BD4">
            <w:pPr>
              <w:jc w:val="center"/>
            </w:pPr>
            <w:r w:rsidRPr="009207A9">
              <w:rPr>
                <w:b/>
                <w:bCs/>
              </w:rPr>
              <w:t>FY2</w:t>
            </w:r>
            <w:r w:rsidR="006E558C">
              <w:rPr>
                <w:b/>
                <w:bCs/>
              </w:rPr>
              <w:t>2</w:t>
            </w:r>
            <w:r w:rsidRPr="009207A9">
              <w:rPr>
                <w:b/>
                <w:bCs/>
              </w:rPr>
              <w:t>-2</w:t>
            </w:r>
            <w:r w:rsidR="006E558C">
              <w:rPr>
                <w:b/>
                <w:bCs/>
              </w:rPr>
              <w:t>3</w:t>
            </w:r>
            <w:r w:rsidRPr="009207A9">
              <w:rPr>
                <w:b/>
                <w:bCs/>
              </w:rPr>
              <w:t xml:space="preserve"> </w:t>
            </w:r>
            <w:r w:rsidR="00907745">
              <w:rPr>
                <w:b/>
                <w:bCs/>
              </w:rPr>
              <w:t xml:space="preserve">YTD </w:t>
            </w:r>
            <w:r w:rsidRPr="009207A9">
              <w:rPr>
                <w:b/>
                <w:bCs/>
              </w:rPr>
              <w:t>Median Days</w:t>
            </w:r>
          </w:p>
        </w:tc>
        <w:tc>
          <w:tcPr>
            <w:tcW w:w="1999" w:type="dxa"/>
            <w:shd w:val="clear" w:color="auto" w:fill="auto"/>
            <w:tcMar>
              <w:top w:w="72" w:type="dxa"/>
              <w:left w:w="144" w:type="dxa"/>
              <w:bottom w:w="72" w:type="dxa"/>
              <w:right w:w="144" w:type="dxa"/>
            </w:tcMar>
            <w:hideMark/>
          </w:tcPr>
          <w:p w14:paraId="2F578F9B" w14:textId="710050FF" w:rsidR="009207A9" w:rsidRPr="009207A9" w:rsidRDefault="009207A9" w:rsidP="006D6BD4">
            <w:pPr>
              <w:jc w:val="center"/>
            </w:pPr>
            <w:r w:rsidRPr="009207A9">
              <w:rPr>
                <w:b/>
                <w:bCs/>
              </w:rPr>
              <w:t>FY2</w:t>
            </w:r>
            <w:r w:rsidR="006E558C">
              <w:rPr>
                <w:b/>
                <w:bCs/>
              </w:rPr>
              <w:t>1</w:t>
            </w:r>
            <w:r w:rsidRPr="009207A9">
              <w:rPr>
                <w:b/>
                <w:bCs/>
              </w:rPr>
              <w:t>-2</w:t>
            </w:r>
            <w:r w:rsidR="006E558C">
              <w:rPr>
                <w:b/>
                <w:bCs/>
              </w:rPr>
              <w:t>2</w:t>
            </w:r>
            <w:r w:rsidRPr="009207A9">
              <w:rPr>
                <w:b/>
                <w:bCs/>
              </w:rPr>
              <w:t xml:space="preserve"> </w:t>
            </w:r>
            <w:r w:rsidR="00907745">
              <w:rPr>
                <w:b/>
                <w:bCs/>
              </w:rPr>
              <w:t xml:space="preserve">YTD </w:t>
            </w:r>
            <w:r w:rsidRPr="009207A9">
              <w:rPr>
                <w:b/>
                <w:bCs/>
              </w:rPr>
              <w:t>Median Days</w:t>
            </w:r>
          </w:p>
        </w:tc>
      </w:tr>
      <w:tr w:rsidR="00813253" w:rsidRPr="00813253" w14:paraId="0586B0A0" w14:textId="77777777" w:rsidTr="006D6BD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57FC481" w14:textId="77777777" w:rsidR="00813253" w:rsidRPr="00813253" w:rsidRDefault="00813253" w:rsidP="006D6BD4">
            <w:pPr>
              <w:jc w:val="center"/>
            </w:pPr>
            <w:r w:rsidRPr="00813253">
              <w:t>Exploration Applications Granted</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1A25823" w14:textId="77777777" w:rsidR="00813253" w:rsidRPr="00813253" w:rsidRDefault="00813253" w:rsidP="006D6BD4">
            <w:pPr>
              <w:jc w:val="center"/>
            </w:pPr>
            <w:r w:rsidRPr="00813253">
              <w:t>4</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C1C174C" w14:textId="77777777" w:rsidR="00813253" w:rsidRPr="00813253" w:rsidRDefault="00813253" w:rsidP="006D6BD4">
            <w:pPr>
              <w:jc w:val="center"/>
            </w:pPr>
            <w:r w:rsidRPr="00813253">
              <w:t>37</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CB69D9E" w14:textId="77777777" w:rsidR="00813253" w:rsidRPr="00813253" w:rsidRDefault="00813253" w:rsidP="006D6BD4">
            <w:pPr>
              <w:jc w:val="center"/>
            </w:pPr>
            <w:r w:rsidRPr="00813253">
              <w:t>62</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4C99C87" w14:textId="77777777" w:rsidR="00813253" w:rsidRPr="00813253" w:rsidRDefault="00813253" w:rsidP="006D6BD4">
            <w:pPr>
              <w:jc w:val="center"/>
            </w:pPr>
            <w:r w:rsidRPr="00813253">
              <w:t>47</w:t>
            </w:r>
          </w:p>
        </w:tc>
      </w:tr>
      <w:tr w:rsidR="00813253" w:rsidRPr="00813253" w14:paraId="2EFBF50B" w14:textId="77777777" w:rsidTr="006D6BD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B32ABD7" w14:textId="77777777" w:rsidR="00813253" w:rsidRPr="00813253" w:rsidRDefault="00813253" w:rsidP="006D6BD4">
            <w:pPr>
              <w:jc w:val="center"/>
            </w:pPr>
            <w:r w:rsidRPr="00813253">
              <w:t>Waiting to be Accepted</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1F7160D" w14:textId="77777777" w:rsidR="00813253" w:rsidRPr="00813253" w:rsidRDefault="00813253" w:rsidP="006D6BD4">
            <w:pPr>
              <w:jc w:val="center"/>
            </w:pPr>
            <w:r w:rsidRPr="00813253">
              <w:t>46</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F159403" w14:textId="77777777" w:rsidR="00813253" w:rsidRPr="00813253" w:rsidRDefault="00813253" w:rsidP="006D6BD4">
            <w:pPr>
              <w:jc w:val="center"/>
            </w:pPr>
            <w:r w:rsidRPr="00813253">
              <w:t>41</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9DC2622" w14:textId="77777777" w:rsidR="00813253" w:rsidRPr="00813253" w:rsidRDefault="00813253" w:rsidP="006D6BD4">
            <w:pPr>
              <w:jc w:val="center"/>
            </w:pPr>
            <w:r w:rsidRPr="00813253">
              <w:t>95</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DAFDE9D" w14:textId="77777777" w:rsidR="00813253" w:rsidRPr="00813253" w:rsidRDefault="00813253" w:rsidP="006D6BD4">
            <w:pPr>
              <w:jc w:val="center"/>
            </w:pPr>
            <w:r w:rsidRPr="00813253">
              <w:t>115</w:t>
            </w:r>
          </w:p>
        </w:tc>
      </w:tr>
      <w:tr w:rsidR="00813253" w:rsidRPr="00813253" w14:paraId="2D1B0F5C" w14:textId="77777777" w:rsidTr="006D6BD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2F46FD4" w14:textId="77777777" w:rsidR="00813253" w:rsidRPr="00813253" w:rsidRDefault="00813253" w:rsidP="006D6BD4">
            <w:pPr>
              <w:jc w:val="center"/>
            </w:pPr>
            <w:r w:rsidRPr="00813253">
              <w:t>Competing Application</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672E0C5" w14:textId="77777777" w:rsidR="00813253" w:rsidRPr="00813253" w:rsidRDefault="00813253" w:rsidP="006D6BD4">
            <w:pPr>
              <w:jc w:val="center"/>
            </w:pPr>
            <w:r w:rsidRPr="00813253">
              <w:t>0</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025CDB8" w14:textId="77777777" w:rsidR="00813253" w:rsidRPr="00813253" w:rsidRDefault="00813253" w:rsidP="006D6BD4">
            <w:pPr>
              <w:jc w:val="center"/>
            </w:pPr>
            <w:r w:rsidRPr="00813253">
              <w:t>227</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551D1C1" w14:textId="77777777" w:rsidR="00813253" w:rsidRPr="00813253" w:rsidRDefault="00813253" w:rsidP="006D6BD4">
            <w:pPr>
              <w:jc w:val="center"/>
            </w:pPr>
            <w:r w:rsidRPr="00813253">
              <w:t>191</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EE89EA6" w14:textId="77777777" w:rsidR="00813253" w:rsidRPr="00813253" w:rsidRDefault="00813253" w:rsidP="006D6BD4">
            <w:pPr>
              <w:jc w:val="center"/>
            </w:pPr>
            <w:r w:rsidRPr="00813253">
              <w:t>299</w:t>
            </w:r>
          </w:p>
        </w:tc>
      </w:tr>
      <w:tr w:rsidR="00813253" w:rsidRPr="00813253" w14:paraId="475F7F96" w14:textId="77777777" w:rsidTr="006D6BD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2291A16" w14:textId="77777777" w:rsidR="00813253" w:rsidRPr="00813253" w:rsidRDefault="00813253" w:rsidP="006D6BD4">
            <w:pPr>
              <w:jc w:val="center"/>
            </w:pPr>
            <w:r w:rsidRPr="00813253">
              <w:t>Native Title</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DDA736A" w14:textId="77777777" w:rsidR="00813253" w:rsidRPr="00813253" w:rsidRDefault="00813253" w:rsidP="006D6BD4">
            <w:pPr>
              <w:jc w:val="center"/>
            </w:pPr>
            <w:r w:rsidRPr="00813253">
              <w:t>729</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08A96E8" w14:textId="77777777" w:rsidR="00813253" w:rsidRPr="00813253" w:rsidRDefault="00813253" w:rsidP="006D6BD4">
            <w:pPr>
              <w:jc w:val="center"/>
            </w:pPr>
            <w:r w:rsidRPr="00813253">
              <w:t>270</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FCC1454" w14:textId="77777777" w:rsidR="00813253" w:rsidRPr="00813253" w:rsidRDefault="00813253" w:rsidP="006D6BD4">
            <w:pPr>
              <w:jc w:val="center"/>
            </w:pPr>
            <w:r w:rsidRPr="00813253">
              <w:t>425</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334B061" w14:textId="77777777" w:rsidR="00813253" w:rsidRPr="00813253" w:rsidRDefault="00813253" w:rsidP="006D6BD4">
            <w:pPr>
              <w:jc w:val="center"/>
            </w:pPr>
            <w:r w:rsidRPr="00813253">
              <w:t>232</w:t>
            </w:r>
          </w:p>
        </w:tc>
      </w:tr>
      <w:tr w:rsidR="00813253" w:rsidRPr="00813253" w14:paraId="7DD8EDE4" w14:textId="77777777" w:rsidTr="006D6BD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5AE6B32" w14:textId="77777777" w:rsidR="00813253" w:rsidRPr="00813253" w:rsidRDefault="00813253" w:rsidP="006D6BD4">
            <w:pPr>
              <w:jc w:val="center"/>
            </w:pPr>
            <w:r w:rsidRPr="00813253">
              <w:t>With Department</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F531E7F" w14:textId="77777777" w:rsidR="00813253" w:rsidRPr="00813253" w:rsidRDefault="00813253" w:rsidP="006D6BD4">
            <w:pPr>
              <w:jc w:val="center"/>
            </w:pPr>
            <w:r w:rsidRPr="00813253">
              <w:t>49</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2C5FD53" w14:textId="77777777" w:rsidR="00813253" w:rsidRPr="00813253" w:rsidRDefault="00813253" w:rsidP="006D6BD4">
            <w:pPr>
              <w:jc w:val="center"/>
            </w:pPr>
            <w:r w:rsidRPr="00813253">
              <w:t>96</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094377C" w14:textId="77777777" w:rsidR="00813253" w:rsidRPr="00813253" w:rsidRDefault="00813253" w:rsidP="006D6BD4">
            <w:pPr>
              <w:jc w:val="center"/>
            </w:pPr>
            <w:r w:rsidRPr="00813253">
              <w:t>99</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1218431" w14:textId="77777777" w:rsidR="00813253" w:rsidRPr="00813253" w:rsidRDefault="00813253" w:rsidP="006D6BD4">
            <w:pPr>
              <w:jc w:val="center"/>
            </w:pPr>
            <w:r w:rsidRPr="00813253">
              <w:t>97</w:t>
            </w:r>
          </w:p>
        </w:tc>
      </w:tr>
      <w:tr w:rsidR="00813253" w:rsidRPr="00813253" w14:paraId="6B44112B" w14:textId="77777777" w:rsidTr="006D6BD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62B3679" w14:textId="77777777" w:rsidR="00813253" w:rsidRPr="00813253" w:rsidRDefault="00813253" w:rsidP="006D6BD4">
            <w:pPr>
              <w:jc w:val="center"/>
            </w:pPr>
            <w:r w:rsidRPr="00813253">
              <w:t>With Applicant</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2D57B86" w14:textId="77777777" w:rsidR="00813253" w:rsidRPr="00813253" w:rsidRDefault="00813253" w:rsidP="006D6BD4">
            <w:pPr>
              <w:jc w:val="center"/>
            </w:pPr>
            <w:r w:rsidRPr="00813253">
              <w:t>46</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2F0AD08" w14:textId="77777777" w:rsidR="00813253" w:rsidRPr="00813253" w:rsidRDefault="00813253" w:rsidP="006D6BD4">
            <w:pPr>
              <w:jc w:val="center"/>
            </w:pPr>
            <w:r w:rsidRPr="00813253">
              <w:t>90</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62ACE38" w14:textId="77777777" w:rsidR="00813253" w:rsidRPr="00813253" w:rsidRDefault="00813253" w:rsidP="006D6BD4">
            <w:pPr>
              <w:jc w:val="center"/>
            </w:pPr>
            <w:r w:rsidRPr="00813253">
              <w:t>153</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3360AAB" w14:textId="77777777" w:rsidR="00813253" w:rsidRPr="00813253" w:rsidRDefault="00813253" w:rsidP="006D6BD4">
            <w:pPr>
              <w:jc w:val="center"/>
            </w:pPr>
            <w:r w:rsidRPr="00813253">
              <w:t>109</w:t>
            </w:r>
          </w:p>
        </w:tc>
      </w:tr>
      <w:tr w:rsidR="006E558C" w:rsidRPr="006E558C" w14:paraId="590414EA" w14:textId="77777777" w:rsidTr="006D6BD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83D5FE3" w14:textId="22FFFEB3" w:rsidR="006E558C" w:rsidRPr="006E558C" w:rsidRDefault="006D6BD4" w:rsidP="006D6BD4">
            <w:pPr>
              <w:jc w:val="center"/>
              <w:rPr>
                <w:b/>
                <w:bCs/>
              </w:rPr>
            </w:pPr>
            <w:r>
              <w:rPr>
                <w:b/>
                <w:bCs/>
              </w:rPr>
              <w:t xml:space="preserve">Median </w:t>
            </w:r>
            <w:r w:rsidR="006E558C" w:rsidRPr="006E558C">
              <w:rPr>
                <w:b/>
                <w:bCs/>
              </w:rPr>
              <w:t>End to End</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5945C23" w14:textId="65C120E7" w:rsidR="006E558C" w:rsidRPr="006E558C" w:rsidRDefault="006E558C" w:rsidP="006D6BD4">
            <w:pPr>
              <w:jc w:val="center"/>
              <w:rPr>
                <w:b/>
                <w:bCs/>
              </w:rPr>
            </w:pPr>
            <w:r w:rsidRPr="006E558C">
              <w:rPr>
                <w:b/>
                <w:bCs/>
              </w:rPr>
              <w:t>1</w:t>
            </w:r>
            <w:r w:rsidR="006D6BD4">
              <w:rPr>
                <w:b/>
                <w:bCs/>
              </w:rPr>
              <w:t>83</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79F67EE" w14:textId="3D20B573" w:rsidR="006E558C" w:rsidRPr="006E558C" w:rsidRDefault="006D6BD4" w:rsidP="006D6BD4">
            <w:pPr>
              <w:jc w:val="center"/>
              <w:rPr>
                <w:b/>
                <w:bCs/>
              </w:rPr>
            </w:pPr>
            <w:r>
              <w:rPr>
                <w:b/>
                <w:bCs/>
              </w:rPr>
              <w:t>408</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962FEA9" w14:textId="4F007D17" w:rsidR="006E558C" w:rsidRPr="006E558C" w:rsidRDefault="006D6BD4" w:rsidP="006D6BD4">
            <w:pPr>
              <w:jc w:val="center"/>
              <w:rPr>
                <w:b/>
                <w:bCs/>
              </w:rPr>
            </w:pPr>
            <w:r>
              <w:rPr>
                <w:b/>
                <w:bCs/>
              </w:rPr>
              <w:t>468</w:t>
            </w:r>
          </w:p>
        </w:tc>
        <w:tc>
          <w:tcPr>
            <w:tcW w:w="1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5D07421" w14:textId="067CE438" w:rsidR="006E558C" w:rsidRPr="006E558C" w:rsidRDefault="006D6BD4" w:rsidP="006D6BD4">
            <w:pPr>
              <w:jc w:val="center"/>
              <w:rPr>
                <w:b/>
                <w:bCs/>
              </w:rPr>
            </w:pPr>
            <w:r>
              <w:rPr>
                <w:b/>
                <w:bCs/>
              </w:rPr>
              <w:t>446</w:t>
            </w:r>
          </w:p>
        </w:tc>
      </w:tr>
    </w:tbl>
    <w:p w14:paraId="50B11012" w14:textId="77777777" w:rsidR="009207A9" w:rsidRDefault="009207A9" w:rsidP="009207A9"/>
    <w:p w14:paraId="29F11F87" w14:textId="77777777" w:rsidR="00F666FC" w:rsidRPr="00225715" w:rsidRDefault="00F666FC" w:rsidP="00F666FC">
      <w:pPr>
        <w:rPr>
          <w:b/>
          <w:bCs/>
          <w:sz w:val="22"/>
          <w:szCs w:val="28"/>
        </w:rPr>
      </w:pPr>
      <w:r w:rsidRPr="00225715">
        <w:rPr>
          <w:b/>
          <w:bCs/>
          <w:sz w:val="22"/>
          <w:szCs w:val="28"/>
        </w:rPr>
        <w:t>Commentary:</w:t>
      </w:r>
    </w:p>
    <w:p w14:paraId="41BA5A77" w14:textId="77777777" w:rsidR="00F37ABC" w:rsidRPr="00F37ABC" w:rsidRDefault="00F37ABC" w:rsidP="0097134D">
      <w:pPr>
        <w:numPr>
          <w:ilvl w:val="0"/>
          <w:numId w:val="20"/>
        </w:numPr>
        <w:rPr>
          <w:rFonts w:cs="Arial"/>
          <w:sz w:val="22"/>
          <w:szCs w:val="22"/>
          <w:lang w:eastAsia="en-US" w:bidi="en-US"/>
        </w:rPr>
      </w:pPr>
      <w:r w:rsidRPr="00F37ABC">
        <w:rPr>
          <w:rFonts w:cs="Arial"/>
          <w:sz w:val="22"/>
          <w:szCs w:val="22"/>
          <w:lang w:eastAsia="en-US" w:bidi="en-US"/>
        </w:rPr>
        <w:t>In FY24/25 Q2 two exploration licence applications were granted. One was in native title for over 5.5 years. Four exploration licence applications granted in FY24-25 YTD</w:t>
      </w:r>
    </w:p>
    <w:p w14:paraId="252D4CEA" w14:textId="77777777" w:rsidR="00F37ABC" w:rsidRPr="00F37ABC" w:rsidRDefault="00F37ABC" w:rsidP="0097134D">
      <w:pPr>
        <w:numPr>
          <w:ilvl w:val="0"/>
          <w:numId w:val="20"/>
        </w:numPr>
        <w:rPr>
          <w:rFonts w:cs="Arial"/>
          <w:sz w:val="22"/>
          <w:szCs w:val="22"/>
          <w:lang w:eastAsia="en-US" w:bidi="en-US"/>
        </w:rPr>
      </w:pPr>
      <w:r w:rsidRPr="00F37ABC">
        <w:rPr>
          <w:rFonts w:cs="Arial"/>
          <w:sz w:val="22"/>
          <w:szCs w:val="22"/>
          <w:lang w:eastAsia="en-US" w:bidi="en-US"/>
        </w:rPr>
        <w:t>The median End to End timeframe for exploration licences granted in FY24-25 YTD was 183 days.</w:t>
      </w:r>
    </w:p>
    <w:p w14:paraId="1ADA9604" w14:textId="26EFC0BA" w:rsidR="00E44366" w:rsidRDefault="00E44366" w:rsidP="009207A9"/>
    <w:p w14:paraId="5572D8CD" w14:textId="77777777" w:rsidR="00F666FC" w:rsidRDefault="00F666FC" w:rsidP="009207A9"/>
    <w:p w14:paraId="7BAC602D" w14:textId="77777777" w:rsidR="00F666FC" w:rsidRDefault="00F666FC" w:rsidP="009207A9"/>
    <w:p w14:paraId="5E180931" w14:textId="77777777" w:rsidR="00F666FC" w:rsidRDefault="00F666FC" w:rsidP="009207A9"/>
    <w:p w14:paraId="47A41EFB" w14:textId="77777777" w:rsidR="00F666FC" w:rsidRDefault="00F666FC" w:rsidP="009207A9"/>
    <w:p w14:paraId="62BF51EA" w14:textId="6FC802D2" w:rsidR="00E44366" w:rsidRPr="00675053" w:rsidRDefault="00C62E1B" w:rsidP="00E44366">
      <w:pPr>
        <w:pStyle w:val="Heading1"/>
      </w:pPr>
      <w:r>
        <w:lastRenderedPageBreak/>
        <w:t>Prospecting</w:t>
      </w:r>
      <w:r w:rsidR="00E44366">
        <w:t xml:space="preserve"> Licence Granted in FY202</w:t>
      </w:r>
      <w:r>
        <w:t>4-25 YTD (01 Jul</w:t>
      </w:r>
      <w:r w:rsidR="00CB42B3">
        <w:t xml:space="preserve"> 2024</w:t>
      </w:r>
      <w:r w:rsidR="002A314F">
        <w:t xml:space="preserve"> to 31 Dec </w:t>
      </w:r>
      <w:r w:rsidR="005B1020">
        <w:t>2024)</w:t>
      </w:r>
    </w:p>
    <w:p w14:paraId="60B678F7" w14:textId="0CA582E6" w:rsidR="00E44366" w:rsidRPr="007E6878" w:rsidRDefault="005B1020" w:rsidP="00E44366">
      <w:pPr>
        <w:rPr>
          <w:sz w:val="22"/>
          <w:szCs w:val="28"/>
        </w:rPr>
      </w:pPr>
      <w:r>
        <w:rPr>
          <w:sz w:val="22"/>
          <w:szCs w:val="28"/>
        </w:rPr>
        <w:t>Prospecting</w:t>
      </w:r>
      <w:r w:rsidR="00E44366" w:rsidRPr="007E6878">
        <w:rPr>
          <w:sz w:val="22"/>
          <w:szCs w:val="28"/>
        </w:rPr>
        <w:t xml:space="preserve"> Licence Applications Submitted to Granted (End to End)  </w:t>
      </w:r>
    </w:p>
    <w:tbl>
      <w:tblPr>
        <w:tblStyle w:val="TableGrid"/>
        <w:tblW w:w="0" w:type="auto"/>
        <w:tblLook w:val="04A0" w:firstRow="1" w:lastRow="0" w:firstColumn="1" w:lastColumn="0" w:noHBand="0" w:noVBand="1"/>
      </w:tblPr>
      <w:tblGrid>
        <w:gridCol w:w="3482"/>
        <w:gridCol w:w="2503"/>
        <w:gridCol w:w="2503"/>
        <w:gridCol w:w="2503"/>
        <w:gridCol w:w="2503"/>
      </w:tblGrid>
      <w:tr w:rsidR="0084275C" w:rsidRPr="0084275C" w14:paraId="56959094" w14:textId="77777777" w:rsidTr="00842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4B7857" w14:textId="5962F159" w:rsidR="00E44366" w:rsidRPr="0084275C" w:rsidRDefault="0084275C" w:rsidP="003B76A5">
            <w:pPr>
              <w:rPr>
                <w:rFonts w:cs="Arial"/>
                <w:b w:val="0"/>
                <w:bCs/>
                <w:sz w:val="22"/>
                <w:szCs w:val="22"/>
              </w:rPr>
            </w:pPr>
            <w:r>
              <w:rPr>
                <w:rFonts w:cs="Arial"/>
                <w:b w:val="0"/>
                <w:bCs/>
                <w:sz w:val="22"/>
                <w:szCs w:val="22"/>
              </w:rPr>
              <w:t>Domain</w:t>
            </w:r>
          </w:p>
        </w:tc>
        <w:tc>
          <w:tcPr>
            <w:tcW w:w="0" w:type="auto"/>
          </w:tcPr>
          <w:p w14:paraId="11548EEE" w14:textId="69B31272"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4</w:t>
            </w:r>
            <w:r w:rsidRPr="0084275C">
              <w:rPr>
                <w:rFonts w:cs="Arial"/>
                <w:b w:val="0"/>
                <w:bCs/>
                <w:kern w:val="24"/>
                <w:sz w:val="22"/>
                <w:szCs w:val="22"/>
              </w:rPr>
              <w:t>-2</w:t>
            </w:r>
            <w:r w:rsidR="005B1020">
              <w:rPr>
                <w:rFonts w:cs="Arial"/>
                <w:b w:val="0"/>
                <w:bCs/>
                <w:kern w:val="24"/>
                <w:sz w:val="22"/>
                <w:szCs w:val="22"/>
              </w:rPr>
              <w:t>5</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Pr>
          <w:p w14:paraId="73FBF475" w14:textId="614C7D67"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3</w:t>
            </w:r>
            <w:r w:rsidRPr="0084275C">
              <w:rPr>
                <w:rFonts w:cs="Arial"/>
                <w:b w:val="0"/>
                <w:bCs/>
                <w:kern w:val="24"/>
                <w:sz w:val="22"/>
                <w:szCs w:val="22"/>
              </w:rPr>
              <w:t>-2</w:t>
            </w:r>
            <w:r w:rsidR="005B1020">
              <w:rPr>
                <w:rFonts w:cs="Arial"/>
                <w:b w:val="0"/>
                <w:bCs/>
                <w:kern w:val="24"/>
                <w:sz w:val="22"/>
                <w:szCs w:val="22"/>
              </w:rPr>
              <w:t>4</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Pr>
          <w:p w14:paraId="23DE2EF5" w14:textId="1165E517"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2</w:t>
            </w:r>
            <w:r w:rsidRPr="0084275C">
              <w:rPr>
                <w:rFonts w:cs="Arial"/>
                <w:b w:val="0"/>
                <w:bCs/>
                <w:kern w:val="24"/>
                <w:sz w:val="22"/>
                <w:szCs w:val="22"/>
              </w:rPr>
              <w:t>-2</w:t>
            </w:r>
            <w:r w:rsidR="005B1020">
              <w:rPr>
                <w:rFonts w:cs="Arial"/>
                <w:b w:val="0"/>
                <w:bCs/>
                <w:kern w:val="24"/>
                <w:sz w:val="22"/>
                <w:szCs w:val="22"/>
              </w:rPr>
              <w:t>3</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c>
          <w:tcPr>
            <w:tcW w:w="0" w:type="auto"/>
          </w:tcPr>
          <w:p w14:paraId="1DBC29A0" w14:textId="05BA01C0" w:rsidR="00E44366" w:rsidRPr="0084275C" w:rsidRDefault="00E44366" w:rsidP="003B76A5">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4275C">
              <w:rPr>
                <w:rFonts w:cs="Arial"/>
                <w:b w:val="0"/>
                <w:bCs/>
                <w:kern w:val="24"/>
                <w:sz w:val="22"/>
                <w:szCs w:val="22"/>
              </w:rPr>
              <w:t>FY2</w:t>
            </w:r>
            <w:r w:rsidR="005B1020">
              <w:rPr>
                <w:rFonts w:cs="Arial"/>
                <w:b w:val="0"/>
                <w:bCs/>
                <w:kern w:val="24"/>
                <w:sz w:val="22"/>
                <w:szCs w:val="22"/>
              </w:rPr>
              <w:t>1</w:t>
            </w:r>
            <w:r w:rsidRPr="0084275C">
              <w:rPr>
                <w:rFonts w:cs="Arial"/>
                <w:b w:val="0"/>
                <w:bCs/>
                <w:kern w:val="24"/>
                <w:sz w:val="22"/>
                <w:szCs w:val="22"/>
              </w:rPr>
              <w:t>-2</w:t>
            </w:r>
            <w:r w:rsidR="005B1020">
              <w:rPr>
                <w:rFonts w:cs="Arial"/>
                <w:b w:val="0"/>
                <w:bCs/>
                <w:kern w:val="24"/>
                <w:sz w:val="22"/>
                <w:szCs w:val="22"/>
              </w:rPr>
              <w:t>2</w:t>
            </w:r>
            <w:r w:rsidRPr="0084275C">
              <w:rPr>
                <w:rFonts w:cs="Arial"/>
                <w:b w:val="0"/>
                <w:bCs/>
                <w:kern w:val="24"/>
                <w:sz w:val="22"/>
                <w:szCs w:val="22"/>
              </w:rPr>
              <w:t xml:space="preserve"> </w:t>
            </w:r>
            <w:r w:rsidR="000229EB">
              <w:rPr>
                <w:rFonts w:cs="Arial"/>
                <w:b w:val="0"/>
                <w:bCs/>
                <w:kern w:val="24"/>
                <w:sz w:val="22"/>
                <w:szCs w:val="22"/>
              </w:rPr>
              <w:t>Average</w:t>
            </w:r>
            <w:r w:rsidRPr="0084275C">
              <w:rPr>
                <w:rFonts w:cs="Arial"/>
                <w:b w:val="0"/>
                <w:bCs/>
                <w:kern w:val="24"/>
                <w:sz w:val="22"/>
                <w:szCs w:val="22"/>
              </w:rPr>
              <w:t xml:space="preserve"> Days</w:t>
            </w:r>
          </w:p>
        </w:tc>
      </w:tr>
      <w:tr w:rsidR="0084275C" w:rsidRPr="0084275C" w14:paraId="7CA39F00"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42D8531C" w14:textId="2C9A9DE9" w:rsidR="0084275C" w:rsidRPr="0084275C" w:rsidRDefault="005B1020" w:rsidP="0084275C">
            <w:pPr>
              <w:rPr>
                <w:rFonts w:cs="Arial"/>
                <w:b w:val="0"/>
                <w:bCs/>
                <w:sz w:val="22"/>
                <w:szCs w:val="22"/>
              </w:rPr>
            </w:pPr>
            <w:r>
              <w:rPr>
                <w:rFonts w:cs="Arial"/>
                <w:b w:val="0"/>
                <w:bCs/>
                <w:kern w:val="24"/>
                <w:sz w:val="22"/>
                <w:szCs w:val="22"/>
              </w:rPr>
              <w:t xml:space="preserve">Prospecting </w:t>
            </w:r>
            <w:r w:rsidR="0084275C" w:rsidRPr="0084275C">
              <w:rPr>
                <w:rFonts w:cs="Arial"/>
                <w:b w:val="0"/>
                <w:bCs/>
                <w:kern w:val="24"/>
                <w:sz w:val="22"/>
                <w:szCs w:val="22"/>
              </w:rPr>
              <w:t>Applications Granted</w:t>
            </w:r>
          </w:p>
        </w:tc>
        <w:tc>
          <w:tcPr>
            <w:tcW w:w="0" w:type="auto"/>
          </w:tcPr>
          <w:p w14:paraId="7FF92EBD" w14:textId="0FC30635" w:rsidR="0084275C" w:rsidRPr="0084275C" w:rsidRDefault="00755337"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tcPr>
          <w:p w14:paraId="1582F323" w14:textId="47D1DE32" w:rsidR="0084275C" w:rsidRPr="0084275C" w:rsidRDefault="00755337"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tcPr>
          <w:p w14:paraId="5BB63D89" w14:textId="5945EDD1" w:rsidR="0084275C" w:rsidRPr="0084275C" w:rsidRDefault="00755337"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c>
          <w:tcPr>
            <w:tcW w:w="0" w:type="auto"/>
          </w:tcPr>
          <w:p w14:paraId="796396F8" w14:textId="6AC159F8" w:rsidR="0084275C" w:rsidRPr="0084275C" w:rsidRDefault="00755337"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84275C" w:rsidRPr="0084275C" w14:paraId="01023ECB"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2C17CD65" w14:textId="6D58985D" w:rsidR="0084275C" w:rsidRPr="0084275C" w:rsidRDefault="0084275C" w:rsidP="0084275C">
            <w:pPr>
              <w:rPr>
                <w:rFonts w:cs="Arial"/>
                <w:b w:val="0"/>
                <w:bCs/>
                <w:sz w:val="22"/>
                <w:szCs w:val="22"/>
              </w:rPr>
            </w:pPr>
            <w:r w:rsidRPr="0084275C">
              <w:rPr>
                <w:rFonts w:cs="Arial"/>
                <w:b w:val="0"/>
                <w:bCs/>
                <w:kern w:val="24"/>
                <w:sz w:val="22"/>
                <w:szCs w:val="22"/>
              </w:rPr>
              <w:t>Waiting to be Accepted</w:t>
            </w:r>
          </w:p>
        </w:tc>
        <w:tc>
          <w:tcPr>
            <w:tcW w:w="0" w:type="auto"/>
          </w:tcPr>
          <w:p w14:paraId="282F620D" w14:textId="347F4924" w:rsidR="0084275C" w:rsidRPr="0084275C" w:rsidRDefault="000229EB"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155</w:t>
            </w:r>
          </w:p>
        </w:tc>
        <w:tc>
          <w:tcPr>
            <w:tcW w:w="0" w:type="auto"/>
          </w:tcPr>
          <w:p w14:paraId="3CD155B4" w14:textId="5F335E86"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tcPr>
          <w:p w14:paraId="45D1B115" w14:textId="272EA39A"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w:t>
            </w:r>
          </w:p>
        </w:tc>
        <w:tc>
          <w:tcPr>
            <w:tcW w:w="0" w:type="auto"/>
          </w:tcPr>
          <w:p w14:paraId="1883528A" w14:textId="196F7ACF"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55</w:t>
            </w:r>
          </w:p>
        </w:tc>
      </w:tr>
      <w:tr w:rsidR="0084275C" w:rsidRPr="0084275C" w14:paraId="45538BC7"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6A60891F" w14:textId="01C7CE46" w:rsidR="0084275C" w:rsidRPr="0084275C" w:rsidRDefault="0084275C" w:rsidP="0084275C">
            <w:pPr>
              <w:rPr>
                <w:rFonts w:cs="Arial"/>
                <w:b w:val="0"/>
                <w:bCs/>
                <w:sz w:val="22"/>
                <w:szCs w:val="22"/>
              </w:rPr>
            </w:pPr>
            <w:r w:rsidRPr="0084275C">
              <w:rPr>
                <w:rFonts w:cs="Arial"/>
                <w:b w:val="0"/>
                <w:bCs/>
                <w:kern w:val="24"/>
                <w:sz w:val="22"/>
                <w:szCs w:val="22"/>
              </w:rPr>
              <w:t>With Department</w:t>
            </w:r>
          </w:p>
        </w:tc>
        <w:tc>
          <w:tcPr>
            <w:tcW w:w="0" w:type="auto"/>
          </w:tcPr>
          <w:p w14:paraId="14795A35" w14:textId="44FF68DA"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86</w:t>
            </w:r>
          </w:p>
        </w:tc>
        <w:tc>
          <w:tcPr>
            <w:tcW w:w="0" w:type="auto"/>
          </w:tcPr>
          <w:p w14:paraId="0E8664F8" w14:textId="156659B3"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tcPr>
          <w:p w14:paraId="54DC3D08" w14:textId="1D399577"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66</w:t>
            </w:r>
          </w:p>
        </w:tc>
        <w:tc>
          <w:tcPr>
            <w:tcW w:w="0" w:type="auto"/>
          </w:tcPr>
          <w:p w14:paraId="201E4BED" w14:textId="1FA5FF68"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38</w:t>
            </w:r>
          </w:p>
        </w:tc>
      </w:tr>
      <w:tr w:rsidR="0084275C" w:rsidRPr="0084275C" w14:paraId="0FA07851"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3126327A" w14:textId="0D15BF1C" w:rsidR="0084275C" w:rsidRPr="0084275C" w:rsidRDefault="0084275C" w:rsidP="0084275C">
            <w:pPr>
              <w:rPr>
                <w:rFonts w:cs="Arial"/>
                <w:b w:val="0"/>
                <w:bCs/>
                <w:sz w:val="22"/>
                <w:szCs w:val="22"/>
              </w:rPr>
            </w:pPr>
            <w:r w:rsidRPr="0084275C">
              <w:rPr>
                <w:rFonts w:cs="Arial"/>
                <w:b w:val="0"/>
                <w:bCs/>
                <w:kern w:val="24"/>
                <w:sz w:val="22"/>
                <w:szCs w:val="22"/>
              </w:rPr>
              <w:t>With Applicant</w:t>
            </w:r>
          </w:p>
        </w:tc>
        <w:tc>
          <w:tcPr>
            <w:tcW w:w="0" w:type="auto"/>
          </w:tcPr>
          <w:p w14:paraId="216B3C5A" w14:textId="220C466B"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167</w:t>
            </w:r>
          </w:p>
        </w:tc>
        <w:tc>
          <w:tcPr>
            <w:tcW w:w="0" w:type="auto"/>
          </w:tcPr>
          <w:p w14:paraId="29F70DDB" w14:textId="4BF63091"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tcPr>
          <w:p w14:paraId="05DB5724" w14:textId="4D9AD6AD"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62</w:t>
            </w:r>
          </w:p>
        </w:tc>
        <w:tc>
          <w:tcPr>
            <w:tcW w:w="0" w:type="auto"/>
          </w:tcPr>
          <w:p w14:paraId="4AAAA59E" w14:textId="251C83FD"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94</w:t>
            </w:r>
          </w:p>
        </w:tc>
      </w:tr>
      <w:tr w:rsidR="0084275C" w:rsidRPr="0084275C" w14:paraId="22F6165C" w14:textId="77777777" w:rsidTr="0084275C">
        <w:tc>
          <w:tcPr>
            <w:cnfStyle w:val="001000000000" w:firstRow="0" w:lastRow="0" w:firstColumn="1" w:lastColumn="0" w:oddVBand="0" w:evenVBand="0" w:oddHBand="0" w:evenHBand="0" w:firstRowFirstColumn="0" w:firstRowLastColumn="0" w:lastRowFirstColumn="0" w:lastRowLastColumn="0"/>
            <w:tcW w:w="0" w:type="auto"/>
          </w:tcPr>
          <w:p w14:paraId="1A346DB5" w14:textId="4199EE22" w:rsidR="0084275C" w:rsidRPr="0084275C" w:rsidRDefault="00755337" w:rsidP="0084275C">
            <w:pPr>
              <w:rPr>
                <w:rFonts w:cs="Arial"/>
                <w:b w:val="0"/>
                <w:bCs/>
                <w:sz w:val="22"/>
                <w:szCs w:val="22"/>
              </w:rPr>
            </w:pPr>
            <w:r>
              <w:rPr>
                <w:rFonts w:cs="Arial"/>
                <w:b w:val="0"/>
                <w:bCs/>
                <w:kern w:val="24"/>
                <w:sz w:val="22"/>
                <w:szCs w:val="22"/>
              </w:rPr>
              <w:t>End to End</w:t>
            </w:r>
          </w:p>
        </w:tc>
        <w:tc>
          <w:tcPr>
            <w:tcW w:w="0" w:type="auto"/>
          </w:tcPr>
          <w:p w14:paraId="686167A8" w14:textId="4FC82E53"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408</w:t>
            </w:r>
          </w:p>
        </w:tc>
        <w:tc>
          <w:tcPr>
            <w:tcW w:w="0" w:type="auto"/>
          </w:tcPr>
          <w:p w14:paraId="7BD28CFE" w14:textId="4DA5FFB1"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tcPr>
          <w:p w14:paraId="5777DADE" w14:textId="63926AD3"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136</w:t>
            </w:r>
          </w:p>
        </w:tc>
        <w:tc>
          <w:tcPr>
            <w:tcW w:w="0" w:type="auto"/>
          </w:tcPr>
          <w:p w14:paraId="2C145463" w14:textId="1EF6B7A4" w:rsidR="0084275C" w:rsidRPr="0084275C" w:rsidRDefault="00150F3D" w:rsidP="0084275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201</w:t>
            </w:r>
          </w:p>
        </w:tc>
      </w:tr>
    </w:tbl>
    <w:p w14:paraId="5F5AD8BA" w14:textId="77777777" w:rsidR="00E44366" w:rsidRDefault="00E44366" w:rsidP="00E44366">
      <w:pPr>
        <w:rPr>
          <w:sz w:val="22"/>
          <w:szCs w:val="28"/>
        </w:rPr>
      </w:pPr>
    </w:p>
    <w:p w14:paraId="3B3939CD" w14:textId="77777777" w:rsidR="00E44366" w:rsidRPr="00225715" w:rsidRDefault="00E44366" w:rsidP="00E44366">
      <w:pPr>
        <w:rPr>
          <w:b/>
          <w:bCs/>
          <w:sz w:val="22"/>
          <w:szCs w:val="28"/>
        </w:rPr>
      </w:pPr>
      <w:r w:rsidRPr="00225715">
        <w:rPr>
          <w:b/>
          <w:bCs/>
          <w:sz w:val="22"/>
          <w:szCs w:val="28"/>
        </w:rPr>
        <w:t>Commentary:</w:t>
      </w:r>
    </w:p>
    <w:p w14:paraId="29524668" w14:textId="77777777" w:rsidR="0097134D" w:rsidRPr="0097134D" w:rsidRDefault="0097134D" w:rsidP="0097134D">
      <w:pPr>
        <w:numPr>
          <w:ilvl w:val="0"/>
          <w:numId w:val="21"/>
        </w:numPr>
        <w:spacing w:after="0" w:line="240" w:lineRule="auto"/>
        <w:rPr>
          <w:rFonts w:eastAsia="VIC Light" w:cs="Arial"/>
          <w:sz w:val="22"/>
          <w:szCs w:val="28"/>
          <w:lang w:eastAsia="en-US" w:bidi="en-US"/>
        </w:rPr>
      </w:pPr>
      <w:r w:rsidRPr="0097134D">
        <w:rPr>
          <w:rFonts w:eastAsia="VIC Light" w:cs="Arial"/>
          <w:sz w:val="22"/>
          <w:szCs w:val="28"/>
          <w:lang w:eastAsia="en-US" w:bidi="en-US"/>
        </w:rPr>
        <w:t xml:space="preserve">In FY 24-25 Q2 one Prospecting licence applications was granted and the </w:t>
      </w:r>
      <w:proofErr w:type="gramStart"/>
      <w:r w:rsidRPr="0097134D">
        <w:rPr>
          <w:rFonts w:eastAsia="VIC Light" w:cs="Arial"/>
          <w:sz w:val="22"/>
          <w:szCs w:val="28"/>
          <w:lang w:eastAsia="en-US" w:bidi="en-US"/>
        </w:rPr>
        <w:t>End to End</w:t>
      </w:r>
      <w:proofErr w:type="gramEnd"/>
      <w:r w:rsidRPr="0097134D">
        <w:rPr>
          <w:rFonts w:eastAsia="VIC Light" w:cs="Arial"/>
          <w:sz w:val="22"/>
          <w:szCs w:val="28"/>
          <w:lang w:eastAsia="en-US" w:bidi="en-US"/>
        </w:rPr>
        <w:t xml:space="preserve"> timeframe was 408 days. 41% of the time the application was with the applicant.</w:t>
      </w:r>
    </w:p>
    <w:p w14:paraId="2CCF1A61" w14:textId="77777777" w:rsidR="00815DA9" w:rsidRDefault="00815DA9">
      <w:pPr>
        <w:spacing w:after="0" w:line="240" w:lineRule="auto"/>
        <w:rPr>
          <w:sz w:val="22"/>
          <w:szCs w:val="28"/>
        </w:rPr>
      </w:pPr>
      <w:r>
        <w:rPr>
          <w:sz w:val="22"/>
          <w:szCs w:val="28"/>
        </w:rPr>
        <w:br w:type="page"/>
      </w:r>
    </w:p>
    <w:p w14:paraId="548105DE" w14:textId="0DBC3372" w:rsidR="000C255E" w:rsidRPr="00675053" w:rsidRDefault="000C255E" w:rsidP="000C255E">
      <w:pPr>
        <w:pStyle w:val="Heading1"/>
      </w:pPr>
      <w:r>
        <w:lastRenderedPageBreak/>
        <w:t>Mineral Licence Applications Pending</w:t>
      </w:r>
      <w:r w:rsidRPr="00E904AD">
        <w:t xml:space="preserve"> in the System</w:t>
      </w:r>
      <w:r w:rsidR="007E4385">
        <w:t xml:space="preserve"> (31 Dec 2024)</w:t>
      </w:r>
    </w:p>
    <w:p w14:paraId="7E5C362E" w14:textId="77777777" w:rsidR="002A4891" w:rsidRPr="002A4891" w:rsidRDefault="002A4891" w:rsidP="002A4891">
      <w:pPr>
        <w:rPr>
          <w:sz w:val="22"/>
          <w:szCs w:val="28"/>
        </w:rPr>
      </w:pPr>
      <w:r w:rsidRPr="002A4891">
        <w:rPr>
          <w:sz w:val="22"/>
          <w:szCs w:val="28"/>
        </w:rPr>
        <w:t>Month to month of mineral applications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3003"/>
        <w:gridCol w:w="1255"/>
        <w:gridCol w:w="1378"/>
        <w:gridCol w:w="1500"/>
        <w:gridCol w:w="1195"/>
        <w:gridCol w:w="1195"/>
        <w:gridCol w:w="1562"/>
      </w:tblGrid>
      <w:tr w:rsidR="00463E1B" w14:paraId="15DE9FF0" w14:textId="77777777" w:rsidTr="00EF23E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7A1BBE" w14:textId="71B48EE6" w:rsidR="00463E1B" w:rsidRDefault="00463E1B" w:rsidP="003B76A5">
            <w:pPr>
              <w:jc w:val="center"/>
              <w:rPr>
                <w:sz w:val="22"/>
                <w:szCs w:val="28"/>
              </w:rPr>
            </w:pPr>
            <w:r>
              <w:rPr>
                <w:sz w:val="22"/>
                <w:szCs w:val="28"/>
              </w:rPr>
              <w:t>Pending Application Stage</w:t>
            </w:r>
          </w:p>
        </w:tc>
        <w:tc>
          <w:tcPr>
            <w:tcW w:w="0" w:type="auto"/>
            <w:vAlign w:val="center"/>
          </w:tcPr>
          <w:p w14:paraId="06871A60" w14:textId="686A17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0-3 Month</w:t>
            </w:r>
          </w:p>
        </w:tc>
        <w:tc>
          <w:tcPr>
            <w:tcW w:w="0" w:type="auto"/>
            <w:vAlign w:val="center"/>
          </w:tcPr>
          <w:p w14:paraId="080B79E5" w14:textId="52BD1DED"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3-6 Months</w:t>
            </w:r>
          </w:p>
        </w:tc>
        <w:tc>
          <w:tcPr>
            <w:tcW w:w="0" w:type="auto"/>
            <w:vAlign w:val="center"/>
          </w:tcPr>
          <w:p w14:paraId="3B4FEF54" w14:textId="2E1915B6"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6-12 Months</w:t>
            </w:r>
          </w:p>
        </w:tc>
        <w:tc>
          <w:tcPr>
            <w:tcW w:w="0" w:type="auto"/>
            <w:vAlign w:val="center"/>
          </w:tcPr>
          <w:p w14:paraId="049D38A5" w14:textId="6C60D2F5"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1-2 Years</w:t>
            </w:r>
          </w:p>
        </w:tc>
        <w:tc>
          <w:tcPr>
            <w:tcW w:w="0" w:type="auto"/>
            <w:vAlign w:val="center"/>
          </w:tcPr>
          <w:p w14:paraId="1E92BE3A" w14:textId="32F8FF80"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2-3 Years</w:t>
            </w:r>
          </w:p>
        </w:tc>
        <w:tc>
          <w:tcPr>
            <w:tcW w:w="0" w:type="auto"/>
            <w:vAlign w:val="center"/>
          </w:tcPr>
          <w:p w14:paraId="7E9877F4" w14:textId="17508761" w:rsidR="00463E1B" w:rsidRDefault="00463E1B" w:rsidP="003B76A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3 Years</w:t>
            </w:r>
          </w:p>
        </w:tc>
      </w:tr>
      <w:tr w:rsidR="00463E1B" w14:paraId="0C8B6FE6"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AA8113" w14:textId="1633132F" w:rsidR="00463E1B" w:rsidRDefault="00463E1B" w:rsidP="003B76A5">
            <w:pPr>
              <w:jc w:val="center"/>
              <w:rPr>
                <w:sz w:val="22"/>
                <w:szCs w:val="28"/>
              </w:rPr>
            </w:pPr>
            <w:r>
              <w:rPr>
                <w:sz w:val="22"/>
                <w:szCs w:val="28"/>
              </w:rPr>
              <w:t>Native Title</w:t>
            </w:r>
          </w:p>
        </w:tc>
        <w:tc>
          <w:tcPr>
            <w:tcW w:w="0" w:type="auto"/>
            <w:vAlign w:val="center"/>
          </w:tcPr>
          <w:p w14:paraId="602662EF" w14:textId="25F5F566" w:rsidR="00463E1B" w:rsidRDefault="00FB4C21"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BAE4B08" w14:textId="45BF2DB1" w:rsidR="00463E1B" w:rsidRDefault="00FB4C21"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28815470" w14:textId="0290D33D"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04912110" w14:textId="0E5DEF2A"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c>
          <w:tcPr>
            <w:tcW w:w="0" w:type="auto"/>
            <w:vAlign w:val="center"/>
          </w:tcPr>
          <w:p w14:paraId="4EAE0428" w14:textId="44ACE67B"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04E245DB" w14:textId="440927E8"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r>
      <w:tr w:rsidR="00463E1B" w14:paraId="5A6B320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5083E0" w14:textId="3F9BAEE6" w:rsidR="00463E1B" w:rsidRDefault="00463E1B" w:rsidP="003B76A5">
            <w:pPr>
              <w:jc w:val="center"/>
              <w:rPr>
                <w:sz w:val="22"/>
                <w:szCs w:val="28"/>
              </w:rPr>
            </w:pPr>
            <w:r>
              <w:rPr>
                <w:sz w:val="22"/>
                <w:szCs w:val="28"/>
              </w:rPr>
              <w:t>Competing Application</w:t>
            </w:r>
          </w:p>
        </w:tc>
        <w:tc>
          <w:tcPr>
            <w:tcW w:w="0" w:type="auto"/>
            <w:vAlign w:val="center"/>
          </w:tcPr>
          <w:p w14:paraId="17E00BFF" w14:textId="67D40EB0" w:rsidR="00463E1B" w:rsidRDefault="00FB4C21"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938E8BE" w14:textId="2E4CCFB7"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7456FDA" w14:textId="53C9708D"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DE0EC30" w14:textId="71EFBF97"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8D1E027" w14:textId="1595F30D"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691159A" w14:textId="349A027B"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r w:rsidR="00463E1B" w14:paraId="2AA10D2B"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BA470" w14:textId="5740D650" w:rsidR="00463E1B" w:rsidRDefault="00463E1B" w:rsidP="003B76A5">
            <w:pPr>
              <w:jc w:val="center"/>
              <w:rPr>
                <w:sz w:val="22"/>
                <w:szCs w:val="28"/>
              </w:rPr>
            </w:pPr>
            <w:r>
              <w:rPr>
                <w:sz w:val="22"/>
                <w:szCs w:val="28"/>
              </w:rPr>
              <w:t>With Applicant</w:t>
            </w:r>
          </w:p>
        </w:tc>
        <w:tc>
          <w:tcPr>
            <w:tcW w:w="0" w:type="auto"/>
            <w:vAlign w:val="center"/>
          </w:tcPr>
          <w:p w14:paraId="059051BB" w14:textId="4D445E76" w:rsidR="00463E1B" w:rsidRDefault="00FB4C21"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C9C1BC6" w14:textId="135DEA79"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5BE22E2E" w14:textId="14F8E9DE"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F127DD8" w14:textId="2C30AF2F"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537286DB" w14:textId="62BD6721"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6BAC7305" w14:textId="172A3AA7"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r>
      <w:tr w:rsidR="00463E1B" w14:paraId="01E3845D" w14:textId="77777777" w:rsidTr="00EF23E7">
        <w:trPr>
          <w:trHeight w:val="4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BD822A" w14:textId="64801FE5" w:rsidR="00463E1B" w:rsidRDefault="00463E1B" w:rsidP="003B76A5">
            <w:pPr>
              <w:jc w:val="center"/>
              <w:rPr>
                <w:sz w:val="22"/>
                <w:szCs w:val="28"/>
              </w:rPr>
            </w:pPr>
            <w:r>
              <w:rPr>
                <w:sz w:val="22"/>
                <w:szCs w:val="28"/>
              </w:rPr>
              <w:t>With ERR</w:t>
            </w:r>
          </w:p>
        </w:tc>
        <w:tc>
          <w:tcPr>
            <w:tcW w:w="0" w:type="auto"/>
            <w:vAlign w:val="center"/>
          </w:tcPr>
          <w:p w14:paraId="15375429" w14:textId="7C654597"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06A466A4" w14:textId="542BBB7F"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C024877" w14:textId="2CC4EAE7"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EA2E17C" w14:textId="19746BC0"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39B12D63" w14:textId="22565156"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5D26F28C" w14:textId="647B06A3" w:rsidR="00463E1B" w:rsidRDefault="00CD7CBF" w:rsidP="003B76A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bl>
    <w:p w14:paraId="3F7ACC45" w14:textId="77777777" w:rsidR="00CD7CBF" w:rsidRDefault="00CD7CBF" w:rsidP="000C255E">
      <w:pPr>
        <w:pStyle w:val="NormalWeb"/>
        <w:spacing w:before="0" w:beforeAutospacing="0" w:after="120" w:afterAutospacing="0"/>
        <w:rPr>
          <w:rFonts w:ascii="Arial" w:eastAsiaTheme="minorEastAsia" w:hAnsi="Arial" w:cs="Arial"/>
          <w:b/>
          <w:bCs/>
          <w:color w:val="000000" w:themeColor="dark1"/>
          <w:kern w:val="24"/>
          <w:sz w:val="22"/>
          <w:szCs w:val="22"/>
        </w:rPr>
      </w:pPr>
    </w:p>
    <w:p w14:paraId="1CE16A5E" w14:textId="7E7DE9AF" w:rsidR="000C255E" w:rsidRPr="00745342" w:rsidRDefault="000C255E" w:rsidP="000C255E">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D32D2FC" w14:textId="77777777" w:rsidR="00A21FDC" w:rsidRPr="00A21FDC" w:rsidRDefault="00A21FDC" w:rsidP="00A21FDC">
      <w:pPr>
        <w:numPr>
          <w:ilvl w:val="0"/>
          <w:numId w:val="22"/>
        </w:numPr>
        <w:spacing w:after="0" w:line="360" w:lineRule="auto"/>
        <w:rPr>
          <w:rFonts w:eastAsiaTheme="minorEastAsia" w:cs="Arial"/>
          <w:color w:val="000000" w:themeColor="dark1"/>
          <w:kern w:val="24"/>
          <w:sz w:val="22"/>
          <w:szCs w:val="22"/>
          <w:lang w:eastAsia="en-AU" w:bidi="ta-IN"/>
        </w:rPr>
      </w:pPr>
      <w:r w:rsidRPr="00A21FDC">
        <w:rPr>
          <w:rFonts w:eastAsiaTheme="minorEastAsia" w:cs="Arial"/>
          <w:color w:val="000000" w:themeColor="dark1"/>
          <w:kern w:val="24"/>
          <w:sz w:val="22"/>
          <w:szCs w:val="22"/>
          <w:lang w:eastAsia="en-AU" w:bidi="ta-IN"/>
        </w:rPr>
        <w:t xml:space="preserve">In FY2024-25 YTD there were 16 applications </w:t>
      </w:r>
      <w:proofErr w:type="gramStart"/>
      <w:r w:rsidRPr="00A21FDC">
        <w:rPr>
          <w:rFonts w:eastAsiaTheme="minorEastAsia" w:cs="Arial"/>
          <w:color w:val="000000" w:themeColor="dark1"/>
          <w:kern w:val="24"/>
          <w:sz w:val="22"/>
          <w:szCs w:val="22"/>
          <w:lang w:eastAsia="en-AU" w:bidi="ta-IN"/>
        </w:rPr>
        <w:t>submitted</w:t>
      </w:r>
      <w:proofErr w:type="gramEnd"/>
      <w:r w:rsidRPr="00A21FDC">
        <w:rPr>
          <w:rFonts w:eastAsiaTheme="minorEastAsia" w:cs="Arial"/>
          <w:color w:val="000000" w:themeColor="dark1"/>
          <w:kern w:val="24"/>
          <w:sz w:val="22"/>
          <w:szCs w:val="22"/>
          <w:lang w:eastAsia="en-AU" w:bidi="ta-IN"/>
        </w:rPr>
        <w:t xml:space="preserve"> and 22 applications finalised</w:t>
      </w:r>
    </w:p>
    <w:p w14:paraId="71D4CEE2" w14:textId="77777777" w:rsidR="00A21FDC" w:rsidRPr="00A21FDC" w:rsidRDefault="00A21FDC" w:rsidP="00A21FDC">
      <w:pPr>
        <w:numPr>
          <w:ilvl w:val="0"/>
          <w:numId w:val="22"/>
        </w:numPr>
        <w:spacing w:after="0" w:line="360" w:lineRule="auto"/>
        <w:rPr>
          <w:rFonts w:eastAsiaTheme="minorEastAsia" w:cs="Arial"/>
          <w:color w:val="000000" w:themeColor="dark1"/>
          <w:kern w:val="24"/>
          <w:sz w:val="22"/>
          <w:szCs w:val="22"/>
          <w:lang w:eastAsia="en-AU" w:bidi="ta-IN"/>
        </w:rPr>
      </w:pPr>
      <w:r w:rsidRPr="00A21FDC">
        <w:rPr>
          <w:rFonts w:eastAsiaTheme="minorEastAsia" w:cs="Arial"/>
          <w:color w:val="000000" w:themeColor="dark1"/>
          <w:kern w:val="24"/>
          <w:sz w:val="22"/>
          <w:szCs w:val="22"/>
          <w:lang w:eastAsia="en-AU" w:bidi="ta-IN"/>
        </w:rPr>
        <w:t xml:space="preserve">As </w:t>
      </w:r>
      <w:proofErr w:type="gramStart"/>
      <w:r w:rsidRPr="00A21FDC">
        <w:rPr>
          <w:rFonts w:eastAsiaTheme="minorEastAsia" w:cs="Arial"/>
          <w:color w:val="000000" w:themeColor="dark1"/>
          <w:kern w:val="24"/>
          <w:sz w:val="22"/>
          <w:szCs w:val="22"/>
          <w:lang w:eastAsia="en-AU" w:bidi="ta-IN"/>
        </w:rPr>
        <w:t>at</w:t>
      </w:r>
      <w:proofErr w:type="gramEnd"/>
      <w:r w:rsidRPr="00A21FDC">
        <w:rPr>
          <w:rFonts w:eastAsiaTheme="minorEastAsia" w:cs="Arial"/>
          <w:color w:val="000000" w:themeColor="dark1"/>
          <w:kern w:val="24"/>
          <w:sz w:val="22"/>
          <w:szCs w:val="22"/>
          <w:lang w:eastAsia="en-AU" w:bidi="ta-IN"/>
        </w:rPr>
        <w:t xml:space="preserve"> 31 Dec 2024 there were 92 pending licence applications. </w:t>
      </w:r>
    </w:p>
    <w:p w14:paraId="0C119CEE" w14:textId="77777777" w:rsidR="00A21FDC" w:rsidRPr="00A21FDC" w:rsidRDefault="00A21FDC" w:rsidP="00A21FDC">
      <w:pPr>
        <w:numPr>
          <w:ilvl w:val="1"/>
          <w:numId w:val="22"/>
        </w:numPr>
        <w:spacing w:after="0" w:line="360" w:lineRule="auto"/>
        <w:rPr>
          <w:rFonts w:eastAsiaTheme="minorEastAsia" w:cs="Arial"/>
          <w:color w:val="000000" w:themeColor="dark1"/>
          <w:kern w:val="24"/>
          <w:sz w:val="22"/>
          <w:szCs w:val="22"/>
          <w:lang w:eastAsia="en-AU" w:bidi="ta-IN"/>
        </w:rPr>
      </w:pPr>
      <w:r w:rsidRPr="00A21FDC">
        <w:rPr>
          <w:rFonts w:eastAsiaTheme="minorEastAsia" w:cs="Arial"/>
          <w:color w:val="000000" w:themeColor="dark1"/>
          <w:kern w:val="24"/>
          <w:sz w:val="22"/>
          <w:szCs w:val="22"/>
          <w:lang w:eastAsia="en-AU" w:bidi="ta-IN"/>
        </w:rPr>
        <w:t>61% (56) of applications are in the Native Tile process or with the applicant.</w:t>
      </w:r>
    </w:p>
    <w:p w14:paraId="1ABE0E6F" w14:textId="77777777" w:rsidR="00A21FDC" w:rsidRPr="00A21FDC" w:rsidRDefault="00A21FDC" w:rsidP="00A21FDC">
      <w:pPr>
        <w:numPr>
          <w:ilvl w:val="1"/>
          <w:numId w:val="22"/>
        </w:numPr>
        <w:spacing w:after="0" w:line="360" w:lineRule="auto"/>
        <w:rPr>
          <w:rFonts w:eastAsiaTheme="minorEastAsia" w:cs="Arial"/>
          <w:color w:val="000000" w:themeColor="dark1"/>
          <w:kern w:val="24"/>
          <w:sz w:val="22"/>
          <w:szCs w:val="22"/>
          <w:lang w:eastAsia="en-AU" w:bidi="ta-IN"/>
        </w:rPr>
      </w:pPr>
      <w:r w:rsidRPr="00A21FDC">
        <w:rPr>
          <w:rFonts w:eastAsiaTheme="minorEastAsia" w:cs="Arial"/>
          <w:color w:val="000000" w:themeColor="dark1"/>
          <w:kern w:val="24"/>
          <w:sz w:val="22"/>
          <w:szCs w:val="22"/>
          <w:lang w:eastAsia="en-AU" w:bidi="ta-IN"/>
        </w:rPr>
        <w:t>26% (24) applications are with ERR</w:t>
      </w:r>
    </w:p>
    <w:p w14:paraId="734DBD1E" w14:textId="77777777" w:rsidR="004B47C4" w:rsidRDefault="004B47C4" w:rsidP="00D430E5">
      <w:pPr>
        <w:spacing w:after="0" w:line="360" w:lineRule="auto"/>
        <w:rPr>
          <w:rFonts w:eastAsiaTheme="minorEastAsia" w:cs="Arial"/>
          <w:color w:val="000000" w:themeColor="dark1"/>
          <w:kern w:val="24"/>
          <w:sz w:val="22"/>
          <w:szCs w:val="22"/>
          <w:lang w:eastAsia="en-AU" w:bidi="ta-IN"/>
        </w:rPr>
      </w:pPr>
    </w:p>
    <w:tbl>
      <w:tblPr>
        <w:tblStyle w:val="TableGrid"/>
        <w:tblW w:w="0" w:type="auto"/>
        <w:tblLook w:val="04A0" w:firstRow="1" w:lastRow="0" w:firstColumn="1" w:lastColumn="0" w:noHBand="0" w:noVBand="1"/>
      </w:tblPr>
      <w:tblGrid>
        <w:gridCol w:w="3003"/>
        <w:gridCol w:w="571"/>
      </w:tblGrid>
      <w:tr w:rsidR="003D6738" w14:paraId="233D26C6" w14:textId="77777777" w:rsidTr="0003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1BC00A" w14:textId="2EAA77F7" w:rsidR="003D6738" w:rsidRDefault="00FA089E"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 Stage</w:t>
            </w:r>
          </w:p>
        </w:tc>
        <w:tc>
          <w:tcPr>
            <w:tcW w:w="0" w:type="auto"/>
          </w:tcPr>
          <w:p w14:paraId="0EA32132" w14:textId="793DCDB9" w:rsidR="003D6738" w:rsidRDefault="00FA089E" w:rsidP="00220A13">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No.</w:t>
            </w:r>
          </w:p>
        </w:tc>
      </w:tr>
      <w:tr w:rsidR="003D6738" w14:paraId="19AE5F84"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7C0548D3" w14:textId="2790CCCE" w:rsidR="003D6738" w:rsidRPr="00FA089E" w:rsidRDefault="00FA089E"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Native Title</w:t>
            </w:r>
          </w:p>
        </w:tc>
        <w:tc>
          <w:tcPr>
            <w:tcW w:w="0" w:type="auto"/>
          </w:tcPr>
          <w:p w14:paraId="71C7D11E" w14:textId="2DEBE092" w:rsidR="003D6738" w:rsidRDefault="00FA089E"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5</w:t>
            </w:r>
            <w:r w:rsidR="00A21FDC">
              <w:rPr>
                <w:rFonts w:eastAsiaTheme="minorEastAsia" w:cs="Arial"/>
                <w:color w:val="000000" w:themeColor="dark1"/>
                <w:kern w:val="24"/>
                <w:sz w:val="22"/>
                <w:szCs w:val="22"/>
                <w:lang w:eastAsia="en-AU" w:bidi="ta-IN"/>
              </w:rPr>
              <w:t>6</w:t>
            </w:r>
          </w:p>
        </w:tc>
      </w:tr>
      <w:tr w:rsidR="003D6738" w14:paraId="30A96FEF"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519308EB" w14:textId="531EFE38"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With ERR</w:t>
            </w:r>
          </w:p>
        </w:tc>
        <w:tc>
          <w:tcPr>
            <w:tcW w:w="0" w:type="auto"/>
          </w:tcPr>
          <w:p w14:paraId="10CA0188" w14:textId="15D9947C" w:rsidR="003D6738" w:rsidRDefault="00A21FDC"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24</w:t>
            </w:r>
          </w:p>
        </w:tc>
      </w:tr>
      <w:tr w:rsidR="003D6738" w14:paraId="49FADFD1"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6F380022" w14:textId="73C26D2A"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With Applicant</w:t>
            </w:r>
          </w:p>
        </w:tc>
        <w:tc>
          <w:tcPr>
            <w:tcW w:w="0" w:type="auto"/>
          </w:tcPr>
          <w:p w14:paraId="526A1029" w14:textId="04E2C7EB" w:rsidR="003D6738" w:rsidRDefault="005B167F"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8</w:t>
            </w:r>
          </w:p>
        </w:tc>
      </w:tr>
      <w:tr w:rsidR="003D6738" w14:paraId="5E819380"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3869367C" w14:textId="13234C1C" w:rsidR="003D6738" w:rsidRPr="005B167F" w:rsidRDefault="005B167F" w:rsidP="00D430E5">
            <w:pPr>
              <w:spacing w:after="0" w:line="360" w:lineRule="auto"/>
              <w:rPr>
                <w:rFonts w:eastAsiaTheme="minorEastAsia" w:cs="Arial"/>
                <w:b w:val="0"/>
                <w:bCs/>
                <w:color w:val="000000" w:themeColor="dark1"/>
                <w:kern w:val="24"/>
                <w:sz w:val="22"/>
                <w:szCs w:val="22"/>
                <w:lang w:eastAsia="en-AU" w:bidi="ta-IN"/>
              </w:rPr>
            </w:pPr>
            <w:r>
              <w:rPr>
                <w:rFonts w:eastAsiaTheme="minorEastAsia" w:cs="Arial"/>
                <w:b w:val="0"/>
                <w:bCs/>
                <w:color w:val="000000" w:themeColor="dark1"/>
                <w:kern w:val="24"/>
                <w:sz w:val="22"/>
                <w:szCs w:val="22"/>
                <w:lang w:eastAsia="en-AU" w:bidi="ta-IN"/>
              </w:rPr>
              <w:t>Competing Applications</w:t>
            </w:r>
          </w:p>
        </w:tc>
        <w:tc>
          <w:tcPr>
            <w:tcW w:w="0" w:type="auto"/>
          </w:tcPr>
          <w:p w14:paraId="375BF98E" w14:textId="4C2B79EE" w:rsidR="003D6738" w:rsidRDefault="005B167F"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4</w:t>
            </w:r>
          </w:p>
        </w:tc>
      </w:tr>
      <w:tr w:rsidR="003D6738" w14:paraId="03711BD3" w14:textId="77777777" w:rsidTr="00035139">
        <w:tc>
          <w:tcPr>
            <w:cnfStyle w:val="001000000000" w:firstRow="0" w:lastRow="0" w:firstColumn="1" w:lastColumn="0" w:oddVBand="0" w:evenVBand="0" w:oddHBand="0" w:evenHBand="0" w:firstRowFirstColumn="0" w:firstRowLastColumn="0" w:lastRowFirstColumn="0" w:lastRowLastColumn="0"/>
            <w:tcW w:w="0" w:type="auto"/>
          </w:tcPr>
          <w:p w14:paraId="2C048A51" w14:textId="7991B8F2" w:rsidR="003D6738" w:rsidRDefault="00035139" w:rsidP="00D430E5">
            <w:pPr>
              <w:spacing w:after="0" w:line="36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t>Pending Applications</w:t>
            </w:r>
          </w:p>
        </w:tc>
        <w:tc>
          <w:tcPr>
            <w:tcW w:w="0" w:type="auto"/>
          </w:tcPr>
          <w:p w14:paraId="453AFFB8" w14:textId="147991FE" w:rsidR="003D6738" w:rsidRPr="00035139" w:rsidRDefault="00A21FDC" w:rsidP="00220A13">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themeColor="dark1"/>
                <w:kern w:val="24"/>
                <w:sz w:val="22"/>
                <w:szCs w:val="22"/>
                <w:lang w:eastAsia="en-AU" w:bidi="ta-IN"/>
              </w:rPr>
            </w:pPr>
            <w:r>
              <w:rPr>
                <w:rFonts w:eastAsiaTheme="minorEastAsia" w:cs="Arial"/>
                <w:b/>
                <w:bCs/>
                <w:color w:val="000000" w:themeColor="dark1"/>
                <w:kern w:val="24"/>
                <w:sz w:val="22"/>
                <w:szCs w:val="22"/>
                <w:lang w:eastAsia="en-AU" w:bidi="ta-IN"/>
              </w:rPr>
              <w:t>92</w:t>
            </w:r>
          </w:p>
        </w:tc>
      </w:tr>
    </w:tbl>
    <w:p w14:paraId="75126AA5" w14:textId="5A63BBBF" w:rsidR="00DF1536" w:rsidRDefault="00DF1536" w:rsidP="00D430E5">
      <w:pPr>
        <w:spacing w:after="0" w:line="360" w:lineRule="auto"/>
        <w:rPr>
          <w:rFonts w:eastAsiaTheme="minorEastAsia" w:cs="Arial"/>
          <w:color w:val="000000" w:themeColor="dark1"/>
          <w:kern w:val="24"/>
          <w:sz w:val="22"/>
          <w:szCs w:val="22"/>
          <w:lang w:eastAsia="en-AU" w:bidi="ta-IN"/>
        </w:rPr>
      </w:pPr>
    </w:p>
    <w:p w14:paraId="3F266527" w14:textId="77777777" w:rsidR="00DF1536" w:rsidRDefault="00DF1536">
      <w:pPr>
        <w:spacing w:after="0" w:line="24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lang w:eastAsia="en-AU" w:bidi="ta-IN"/>
        </w:rPr>
        <w:br w:type="page"/>
      </w:r>
    </w:p>
    <w:p w14:paraId="1B4FDE83" w14:textId="0C7EC1BA" w:rsidR="00C833FD" w:rsidRPr="00C833FD" w:rsidRDefault="00C833FD" w:rsidP="00A81211">
      <w:pPr>
        <w:pStyle w:val="Heading1"/>
      </w:pPr>
      <w:bookmarkStart w:id="0" w:name="_Hlk173493615"/>
      <w:r w:rsidRPr="00C833FD">
        <w:lastRenderedPageBreak/>
        <w:t>Mineral Licence Variations FY 202</w:t>
      </w:r>
      <w:r w:rsidR="00017162">
        <w:t>4</w:t>
      </w:r>
      <w:r w:rsidRPr="00C833FD">
        <w:t>-2</w:t>
      </w:r>
      <w:r w:rsidR="00017162">
        <w:t>5</w:t>
      </w:r>
      <w:r w:rsidR="00113528">
        <w:t xml:space="preserve"> </w:t>
      </w:r>
      <w:r w:rsidR="00E14ABD">
        <w:t>YTD</w:t>
      </w:r>
      <w:r w:rsidR="00113528">
        <w:t xml:space="preserve"> (01 Jul 2024 to 3</w:t>
      </w:r>
      <w:r w:rsidR="00E14ABD">
        <w:t>1 Dec</w:t>
      </w:r>
      <w:r w:rsidR="00113528">
        <w:t xml:space="preserve"> 2024)</w:t>
      </w:r>
      <w:r w:rsidRPr="00C833FD">
        <w:t xml:space="preserve"> </w:t>
      </w:r>
    </w:p>
    <w:p w14:paraId="0A382852" w14:textId="77777777" w:rsidR="00167D67" w:rsidRPr="00167D67" w:rsidRDefault="00167D67" w:rsidP="00167D67">
      <w:pPr>
        <w:rPr>
          <w:b/>
          <w:bCs/>
          <w:sz w:val="22"/>
          <w:szCs w:val="28"/>
        </w:rPr>
      </w:pPr>
      <w:r w:rsidRPr="00167D67">
        <w:rPr>
          <w:b/>
          <w:bCs/>
          <w:sz w:val="22"/>
          <w:szCs w:val="28"/>
        </w:rPr>
        <w:t>Variation Processed</w:t>
      </w:r>
    </w:p>
    <w:tbl>
      <w:tblPr>
        <w:tblStyle w:val="TableGrid"/>
        <w:tblW w:w="0" w:type="auto"/>
        <w:tblLook w:val="04A0" w:firstRow="1" w:lastRow="0" w:firstColumn="1" w:lastColumn="0" w:noHBand="0" w:noVBand="1"/>
      </w:tblPr>
      <w:tblGrid>
        <w:gridCol w:w="2589"/>
        <w:gridCol w:w="1721"/>
        <w:gridCol w:w="1721"/>
        <w:gridCol w:w="1721"/>
        <w:gridCol w:w="1721"/>
      </w:tblGrid>
      <w:tr w:rsidR="002061A8" w:rsidRPr="00FE52F5" w14:paraId="4B0BE9FF" w14:textId="58202ED1" w:rsidTr="0060404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C21D24" w14:textId="36244598" w:rsidR="002061A8" w:rsidRPr="00FE52F5" w:rsidRDefault="002061A8" w:rsidP="001C3FAB">
            <w:pPr>
              <w:jc w:val="center"/>
              <w:rPr>
                <w:rFonts w:cs="Arial"/>
                <w:sz w:val="22"/>
                <w:szCs w:val="22"/>
              </w:rPr>
            </w:pPr>
            <w:r w:rsidRPr="00FE52F5">
              <w:rPr>
                <w:rFonts w:cs="Arial"/>
                <w:b w:val="0"/>
                <w:bCs/>
                <w:kern w:val="24"/>
                <w:sz w:val="22"/>
                <w:szCs w:val="22"/>
              </w:rPr>
              <w:t>Licence Variation Status</w:t>
            </w:r>
          </w:p>
        </w:tc>
        <w:tc>
          <w:tcPr>
            <w:tcW w:w="0" w:type="auto"/>
            <w:vAlign w:val="center"/>
          </w:tcPr>
          <w:p w14:paraId="42E4C7FE" w14:textId="2379716D" w:rsidR="002061A8" w:rsidRPr="00FE52F5" w:rsidRDefault="002061A8" w:rsidP="001C3FAB">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Q3</w:t>
            </w:r>
          </w:p>
        </w:tc>
        <w:tc>
          <w:tcPr>
            <w:tcW w:w="0" w:type="auto"/>
            <w:vAlign w:val="center"/>
          </w:tcPr>
          <w:p w14:paraId="5DD933EA" w14:textId="18AF866F" w:rsidR="002061A8" w:rsidRPr="00FE52F5" w:rsidRDefault="002061A8" w:rsidP="001C3FAB">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2023-24 Q4</w:t>
            </w:r>
          </w:p>
        </w:tc>
        <w:tc>
          <w:tcPr>
            <w:tcW w:w="0" w:type="auto"/>
            <w:vAlign w:val="center"/>
          </w:tcPr>
          <w:p w14:paraId="70A96D46" w14:textId="44CD3780" w:rsidR="002061A8" w:rsidRPr="00FE52F5" w:rsidRDefault="002061A8" w:rsidP="001C3FAB">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1</w:t>
            </w:r>
          </w:p>
        </w:tc>
        <w:tc>
          <w:tcPr>
            <w:tcW w:w="0" w:type="auto"/>
            <w:vAlign w:val="center"/>
          </w:tcPr>
          <w:p w14:paraId="2ED20B65" w14:textId="045D10BE" w:rsidR="002061A8" w:rsidRPr="00FE52F5" w:rsidRDefault="002061A8" w:rsidP="001C3FAB">
            <w:pPr>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FE52F5">
              <w:rPr>
                <w:rFonts w:cs="Arial"/>
                <w:b w:val="0"/>
                <w:bCs/>
                <w:kern w:val="24"/>
                <w:sz w:val="22"/>
                <w:szCs w:val="22"/>
              </w:rPr>
              <w:t>FY 202</w:t>
            </w:r>
            <w:r>
              <w:rPr>
                <w:rFonts w:cs="Arial"/>
                <w:b w:val="0"/>
                <w:bCs/>
                <w:kern w:val="24"/>
                <w:sz w:val="22"/>
                <w:szCs w:val="22"/>
              </w:rPr>
              <w:t>4</w:t>
            </w:r>
            <w:r w:rsidRPr="00FE52F5">
              <w:rPr>
                <w:rFonts w:cs="Arial"/>
                <w:b w:val="0"/>
                <w:bCs/>
                <w:kern w:val="24"/>
                <w:sz w:val="22"/>
                <w:szCs w:val="22"/>
              </w:rPr>
              <w:t>-2</w:t>
            </w:r>
            <w:r>
              <w:rPr>
                <w:rFonts w:cs="Arial"/>
                <w:b w:val="0"/>
                <w:bCs/>
                <w:kern w:val="24"/>
                <w:sz w:val="22"/>
                <w:szCs w:val="22"/>
              </w:rPr>
              <w:t>5</w:t>
            </w:r>
            <w:r w:rsidRPr="00FE52F5">
              <w:rPr>
                <w:rFonts w:cs="Arial"/>
                <w:b w:val="0"/>
                <w:bCs/>
                <w:kern w:val="24"/>
                <w:sz w:val="22"/>
                <w:szCs w:val="22"/>
              </w:rPr>
              <w:t xml:space="preserve"> Q</w:t>
            </w:r>
            <w:r>
              <w:rPr>
                <w:rFonts w:cs="Arial"/>
                <w:b w:val="0"/>
                <w:bCs/>
                <w:kern w:val="24"/>
                <w:sz w:val="22"/>
                <w:szCs w:val="22"/>
              </w:rPr>
              <w:t>2</w:t>
            </w:r>
          </w:p>
        </w:tc>
      </w:tr>
      <w:tr w:rsidR="002061A8" w:rsidRPr="00FE52F5" w14:paraId="490D7462" w14:textId="7EFFDFF7" w:rsidTr="0060404F">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1CC058" w14:textId="4092C9A5" w:rsidR="002061A8" w:rsidRPr="00531A7F" w:rsidRDefault="002061A8" w:rsidP="001C3FAB">
            <w:pPr>
              <w:jc w:val="center"/>
              <w:rPr>
                <w:rFonts w:cs="Arial"/>
                <w:b w:val="0"/>
                <w:bCs/>
                <w:sz w:val="22"/>
                <w:szCs w:val="22"/>
              </w:rPr>
            </w:pPr>
            <w:r w:rsidRPr="00531A7F">
              <w:rPr>
                <w:rFonts w:cs="Arial"/>
                <w:b w:val="0"/>
                <w:bCs/>
                <w:kern w:val="24"/>
                <w:sz w:val="22"/>
                <w:szCs w:val="22"/>
              </w:rPr>
              <w:t>Approved</w:t>
            </w:r>
          </w:p>
        </w:tc>
        <w:tc>
          <w:tcPr>
            <w:tcW w:w="0" w:type="auto"/>
            <w:vAlign w:val="center"/>
          </w:tcPr>
          <w:p w14:paraId="210BA83E" w14:textId="48F257E5"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20</w:t>
            </w:r>
          </w:p>
        </w:tc>
        <w:tc>
          <w:tcPr>
            <w:tcW w:w="0" w:type="auto"/>
            <w:vAlign w:val="center"/>
          </w:tcPr>
          <w:p w14:paraId="574215CF" w14:textId="15812DAB"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51</w:t>
            </w:r>
          </w:p>
        </w:tc>
        <w:tc>
          <w:tcPr>
            <w:tcW w:w="0" w:type="auto"/>
            <w:vAlign w:val="center"/>
          </w:tcPr>
          <w:p w14:paraId="1D4B8463" w14:textId="7B7D4175"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65</w:t>
            </w:r>
          </w:p>
        </w:tc>
        <w:tc>
          <w:tcPr>
            <w:tcW w:w="0" w:type="auto"/>
            <w:vAlign w:val="center"/>
          </w:tcPr>
          <w:p w14:paraId="752289CD" w14:textId="181C3DDC"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39</w:t>
            </w:r>
          </w:p>
        </w:tc>
      </w:tr>
      <w:tr w:rsidR="002061A8" w:rsidRPr="00FE52F5" w14:paraId="157B0DE6" w14:textId="080BBC12"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36B7A2" w14:textId="1CC0FAE3" w:rsidR="002061A8" w:rsidRPr="00531A7F" w:rsidRDefault="002061A8" w:rsidP="001C3FAB">
            <w:pPr>
              <w:jc w:val="center"/>
              <w:rPr>
                <w:rFonts w:cs="Arial"/>
                <w:b w:val="0"/>
                <w:bCs/>
                <w:sz w:val="22"/>
                <w:szCs w:val="22"/>
              </w:rPr>
            </w:pPr>
            <w:r w:rsidRPr="00531A7F">
              <w:rPr>
                <w:rFonts w:cs="Arial"/>
                <w:b w:val="0"/>
                <w:bCs/>
                <w:kern w:val="24"/>
                <w:sz w:val="22"/>
                <w:szCs w:val="22"/>
              </w:rPr>
              <w:t>Withdrawn</w:t>
            </w:r>
          </w:p>
        </w:tc>
        <w:tc>
          <w:tcPr>
            <w:tcW w:w="0" w:type="auto"/>
            <w:vAlign w:val="center"/>
          </w:tcPr>
          <w:p w14:paraId="622F8822" w14:textId="6B9918EE"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3</w:t>
            </w:r>
          </w:p>
        </w:tc>
        <w:tc>
          <w:tcPr>
            <w:tcW w:w="0" w:type="auto"/>
            <w:vAlign w:val="center"/>
          </w:tcPr>
          <w:p w14:paraId="548668BA" w14:textId="1A80F909"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13</w:t>
            </w:r>
          </w:p>
        </w:tc>
        <w:tc>
          <w:tcPr>
            <w:tcW w:w="0" w:type="auto"/>
            <w:vAlign w:val="center"/>
          </w:tcPr>
          <w:p w14:paraId="436C8262" w14:textId="5249D7E3"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34D2C923" w14:textId="0CB479F2"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r>
      <w:tr w:rsidR="002061A8" w:rsidRPr="00FE52F5" w14:paraId="06E857A4" w14:textId="77777777"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E0F8DE" w14:textId="41D90BEE" w:rsidR="002061A8" w:rsidRPr="001C3FAB" w:rsidRDefault="002061A8" w:rsidP="001C3FAB">
            <w:pPr>
              <w:jc w:val="center"/>
              <w:rPr>
                <w:rFonts w:cs="Arial"/>
                <w:b w:val="0"/>
                <w:kern w:val="24"/>
                <w:sz w:val="22"/>
                <w:szCs w:val="22"/>
              </w:rPr>
            </w:pPr>
            <w:r>
              <w:rPr>
                <w:rFonts w:cs="Arial"/>
                <w:b w:val="0"/>
                <w:kern w:val="24"/>
                <w:sz w:val="22"/>
                <w:szCs w:val="22"/>
              </w:rPr>
              <w:t>Refusal</w:t>
            </w:r>
          </w:p>
        </w:tc>
        <w:tc>
          <w:tcPr>
            <w:tcW w:w="0" w:type="auto"/>
            <w:vAlign w:val="center"/>
          </w:tcPr>
          <w:p w14:paraId="5EB85595" w14:textId="79069BBE" w:rsidR="002061A8" w:rsidRPr="00531A7F" w:rsidRDefault="00C554CD" w:rsidP="001C3FAB">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vAlign w:val="center"/>
          </w:tcPr>
          <w:p w14:paraId="60B8158F" w14:textId="3EABA918"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2</w:t>
            </w:r>
          </w:p>
        </w:tc>
        <w:tc>
          <w:tcPr>
            <w:tcW w:w="0" w:type="auto"/>
            <w:vAlign w:val="center"/>
          </w:tcPr>
          <w:p w14:paraId="11200663" w14:textId="6CCE4651" w:rsidR="002061A8" w:rsidRPr="00531A7F" w:rsidRDefault="00670B73" w:rsidP="001C3FAB">
            <w:pPr>
              <w:jc w:val="center"/>
              <w:cnfStyle w:val="000000000000" w:firstRow="0" w:lastRow="0" w:firstColumn="0" w:lastColumn="0" w:oddVBand="0" w:evenVBand="0" w:oddHBand="0" w:evenHBand="0" w:firstRowFirstColumn="0" w:firstRowLastColumn="0" w:lastRowFirstColumn="0" w:lastRowLastColumn="0"/>
              <w:rPr>
                <w:rFonts w:cs="Arial"/>
                <w:bCs/>
                <w:kern w:val="24"/>
                <w:sz w:val="22"/>
                <w:szCs w:val="22"/>
              </w:rPr>
            </w:pPr>
            <w:r>
              <w:rPr>
                <w:rFonts w:cs="Arial"/>
                <w:bCs/>
                <w:kern w:val="24"/>
                <w:sz w:val="22"/>
                <w:szCs w:val="22"/>
              </w:rPr>
              <w:t>0</w:t>
            </w:r>
          </w:p>
        </w:tc>
        <w:tc>
          <w:tcPr>
            <w:tcW w:w="0" w:type="auto"/>
            <w:vAlign w:val="center"/>
          </w:tcPr>
          <w:p w14:paraId="14A1CBF9" w14:textId="02B6ECEB" w:rsidR="002061A8"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2061A8" w:rsidRPr="00FE52F5" w14:paraId="53B16AD5" w14:textId="570303DA"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D0DD4A" w14:textId="67DFE0F9" w:rsidR="002061A8" w:rsidRPr="00531A7F" w:rsidRDefault="002061A8" w:rsidP="001C3FAB">
            <w:pPr>
              <w:jc w:val="center"/>
              <w:rPr>
                <w:rFonts w:cs="Arial"/>
                <w:b w:val="0"/>
                <w:bCs/>
                <w:sz w:val="22"/>
                <w:szCs w:val="22"/>
              </w:rPr>
            </w:pPr>
            <w:r w:rsidRPr="00531A7F">
              <w:rPr>
                <w:rFonts w:cs="Arial"/>
                <w:b w:val="0"/>
                <w:bCs/>
                <w:kern w:val="24"/>
                <w:sz w:val="22"/>
                <w:szCs w:val="22"/>
              </w:rPr>
              <w:t>Declined</w:t>
            </w:r>
          </w:p>
        </w:tc>
        <w:tc>
          <w:tcPr>
            <w:tcW w:w="0" w:type="auto"/>
            <w:vAlign w:val="center"/>
          </w:tcPr>
          <w:p w14:paraId="63C62437" w14:textId="79A82CEB"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1</w:t>
            </w:r>
          </w:p>
        </w:tc>
        <w:tc>
          <w:tcPr>
            <w:tcW w:w="0" w:type="auto"/>
            <w:vAlign w:val="center"/>
          </w:tcPr>
          <w:p w14:paraId="436844FF" w14:textId="23187A04"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w:t>
            </w:r>
          </w:p>
        </w:tc>
        <w:tc>
          <w:tcPr>
            <w:tcW w:w="0" w:type="auto"/>
            <w:vAlign w:val="center"/>
          </w:tcPr>
          <w:p w14:paraId="122BBD83" w14:textId="1259D6D0"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311FA05" w14:textId="1BE88F9B" w:rsidR="002061A8" w:rsidRPr="00531A7F" w:rsidRDefault="00670B73"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2061A8" w:rsidRPr="00FE52F5" w14:paraId="0402C9F5" w14:textId="2722EF6E" w:rsidTr="0060404F">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5C3F20" w14:textId="3E3B89EF" w:rsidR="002061A8" w:rsidRPr="00531A7F" w:rsidRDefault="002061A8" w:rsidP="001C3FAB">
            <w:pPr>
              <w:jc w:val="center"/>
              <w:rPr>
                <w:rFonts w:cs="Arial"/>
                <w:b w:val="0"/>
                <w:bCs/>
                <w:sz w:val="22"/>
                <w:szCs w:val="22"/>
              </w:rPr>
            </w:pPr>
            <w:r w:rsidRPr="00531A7F">
              <w:rPr>
                <w:rFonts w:cs="Arial"/>
                <w:b w:val="0"/>
                <w:bCs/>
                <w:kern w:val="24"/>
                <w:sz w:val="22"/>
                <w:szCs w:val="22"/>
              </w:rPr>
              <w:t>Grand Total</w:t>
            </w:r>
          </w:p>
        </w:tc>
        <w:tc>
          <w:tcPr>
            <w:tcW w:w="0" w:type="auto"/>
            <w:vAlign w:val="center"/>
          </w:tcPr>
          <w:p w14:paraId="65EE8EFB" w14:textId="62A51A0B"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24</w:t>
            </w:r>
          </w:p>
        </w:tc>
        <w:tc>
          <w:tcPr>
            <w:tcW w:w="0" w:type="auto"/>
            <w:vAlign w:val="center"/>
          </w:tcPr>
          <w:p w14:paraId="0BF023A8" w14:textId="5890BD33"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31A7F">
              <w:rPr>
                <w:rFonts w:cs="Arial"/>
                <w:bCs/>
                <w:kern w:val="24"/>
                <w:sz w:val="22"/>
                <w:szCs w:val="22"/>
              </w:rPr>
              <w:t>66</w:t>
            </w:r>
          </w:p>
        </w:tc>
        <w:tc>
          <w:tcPr>
            <w:tcW w:w="0" w:type="auto"/>
            <w:vAlign w:val="center"/>
          </w:tcPr>
          <w:p w14:paraId="169489CC" w14:textId="6708F4D1" w:rsidR="002061A8" w:rsidRPr="00531A7F" w:rsidRDefault="002061A8"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69</w:t>
            </w:r>
          </w:p>
        </w:tc>
        <w:tc>
          <w:tcPr>
            <w:tcW w:w="0" w:type="auto"/>
            <w:vAlign w:val="center"/>
          </w:tcPr>
          <w:p w14:paraId="5B771F90" w14:textId="51C7CCBF" w:rsidR="002061A8" w:rsidRPr="00531A7F" w:rsidRDefault="00C554CD" w:rsidP="001C3FA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48</w:t>
            </w:r>
          </w:p>
        </w:tc>
      </w:tr>
    </w:tbl>
    <w:p w14:paraId="51C57C80" w14:textId="77777777" w:rsidR="00774123" w:rsidRDefault="00774123" w:rsidP="00774123">
      <w:pPr>
        <w:rPr>
          <w:sz w:val="22"/>
          <w:szCs w:val="28"/>
        </w:rPr>
      </w:pPr>
    </w:p>
    <w:p w14:paraId="780CEA0F" w14:textId="57E2AFFF" w:rsidR="00594096" w:rsidRPr="00167D67" w:rsidRDefault="00594096" w:rsidP="00594096">
      <w:pPr>
        <w:rPr>
          <w:b/>
          <w:bCs/>
          <w:sz w:val="22"/>
          <w:szCs w:val="28"/>
        </w:rPr>
      </w:pPr>
      <w:r w:rsidRPr="00167D67">
        <w:rPr>
          <w:b/>
          <w:bCs/>
          <w:sz w:val="22"/>
          <w:szCs w:val="28"/>
        </w:rPr>
        <w:t xml:space="preserve">Variation </w:t>
      </w:r>
      <w:r w:rsidRPr="00594096">
        <w:rPr>
          <w:b/>
          <w:bCs/>
          <w:sz w:val="22"/>
          <w:szCs w:val="28"/>
        </w:rPr>
        <w:t>Approved</w:t>
      </w:r>
    </w:p>
    <w:tbl>
      <w:tblPr>
        <w:tblStyle w:val="TableGrid"/>
        <w:tblW w:w="0" w:type="auto"/>
        <w:tblLook w:val="04A0" w:firstRow="1" w:lastRow="0" w:firstColumn="1" w:lastColumn="0" w:noHBand="0" w:noVBand="1"/>
      </w:tblPr>
      <w:tblGrid>
        <w:gridCol w:w="2907"/>
        <w:gridCol w:w="1158"/>
      </w:tblGrid>
      <w:tr w:rsidR="00531A7F" w:rsidRPr="00531A7F" w14:paraId="580BDE58" w14:textId="77777777" w:rsidTr="00BE1CC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7C2F72" w14:textId="60626356" w:rsidR="00531A7F" w:rsidRPr="00531A7F" w:rsidRDefault="00531A7F" w:rsidP="00BE1CC3">
            <w:pPr>
              <w:rPr>
                <w:rFonts w:cs="Arial"/>
                <w:b w:val="0"/>
                <w:bCs/>
                <w:sz w:val="22"/>
                <w:szCs w:val="22"/>
              </w:rPr>
            </w:pPr>
            <w:r w:rsidRPr="00531A7F">
              <w:rPr>
                <w:rFonts w:cs="Arial"/>
                <w:b w:val="0"/>
                <w:bCs/>
                <w:sz w:val="22"/>
                <w:szCs w:val="22"/>
              </w:rPr>
              <w:t>Stage</w:t>
            </w:r>
          </w:p>
        </w:tc>
        <w:tc>
          <w:tcPr>
            <w:tcW w:w="0" w:type="auto"/>
            <w:vAlign w:val="center"/>
          </w:tcPr>
          <w:p w14:paraId="1134F4C5" w14:textId="326C426A" w:rsidR="00531A7F" w:rsidRPr="00531A7F" w:rsidRDefault="00531A7F" w:rsidP="00BE1CC3">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531A7F">
              <w:rPr>
                <w:rFonts w:cs="Arial"/>
                <w:b w:val="0"/>
                <w:bCs/>
                <w:sz w:val="22"/>
                <w:szCs w:val="22"/>
              </w:rPr>
              <w:t>Approved</w:t>
            </w:r>
          </w:p>
        </w:tc>
      </w:tr>
      <w:tr w:rsidR="00531A7F" w:rsidRPr="00531A7F" w14:paraId="6DB7B9CE"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92C823" w14:textId="1D99E3B6" w:rsidR="00531A7F" w:rsidRPr="00531A7F" w:rsidRDefault="009F75E9" w:rsidP="00BE1CC3">
            <w:pPr>
              <w:rPr>
                <w:rFonts w:cs="Arial"/>
                <w:b w:val="0"/>
                <w:bCs/>
                <w:sz w:val="22"/>
                <w:szCs w:val="22"/>
              </w:rPr>
            </w:pPr>
            <w:r>
              <w:rPr>
                <w:rFonts w:cs="Arial"/>
                <w:b w:val="0"/>
                <w:bCs/>
                <w:sz w:val="22"/>
                <w:szCs w:val="22"/>
              </w:rPr>
              <w:t>Renewal</w:t>
            </w:r>
          </w:p>
        </w:tc>
        <w:tc>
          <w:tcPr>
            <w:tcW w:w="0" w:type="auto"/>
            <w:vAlign w:val="center"/>
          </w:tcPr>
          <w:p w14:paraId="0814D10B" w14:textId="3F53B1FF" w:rsidR="00531A7F" w:rsidRPr="00531A7F" w:rsidRDefault="009F75E9" w:rsidP="00BE1CC3">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r w:rsidR="00FF7E11">
              <w:rPr>
                <w:rFonts w:cs="Arial"/>
                <w:bCs/>
                <w:sz w:val="22"/>
                <w:szCs w:val="22"/>
              </w:rPr>
              <w:t>9</w:t>
            </w:r>
          </w:p>
        </w:tc>
      </w:tr>
      <w:tr w:rsidR="00AD376D" w:rsidRPr="00531A7F" w14:paraId="1CBC3F44"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AE846A" w14:textId="19754253" w:rsidR="00AD376D" w:rsidRDefault="00AD376D" w:rsidP="00AD376D">
            <w:pPr>
              <w:rPr>
                <w:rFonts w:cs="Arial"/>
                <w:bCs/>
                <w:sz w:val="22"/>
                <w:szCs w:val="22"/>
              </w:rPr>
            </w:pPr>
            <w:r>
              <w:rPr>
                <w:rFonts w:cs="Arial"/>
                <w:b w:val="0"/>
                <w:bCs/>
                <w:sz w:val="22"/>
                <w:szCs w:val="22"/>
              </w:rPr>
              <w:t>Licence Conditions Change</w:t>
            </w:r>
          </w:p>
        </w:tc>
        <w:tc>
          <w:tcPr>
            <w:tcW w:w="0" w:type="auto"/>
            <w:vAlign w:val="center"/>
          </w:tcPr>
          <w:p w14:paraId="281A8710" w14:textId="63AF631B" w:rsidR="00AD376D" w:rsidRDefault="00AD376D"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9</w:t>
            </w:r>
          </w:p>
        </w:tc>
      </w:tr>
      <w:tr w:rsidR="00AD376D" w:rsidRPr="00531A7F" w14:paraId="4447438A"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70340" w14:textId="6836FE63" w:rsidR="00AD376D" w:rsidRPr="00531A7F" w:rsidRDefault="00AD376D" w:rsidP="00AD376D">
            <w:pPr>
              <w:rPr>
                <w:rFonts w:cs="Arial"/>
                <w:b w:val="0"/>
                <w:bCs/>
                <w:sz w:val="22"/>
                <w:szCs w:val="22"/>
              </w:rPr>
            </w:pPr>
            <w:r>
              <w:rPr>
                <w:rFonts w:cs="Arial"/>
                <w:b w:val="0"/>
                <w:bCs/>
                <w:sz w:val="22"/>
                <w:szCs w:val="22"/>
              </w:rPr>
              <w:t>Full Surrender</w:t>
            </w:r>
          </w:p>
        </w:tc>
        <w:tc>
          <w:tcPr>
            <w:tcW w:w="0" w:type="auto"/>
            <w:vAlign w:val="center"/>
          </w:tcPr>
          <w:p w14:paraId="1B446E51" w14:textId="2C9C704A" w:rsidR="00AD376D" w:rsidRPr="00531A7F" w:rsidRDefault="00FF7E11"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w:t>
            </w:r>
          </w:p>
        </w:tc>
      </w:tr>
      <w:tr w:rsidR="00AD376D" w:rsidRPr="00531A7F" w14:paraId="727746B1"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190B8D" w14:textId="17F257B9" w:rsidR="00AD376D" w:rsidRPr="00531A7F" w:rsidRDefault="00AD376D" w:rsidP="00AD376D">
            <w:pPr>
              <w:rPr>
                <w:rFonts w:cs="Arial"/>
                <w:b w:val="0"/>
                <w:bCs/>
                <w:sz w:val="22"/>
                <w:szCs w:val="22"/>
              </w:rPr>
            </w:pPr>
            <w:r>
              <w:rPr>
                <w:rFonts w:cs="Arial"/>
                <w:b w:val="0"/>
                <w:bCs/>
                <w:sz w:val="22"/>
                <w:szCs w:val="22"/>
              </w:rPr>
              <w:t>Partial Cancellation</w:t>
            </w:r>
          </w:p>
        </w:tc>
        <w:tc>
          <w:tcPr>
            <w:tcW w:w="0" w:type="auto"/>
            <w:vAlign w:val="center"/>
          </w:tcPr>
          <w:p w14:paraId="23DD0E38" w14:textId="5CDD8672" w:rsidR="00AD376D" w:rsidRPr="00531A7F" w:rsidRDefault="007E284E"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w:t>
            </w:r>
          </w:p>
        </w:tc>
      </w:tr>
      <w:tr w:rsidR="007E284E" w:rsidRPr="00531A7F" w14:paraId="5C6A2C3D"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F81BCE" w14:textId="645DC297" w:rsidR="007E284E" w:rsidRDefault="007E284E" w:rsidP="00AD376D">
            <w:pPr>
              <w:rPr>
                <w:rFonts w:cs="Arial"/>
                <w:bCs/>
                <w:sz w:val="22"/>
                <w:szCs w:val="22"/>
              </w:rPr>
            </w:pPr>
            <w:r w:rsidRPr="007E284E">
              <w:rPr>
                <w:rFonts w:cs="Arial"/>
                <w:b w:val="0"/>
                <w:bCs/>
                <w:sz w:val="22"/>
                <w:szCs w:val="22"/>
              </w:rPr>
              <w:t>Refusal of Renewal</w:t>
            </w:r>
          </w:p>
        </w:tc>
        <w:tc>
          <w:tcPr>
            <w:tcW w:w="0" w:type="auto"/>
            <w:vAlign w:val="center"/>
          </w:tcPr>
          <w:p w14:paraId="054FAB45" w14:textId="7BFF016E" w:rsidR="007E284E" w:rsidRDefault="007E284E"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9F20F9" w:rsidRPr="00531A7F" w14:paraId="6F34987C"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71A44" w14:textId="1700CD00" w:rsidR="009F20F9" w:rsidRPr="007E284E" w:rsidRDefault="009F20F9" w:rsidP="00AD376D">
            <w:pPr>
              <w:rPr>
                <w:rFonts w:cs="Arial"/>
                <w:b w:val="0"/>
                <w:bCs/>
                <w:sz w:val="22"/>
                <w:szCs w:val="22"/>
              </w:rPr>
            </w:pPr>
            <w:r>
              <w:rPr>
                <w:rFonts w:cs="Arial"/>
                <w:b w:val="0"/>
                <w:bCs/>
                <w:sz w:val="22"/>
                <w:szCs w:val="22"/>
              </w:rPr>
              <w:t>Partial Surrender</w:t>
            </w:r>
          </w:p>
        </w:tc>
        <w:tc>
          <w:tcPr>
            <w:tcW w:w="0" w:type="auto"/>
            <w:vAlign w:val="center"/>
          </w:tcPr>
          <w:p w14:paraId="49878636" w14:textId="14C52775" w:rsidR="009F20F9" w:rsidRDefault="009F20F9"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r>
      <w:tr w:rsidR="00AD376D" w:rsidRPr="00531A7F" w14:paraId="5DCA3C33" w14:textId="77777777" w:rsidTr="00BE1CC3">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10C96F" w14:textId="2CF447FA" w:rsidR="00AD376D" w:rsidRDefault="00AD376D" w:rsidP="00AD376D">
            <w:pPr>
              <w:rPr>
                <w:rFonts w:cs="Arial"/>
                <w:b w:val="0"/>
                <w:bCs/>
                <w:sz w:val="22"/>
                <w:szCs w:val="22"/>
              </w:rPr>
            </w:pPr>
            <w:r>
              <w:rPr>
                <w:rFonts w:cs="Arial"/>
                <w:b w:val="0"/>
                <w:bCs/>
                <w:sz w:val="22"/>
                <w:szCs w:val="22"/>
              </w:rPr>
              <w:t>Licence Area Change</w:t>
            </w:r>
          </w:p>
        </w:tc>
        <w:tc>
          <w:tcPr>
            <w:tcW w:w="0" w:type="auto"/>
            <w:vAlign w:val="center"/>
          </w:tcPr>
          <w:p w14:paraId="1E0C6D4F" w14:textId="327A075B" w:rsidR="00AD376D" w:rsidRDefault="00AD376D" w:rsidP="00AD376D">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bl>
    <w:p w14:paraId="64359E75" w14:textId="77777777" w:rsidR="00594096" w:rsidRDefault="00594096" w:rsidP="00774123">
      <w:pPr>
        <w:rPr>
          <w:sz w:val="22"/>
          <w:szCs w:val="28"/>
        </w:rPr>
      </w:pPr>
    </w:p>
    <w:bookmarkEnd w:id="0"/>
    <w:p w14:paraId="0AE4267D" w14:textId="77777777" w:rsidR="00AF405A" w:rsidRDefault="00AF405A">
      <w:pPr>
        <w:spacing w:after="0" w:line="240" w:lineRule="auto"/>
        <w:rPr>
          <w:rFonts w:eastAsiaTheme="minorEastAsia" w:cs="Arial"/>
          <w:color w:val="000000" w:themeColor="dark1"/>
          <w:kern w:val="24"/>
          <w:sz w:val="22"/>
          <w:szCs w:val="22"/>
        </w:rPr>
      </w:pPr>
    </w:p>
    <w:p w14:paraId="78C70EFE" w14:textId="77777777" w:rsidR="00AF405A" w:rsidRDefault="00AF405A">
      <w:pPr>
        <w:spacing w:after="0" w:line="240" w:lineRule="auto"/>
        <w:rPr>
          <w:rFonts w:eastAsiaTheme="minorEastAsia" w:cs="Arial"/>
          <w:color w:val="000000" w:themeColor="dark1"/>
          <w:kern w:val="24"/>
          <w:sz w:val="22"/>
          <w:szCs w:val="22"/>
        </w:rPr>
      </w:pPr>
    </w:p>
    <w:p w14:paraId="64EC1045" w14:textId="7883A9F5" w:rsidR="000D031B" w:rsidRDefault="00D93940" w:rsidP="00AE5A7C">
      <w:pPr>
        <w:pStyle w:val="Heading1"/>
      </w:pPr>
      <w:r w:rsidRPr="00D93940">
        <w:lastRenderedPageBreak/>
        <w:t>Initial Mineral Work Plan Approved in FY 202</w:t>
      </w:r>
      <w:r w:rsidR="00CE4E33">
        <w:t>4</w:t>
      </w:r>
      <w:r w:rsidRPr="00D93940">
        <w:t>-2</w:t>
      </w:r>
      <w:r w:rsidR="00CE4E33">
        <w:t>5</w:t>
      </w:r>
      <w:r w:rsidR="009D783A">
        <w:t xml:space="preserve"> Q1 (01 Jul 2024 to 30 Sep 2024)</w:t>
      </w:r>
    </w:p>
    <w:p w14:paraId="380D1B01" w14:textId="3AB4393A" w:rsidR="008A1EB8" w:rsidRPr="003C40F6" w:rsidRDefault="008A1EB8" w:rsidP="008A1EB8">
      <w:pPr>
        <w:rPr>
          <w:sz w:val="22"/>
          <w:szCs w:val="22"/>
        </w:rPr>
      </w:pPr>
      <w:r w:rsidRPr="008A1EB8">
        <w:rPr>
          <w:sz w:val="22"/>
          <w:szCs w:val="22"/>
        </w:rPr>
        <w:t>Work Plan Submitted to Approved – Planning Permit Required</w:t>
      </w:r>
    </w:p>
    <w:tbl>
      <w:tblPr>
        <w:tblStyle w:val="TableGrid"/>
        <w:tblW w:w="0" w:type="auto"/>
        <w:tblLook w:val="04A0" w:firstRow="1" w:lastRow="0" w:firstColumn="1" w:lastColumn="0" w:noHBand="0" w:noVBand="1"/>
      </w:tblPr>
      <w:tblGrid>
        <w:gridCol w:w="2882"/>
        <w:gridCol w:w="2393"/>
        <w:gridCol w:w="2393"/>
        <w:gridCol w:w="2393"/>
        <w:gridCol w:w="2393"/>
      </w:tblGrid>
      <w:tr w:rsidR="009D783A" w:rsidRPr="004B68D4" w14:paraId="630557C5" w14:textId="77777777" w:rsidTr="004528B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2DDC9E8A" w:rsidR="009D783A" w:rsidRPr="004B68D4" w:rsidRDefault="009D783A" w:rsidP="009D783A">
            <w:pPr>
              <w:jc w:val="center"/>
              <w:rPr>
                <w:rFonts w:cs="Arial"/>
                <w:b w:val="0"/>
                <w:bCs/>
                <w:sz w:val="22"/>
                <w:szCs w:val="22"/>
              </w:rPr>
            </w:pPr>
            <w:r w:rsidRPr="004B68D4">
              <w:rPr>
                <w:rFonts w:cs="Arial"/>
                <w:b w:val="0"/>
                <w:bCs/>
                <w:kern w:val="24"/>
                <w:sz w:val="22"/>
                <w:szCs w:val="22"/>
              </w:rPr>
              <w:t>Stage</w:t>
            </w:r>
          </w:p>
        </w:tc>
        <w:tc>
          <w:tcPr>
            <w:tcW w:w="0" w:type="auto"/>
            <w:vAlign w:val="center"/>
          </w:tcPr>
          <w:p w14:paraId="5BE1338D" w14:textId="5420CE52" w:rsidR="009D783A" w:rsidRPr="004B68D4" w:rsidRDefault="009D783A"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5D4ED4">
              <w:rPr>
                <w:rFonts w:cs="Arial"/>
                <w:b w:val="0"/>
                <w:bCs/>
                <w:kern w:val="24"/>
                <w:sz w:val="22"/>
                <w:szCs w:val="22"/>
              </w:rPr>
              <w:t>1</w:t>
            </w:r>
            <w:r w:rsidRPr="004B68D4">
              <w:rPr>
                <w:rFonts w:cs="Arial"/>
                <w:b w:val="0"/>
                <w:bCs/>
                <w:kern w:val="24"/>
                <w:sz w:val="22"/>
                <w:szCs w:val="22"/>
              </w:rPr>
              <w:t>/2</w:t>
            </w:r>
            <w:r w:rsidR="005D4ED4">
              <w:rPr>
                <w:rFonts w:cs="Arial"/>
                <w:b w:val="0"/>
                <w:bCs/>
                <w:kern w:val="24"/>
                <w:sz w:val="22"/>
                <w:szCs w:val="22"/>
              </w:rPr>
              <w:t>2</w:t>
            </w:r>
            <w:r w:rsidRPr="004B68D4">
              <w:rPr>
                <w:rFonts w:cs="Arial"/>
                <w:b w:val="0"/>
                <w:bCs/>
                <w:kern w:val="24"/>
                <w:sz w:val="22"/>
                <w:szCs w:val="22"/>
              </w:rPr>
              <w:t xml:space="preserve"> Median Days</w:t>
            </w:r>
          </w:p>
        </w:tc>
        <w:tc>
          <w:tcPr>
            <w:tcW w:w="0" w:type="auto"/>
            <w:vAlign w:val="center"/>
          </w:tcPr>
          <w:p w14:paraId="698391F2" w14:textId="31E68371" w:rsidR="009D783A" w:rsidRPr="004B68D4" w:rsidRDefault="009D783A"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5D4ED4">
              <w:rPr>
                <w:rFonts w:cs="Arial"/>
                <w:b w:val="0"/>
                <w:bCs/>
                <w:kern w:val="24"/>
                <w:sz w:val="22"/>
                <w:szCs w:val="22"/>
              </w:rPr>
              <w:t>2</w:t>
            </w:r>
            <w:r w:rsidRPr="004B68D4">
              <w:rPr>
                <w:rFonts w:cs="Arial"/>
                <w:b w:val="0"/>
                <w:bCs/>
                <w:kern w:val="24"/>
                <w:sz w:val="22"/>
                <w:szCs w:val="22"/>
              </w:rPr>
              <w:t>/2</w:t>
            </w:r>
            <w:r w:rsidR="005D4ED4">
              <w:rPr>
                <w:rFonts w:cs="Arial"/>
                <w:b w:val="0"/>
                <w:bCs/>
                <w:kern w:val="24"/>
                <w:sz w:val="22"/>
                <w:szCs w:val="22"/>
              </w:rPr>
              <w:t>3</w:t>
            </w:r>
            <w:r w:rsidRPr="004B68D4">
              <w:rPr>
                <w:rFonts w:cs="Arial"/>
                <w:b w:val="0"/>
                <w:bCs/>
                <w:kern w:val="24"/>
                <w:sz w:val="22"/>
                <w:szCs w:val="22"/>
              </w:rPr>
              <w:t xml:space="preserve"> Median Days</w:t>
            </w:r>
          </w:p>
        </w:tc>
        <w:tc>
          <w:tcPr>
            <w:tcW w:w="0" w:type="auto"/>
            <w:vAlign w:val="center"/>
          </w:tcPr>
          <w:p w14:paraId="7782D610" w14:textId="67A703D8" w:rsidR="009D783A" w:rsidRPr="004B68D4" w:rsidRDefault="009D783A"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cs="Arial"/>
                <w:b w:val="0"/>
                <w:bCs/>
                <w:kern w:val="24"/>
                <w:sz w:val="22"/>
                <w:szCs w:val="22"/>
              </w:rPr>
              <w:t>FY2</w:t>
            </w:r>
            <w:r w:rsidR="00D141D1">
              <w:rPr>
                <w:rFonts w:cs="Arial"/>
                <w:b w:val="0"/>
                <w:bCs/>
                <w:kern w:val="24"/>
                <w:sz w:val="22"/>
                <w:szCs w:val="22"/>
              </w:rPr>
              <w:t>3</w:t>
            </w:r>
            <w:r w:rsidRPr="004B68D4">
              <w:rPr>
                <w:rFonts w:cs="Arial"/>
                <w:b w:val="0"/>
                <w:bCs/>
                <w:kern w:val="24"/>
                <w:sz w:val="22"/>
                <w:szCs w:val="22"/>
              </w:rPr>
              <w:t>/2</w:t>
            </w:r>
            <w:r w:rsidR="00D141D1">
              <w:rPr>
                <w:rFonts w:cs="Arial"/>
                <w:b w:val="0"/>
                <w:bCs/>
                <w:kern w:val="24"/>
                <w:sz w:val="22"/>
                <w:szCs w:val="22"/>
              </w:rPr>
              <w:t>4</w:t>
            </w:r>
            <w:r w:rsidRPr="004B68D4">
              <w:rPr>
                <w:rFonts w:cs="Arial"/>
                <w:b w:val="0"/>
                <w:bCs/>
                <w:kern w:val="24"/>
                <w:sz w:val="22"/>
                <w:szCs w:val="22"/>
              </w:rPr>
              <w:t xml:space="preserve"> Median Days</w:t>
            </w:r>
          </w:p>
        </w:tc>
        <w:tc>
          <w:tcPr>
            <w:tcW w:w="0" w:type="auto"/>
            <w:vAlign w:val="center"/>
          </w:tcPr>
          <w:p w14:paraId="715B2C41" w14:textId="5A3D7C81" w:rsidR="009D783A" w:rsidRPr="004B68D4" w:rsidRDefault="009D783A" w:rsidP="009D783A">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4B68D4">
              <w:rPr>
                <w:rFonts w:eastAsiaTheme="minorEastAsia" w:cs="Arial"/>
                <w:b w:val="0"/>
                <w:bCs/>
                <w:kern w:val="24"/>
                <w:sz w:val="22"/>
                <w:szCs w:val="22"/>
              </w:rPr>
              <w:t>FY2</w:t>
            </w:r>
            <w:r w:rsidR="00C4242E">
              <w:rPr>
                <w:rFonts w:eastAsiaTheme="minorEastAsia" w:cs="Arial"/>
                <w:b w:val="0"/>
                <w:bCs/>
                <w:kern w:val="24"/>
                <w:sz w:val="22"/>
                <w:szCs w:val="22"/>
              </w:rPr>
              <w:t>4</w:t>
            </w:r>
            <w:r w:rsidRPr="004B68D4">
              <w:rPr>
                <w:rFonts w:eastAsiaTheme="minorEastAsia" w:cs="Arial"/>
                <w:b w:val="0"/>
                <w:bCs/>
                <w:kern w:val="24"/>
                <w:sz w:val="22"/>
                <w:szCs w:val="22"/>
              </w:rPr>
              <w:t>/2</w:t>
            </w:r>
            <w:r w:rsidR="00C4242E">
              <w:rPr>
                <w:rFonts w:eastAsiaTheme="minorEastAsia" w:cs="Arial"/>
                <w:b w:val="0"/>
                <w:bCs/>
                <w:kern w:val="24"/>
                <w:sz w:val="22"/>
                <w:szCs w:val="22"/>
              </w:rPr>
              <w:t>5</w:t>
            </w:r>
            <w:r w:rsidRPr="004B68D4">
              <w:rPr>
                <w:rFonts w:eastAsiaTheme="minorEastAsia" w:cs="Arial"/>
                <w:b w:val="0"/>
                <w:bCs/>
                <w:kern w:val="24"/>
                <w:sz w:val="22"/>
                <w:szCs w:val="22"/>
              </w:rPr>
              <w:t xml:space="preserve"> Median Days</w:t>
            </w:r>
          </w:p>
        </w:tc>
      </w:tr>
      <w:tr w:rsidR="004B68D4" w:rsidRPr="004B68D4" w14:paraId="4F595AEB"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2740F120" w:rsidR="004B68D4" w:rsidRPr="004B68D4" w:rsidRDefault="004B68D4" w:rsidP="00D36D48">
            <w:pPr>
              <w:jc w:val="center"/>
              <w:rPr>
                <w:rFonts w:cs="Arial"/>
                <w:b w:val="0"/>
                <w:bCs/>
                <w:sz w:val="22"/>
                <w:szCs w:val="22"/>
              </w:rPr>
            </w:pPr>
            <w:r w:rsidRPr="004B68D4">
              <w:rPr>
                <w:rFonts w:cs="Arial"/>
                <w:b w:val="0"/>
                <w:bCs/>
                <w:kern w:val="24"/>
                <w:sz w:val="22"/>
                <w:szCs w:val="22"/>
              </w:rPr>
              <w:t>Work Plans Approved</w:t>
            </w:r>
          </w:p>
        </w:tc>
        <w:tc>
          <w:tcPr>
            <w:tcW w:w="0" w:type="auto"/>
            <w:vAlign w:val="center"/>
          </w:tcPr>
          <w:p w14:paraId="617F45FB" w14:textId="56459E3C"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6AAC9103" w14:textId="47D44760"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79441054" w14:textId="35C31713"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vAlign w:val="center"/>
          </w:tcPr>
          <w:p w14:paraId="43336A77" w14:textId="18590EA5"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r>
      <w:tr w:rsidR="004B68D4" w:rsidRPr="004B68D4" w14:paraId="41F59FD7"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6524B631" w:rsidR="004B68D4" w:rsidRPr="004B68D4" w:rsidRDefault="004B68D4" w:rsidP="00D36D48">
            <w:pPr>
              <w:jc w:val="center"/>
              <w:rPr>
                <w:rFonts w:cs="Arial"/>
                <w:b w:val="0"/>
                <w:bCs/>
                <w:sz w:val="22"/>
                <w:szCs w:val="22"/>
              </w:rPr>
            </w:pPr>
            <w:r w:rsidRPr="004B68D4">
              <w:rPr>
                <w:rFonts w:cs="Arial"/>
                <w:b w:val="0"/>
                <w:bCs/>
                <w:kern w:val="24"/>
                <w:sz w:val="22"/>
                <w:szCs w:val="22"/>
              </w:rPr>
              <w:t>With ERR</w:t>
            </w:r>
          </w:p>
        </w:tc>
        <w:tc>
          <w:tcPr>
            <w:tcW w:w="0" w:type="auto"/>
            <w:vAlign w:val="center"/>
          </w:tcPr>
          <w:p w14:paraId="097C96DA" w14:textId="54F493BE"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56</w:t>
            </w:r>
          </w:p>
        </w:tc>
        <w:tc>
          <w:tcPr>
            <w:tcW w:w="0" w:type="auto"/>
            <w:vAlign w:val="center"/>
          </w:tcPr>
          <w:p w14:paraId="0BB3E24B" w14:textId="47D458C8"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159</w:t>
            </w:r>
          </w:p>
        </w:tc>
        <w:tc>
          <w:tcPr>
            <w:tcW w:w="0" w:type="auto"/>
            <w:vAlign w:val="center"/>
          </w:tcPr>
          <w:p w14:paraId="0EFD1A76" w14:textId="26380B12"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62</w:t>
            </w:r>
          </w:p>
        </w:tc>
        <w:tc>
          <w:tcPr>
            <w:tcW w:w="0" w:type="auto"/>
            <w:vAlign w:val="center"/>
          </w:tcPr>
          <w:p w14:paraId="1EECD1B9" w14:textId="53BA7027" w:rsidR="004B68D4" w:rsidRPr="004B68D4" w:rsidRDefault="00C4242E"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28</w:t>
            </w:r>
          </w:p>
        </w:tc>
      </w:tr>
      <w:tr w:rsidR="004B68D4" w:rsidRPr="004B68D4" w14:paraId="7A2C30A3"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161FA72D" w:rsidR="004B68D4" w:rsidRPr="004B68D4" w:rsidRDefault="004B68D4" w:rsidP="00D36D48">
            <w:pPr>
              <w:jc w:val="center"/>
              <w:rPr>
                <w:rFonts w:cs="Arial"/>
                <w:b w:val="0"/>
                <w:bCs/>
                <w:sz w:val="22"/>
                <w:szCs w:val="22"/>
              </w:rPr>
            </w:pPr>
            <w:r w:rsidRPr="004B68D4">
              <w:rPr>
                <w:rFonts w:cs="Arial"/>
                <w:b w:val="0"/>
                <w:bCs/>
                <w:kern w:val="24"/>
                <w:sz w:val="22"/>
                <w:szCs w:val="22"/>
              </w:rPr>
              <w:t>With Applicant</w:t>
            </w:r>
          </w:p>
        </w:tc>
        <w:tc>
          <w:tcPr>
            <w:tcW w:w="0" w:type="auto"/>
            <w:vAlign w:val="center"/>
          </w:tcPr>
          <w:p w14:paraId="6AD7AAA8" w14:textId="31803CE9"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6EBACF50" w14:textId="5CC1226E"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0FB019A4" w14:textId="7852BB30"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71D45981" w14:textId="18E4097D"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r>
      <w:tr w:rsidR="004B68D4" w:rsidRPr="004B68D4" w14:paraId="77941315"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60136D" w14:textId="624B9092" w:rsidR="004B68D4" w:rsidRPr="004B68D4" w:rsidRDefault="004B68D4" w:rsidP="00D36D48">
            <w:pPr>
              <w:jc w:val="center"/>
              <w:rPr>
                <w:rFonts w:cs="Arial"/>
                <w:b w:val="0"/>
                <w:bCs/>
                <w:sz w:val="22"/>
                <w:szCs w:val="22"/>
              </w:rPr>
            </w:pPr>
            <w:r w:rsidRPr="004B68D4">
              <w:rPr>
                <w:rFonts w:cs="Arial"/>
                <w:b w:val="0"/>
                <w:bCs/>
                <w:kern w:val="24"/>
                <w:sz w:val="22"/>
                <w:szCs w:val="22"/>
              </w:rPr>
              <w:t>Seek Permit</w:t>
            </w:r>
          </w:p>
        </w:tc>
        <w:tc>
          <w:tcPr>
            <w:tcW w:w="0" w:type="auto"/>
            <w:vAlign w:val="center"/>
          </w:tcPr>
          <w:p w14:paraId="01D63935" w14:textId="04BE0415"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204</w:t>
            </w:r>
          </w:p>
        </w:tc>
        <w:tc>
          <w:tcPr>
            <w:tcW w:w="0" w:type="auto"/>
            <w:vAlign w:val="center"/>
          </w:tcPr>
          <w:p w14:paraId="125D5C6E" w14:textId="08AF5BB8"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22AFA7F4" w14:textId="4A38ECAB"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219</w:t>
            </w:r>
          </w:p>
        </w:tc>
        <w:tc>
          <w:tcPr>
            <w:tcW w:w="0" w:type="auto"/>
            <w:vAlign w:val="center"/>
          </w:tcPr>
          <w:p w14:paraId="47CB0AC4" w14:textId="476CDE00"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204</w:t>
            </w:r>
          </w:p>
        </w:tc>
      </w:tr>
      <w:tr w:rsidR="004B68D4" w:rsidRPr="004B68D4" w14:paraId="6C8C189F" w14:textId="77777777" w:rsidTr="004528BD">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589A1C" w14:textId="457A8D4C" w:rsidR="004B68D4" w:rsidRPr="004B68D4" w:rsidRDefault="004B68D4" w:rsidP="00D36D48">
            <w:pPr>
              <w:jc w:val="center"/>
              <w:rPr>
                <w:rFonts w:cs="Arial"/>
                <w:b w:val="0"/>
                <w:bCs/>
                <w:sz w:val="22"/>
                <w:szCs w:val="22"/>
              </w:rPr>
            </w:pPr>
            <w:r w:rsidRPr="004B68D4">
              <w:rPr>
                <w:rFonts w:cs="Arial"/>
                <w:b w:val="0"/>
                <w:bCs/>
                <w:kern w:val="24"/>
                <w:sz w:val="22"/>
                <w:szCs w:val="22"/>
              </w:rPr>
              <w:t>Plan Submitted to Approval</w:t>
            </w:r>
          </w:p>
        </w:tc>
        <w:tc>
          <w:tcPr>
            <w:tcW w:w="0" w:type="auto"/>
            <w:vAlign w:val="center"/>
          </w:tcPr>
          <w:p w14:paraId="7E1D0FEA" w14:textId="6F7F14FB"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78</w:t>
            </w:r>
          </w:p>
        </w:tc>
        <w:tc>
          <w:tcPr>
            <w:tcW w:w="0" w:type="auto"/>
            <w:vAlign w:val="center"/>
          </w:tcPr>
          <w:p w14:paraId="3BF88BDA" w14:textId="6A46DA10"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343</w:t>
            </w:r>
          </w:p>
        </w:tc>
        <w:tc>
          <w:tcPr>
            <w:tcW w:w="0" w:type="auto"/>
            <w:vAlign w:val="center"/>
          </w:tcPr>
          <w:p w14:paraId="491A102C" w14:textId="55B07477"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281</w:t>
            </w:r>
          </w:p>
        </w:tc>
        <w:tc>
          <w:tcPr>
            <w:tcW w:w="0" w:type="auto"/>
            <w:vAlign w:val="center"/>
          </w:tcPr>
          <w:p w14:paraId="07EB49FF" w14:textId="18BA353B" w:rsidR="004B68D4" w:rsidRPr="004B68D4" w:rsidRDefault="002E0D41" w:rsidP="00D36D4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399</w:t>
            </w:r>
          </w:p>
        </w:tc>
      </w:tr>
    </w:tbl>
    <w:p w14:paraId="5F78A0E6" w14:textId="77777777" w:rsidR="000D031B" w:rsidRDefault="000D031B" w:rsidP="000D031B">
      <w:pPr>
        <w:rPr>
          <w:rFonts w:cstheme="minorHAnsi"/>
          <w:b/>
          <w:bCs/>
          <w:sz w:val="18"/>
          <w:szCs w:val="18"/>
        </w:rPr>
      </w:pPr>
    </w:p>
    <w:p w14:paraId="74FDF16C" w14:textId="0239D4FB" w:rsidR="00991777" w:rsidRDefault="005D4ED4" w:rsidP="000D031B">
      <w:pPr>
        <w:rPr>
          <w:rFonts w:cstheme="minorHAnsi"/>
          <w:sz w:val="22"/>
          <w:szCs w:val="22"/>
        </w:rPr>
      </w:pPr>
      <w:r>
        <w:rPr>
          <w:rFonts w:cstheme="minorHAnsi"/>
          <w:sz w:val="22"/>
          <w:szCs w:val="22"/>
        </w:rPr>
        <w:t>7</w:t>
      </w:r>
      <w:r w:rsidR="00A132F2">
        <w:rPr>
          <w:rFonts w:cstheme="minorHAnsi"/>
          <w:sz w:val="22"/>
          <w:szCs w:val="22"/>
        </w:rPr>
        <w:t xml:space="preserve"> work plans approved </w:t>
      </w: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A48C9D7" w14:textId="77777777" w:rsidR="00AF650B" w:rsidRPr="00AF650B" w:rsidRDefault="00AF650B" w:rsidP="00AF650B">
      <w:pPr>
        <w:pStyle w:val="NormalWeb"/>
        <w:numPr>
          <w:ilvl w:val="0"/>
          <w:numId w:val="23"/>
        </w:numPr>
        <w:spacing w:before="0" w:beforeAutospacing="0" w:after="120" w:afterAutospacing="0"/>
        <w:rPr>
          <w:rFonts w:ascii="Arial" w:eastAsia="+mn-ea" w:hAnsi="Arial" w:cs="Arial"/>
          <w:color w:val="232222"/>
          <w:kern w:val="24"/>
          <w:sz w:val="22"/>
          <w:szCs w:val="22"/>
        </w:rPr>
      </w:pPr>
      <w:r w:rsidRPr="00AF650B">
        <w:rPr>
          <w:rFonts w:ascii="Arial" w:eastAsia="+mn-ea" w:hAnsi="Arial" w:cs="Arial"/>
          <w:color w:val="232222"/>
          <w:kern w:val="24"/>
          <w:sz w:val="22"/>
          <w:szCs w:val="22"/>
        </w:rPr>
        <w:t>In FY24/25 Q2 there were two initial works approved. This brings the FY24/25 YTD total to seven initial work plans approved.</w:t>
      </w:r>
    </w:p>
    <w:p w14:paraId="25740244" w14:textId="0D8646E3" w:rsidR="00AF650B" w:rsidRPr="00AF650B" w:rsidRDefault="00AF650B" w:rsidP="00AF650B">
      <w:pPr>
        <w:pStyle w:val="NormalWeb"/>
        <w:numPr>
          <w:ilvl w:val="0"/>
          <w:numId w:val="23"/>
        </w:numPr>
        <w:spacing w:before="0" w:beforeAutospacing="0" w:after="120" w:afterAutospacing="0"/>
        <w:rPr>
          <w:rFonts w:ascii="Arial" w:eastAsia="+mn-ea" w:hAnsi="Arial" w:cs="Arial"/>
          <w:color w:val="232222"/>
          <w:kern w:val="24"/>
          <w:sz w:val="22"/>
          <w:szCs w:val="22"/>
        </w:rPr>
      </w:pPr>
      <w:r w:rsidRPr="00AF650B">
        <w:rPr>
          <w:rFonts w:ascii="Arial" w:eastAsia="+mn-ea" w:hAnsi="Arial" w:cs="Arial"/>
          <w:color w:val="232222"/>
          <w:kern w:val="24"/>
          <w:sz w:val="22"/>
          <w:szCs w:val="22"/>
        </w:rPr>
        <w:t>Average no. of returns to applicant was one</w:t>
      </w:r>
    </w:p>
    <w:p w14:paraId="1B12D3D8"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tbl>
      <w:tblPr>
        <w:tblStyle w:val="TableGrid"/>
        <w:tblW w:w="0" w:type="auto"/>
        <w:tblLook w:val="04A0" w:firstRow="1" w:lastRow="0" w:firstColumn="1" w:lastColumn="0" w:noHBand="0" w:noVBand="1"/>
      </w:tblPr>
      <w:tblGrid>
        <w:gridCol w:w="1354"/>
        <w:gridCol w:w="1048"/>
        <w:gridCol w:w="1671"/>
        <w:gridCol w:w="1329"/>
        <w:gridCol w:w="1965"/>
      </w:tblGrid>
      <w:tr w:rsidR="00E25D50" w14:paraId="256500C6" w14:textId="77777777" w:rsidTr="00450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14BFE" w14:textId="741E6542" w:rsidR="00E25D50" w:rsidRDefault="00534F4A" w:rsidP="006D0336">
            <w:pPr>
              <w:pStyle w:val="NormalWeb"/>
              <w:spacing w:before="0" w:beforeAutospacing="0" w:after="120" w:afterAutospacing="0"/>
              <w:jc w:val="center"/>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Tenement</w:t>
            </w:r>
          </w:p>
        </w:tc>
        <w:tc>
          <w:tcPr>
            <w:tcW w:w="0" w:type="auto"/>
            <w:vAlign w:val="center"/>
          </w:tcPr>
          <w:p w14:paraId="6C7D33C0" w14:textId="587A0ABD"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Area Ha</w:t>
            </w:r>
          </w:p>
        </w:tc>
        <w:tc>
          <w:tcPr>
            <w:tcW w:w="0" w:type="auto"/>
            <w:vAlign w:val="center"/>
          </w:tcPr>
          <w:p w14:paraId="1A373CD8" w14:textId="6109EBF2"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Km from GPO</w:t>
            </w:r>
          </w:p>
        </w:tc>
        <w:tc>
          <w:tcPr>
            <w:tcW w:w="0" w:type="auto"/>
            <w:vAlign w:val="center"/>
          </w:tcPr>
          <w:p w14:paraId="5425FA1E" w14:textId="51BDA1C6"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RV Region</w:t>
            </w:r>
          </w:p>
        </w:tc>
        <w:tc>
          <w:tcPr>
            <w:tcW w:w="0" w:type="auto"/>
            <w:vAlign w:val="center"/>
          </w:tcPr>
          <w:p w14:paraId="4FF92DF5" w14:textId="2CE3854E" w:rsidR="00E25D50" w:rsidRDefault="00534F4A" w:rsidP="006D0336">
            <w:pPr>
              <w:pStyle w:val="NormalWeb"/>
              <w:spacing w:before="0" w:beforeAutospacing="0" w:after="120" w:afterAutospacing="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Pr>
                <w:rFonts w:ascii="Arial" w:eastAsiaTheme="minorEastAsia" w:hAnsi="Arial" w:cs="Arial"/>
                <w:color w:val="000000" w:themeColor="dark1"/>
                <w:kern w:val="24"/>
                <w:sz w:val="22"/>
                <w:szCs w:val="22"/>
              </w:rPr>
              <w:t>Primary LGA</w:t>
            </w:r>
          </w:p>
        </w:tc>
      </w:tr>
      <w:tr w:rsidR="00450A31" w:rsidRPr="00450A31" w14:paraId="5132AB57" w14:textId="77777777" w:rsidTr="00450A31">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7F6B9205" w14:textId="77777777" w:rsidR="00450A31" w:rsidRPr="00450A31" w:rsidRDefault="00450A31" w:rsidP="00450A31">
            <w:pPr>
              <w:pStyle w:val="NormalWeb"/>
              <w:spacing w:after="120"/>
              <w:jc w:val="center"/>
              <w:rPr>
                <w:rFonts w:ascii="Arial" w:eastAsiaTheme="minorEastAsia" w:hAnsi="Arial" w:cs="Arial"/>
                <w:b w:val="0"/>
                <w:color w:val="000000" w:themeColor="dark1"/>
                <w:kern w:val="24"/>
                <w:sz w:val="22"/>
                <w:szCs w:val="22"/>
              </w:rPr>
            </w:pPr>
            <w:r w:rsidRPr="00450A31">
              <w:rPr>
                <w:rFonts w:ascii="Arial" w:eastAsiaTheme="minorEastAsia" w:hAnsi="Arial" w:cs="Arial"/>
                <w:b w:val="0"/>
                <w:color w:val="000000" w:themeColor="dark1"/>
                <w:kern w:val="24"/>
                <w:sz w:val="22"/>
                <w:szCs w:val="22"/>
              </w:rPr>
              <w:t>PL007931</w:t>
            </w:r>
          </w:p>
        </w:tc>
        <w:tc>
          <w:tcPr>
            <w:tcW w:w="0" w:type="auto"/>
            <w:hideMark/>
          </w:tcPr>
          <w:p w14:paraId="5CCDC9A5"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5</w:t>
            </w:r>
          </w:p>
        </w:tc>
        <w:tc>
          <w:tcPr>
            <w:tcW w:w="0" w:type="auto"/>
            <w:hideMark/>
          </w:tcPr>
          <w:p w14:paraId="5DBD9449"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344</w:t>
            </w:r>
          </w:p>
        </w:tc>
        <w:tc>
          <w:tcPr>
            <w:tcW w:w="0" w:type="auto"/>
            <w:hideMark/>
          </w:tcPr>
          <w:p w14:paraId="4CEE8A16"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North</w:t>
            </w:r>
          </w:p>
        </w:tc>
        <w:tc>
          <w:tcPr>
            <w:tcW w:w="0" w:type="auto"/>
            <w:hideMark/>
          </w:tcPr>
          <w:p w14:paraId="76345876"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proofErr w:type="spellStart"/>
            <w:r w:rsidRPr="00450A31">
              <w:rPr>
                <w:rFonts w:ascii="Arial" w:eastAsiaTheme="minorEastAsia" w:hAnsi="Arial" w:cs="Arial"/>
                <w:color w:val="000000" w:themeColor="dark1"/>
                <w:kern w:val="24"/>
                <w:sz w:val="22"/>
                <w:szCs w:val="22"/>
              </w:rPr>
              <w:t>Yarriambiack</w:t>
            </w:r>
            <w:proofErr w:type="spellEnd"/>
          </w:p>
        </w:tc>
      </w:tr>
      <w:tr w:rsidR="00450A31" w:rsidRPr="00450A31" w14:paraId="4D7CC1CF" w14:textId="77777777" w:rsidTr="00450A31">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1FE407D7" w14:textId="77777777" w:rsidR="00450A31" w:rsidRPr="00450A31" w:rsidRDefault="00450A31" w:rsidP="00450A31">
            <w:pPr>
              <w:pStyle w:val="NormalWeb"/>
              <w:spacing w:after="120"/>
              <w:jc w:val="center"/>
              <w:rPr>
                <w:rFonts w:ascii="Arial" w:eastAsiaTheme="minorEastAsia" w:hAnsi="Arial" w:cs="Arial"/>
                <w:b w:val="0"/>
                <w:color w:val="000000" w:themeColor="dark1"/>
                <w:kern w:val="24"/>
                <w:sz w:val="22"/>
                <w:szCs w:val="22"/>
              </w:rPr>
            </w:pPr>
            <w:r w:rsidRPr="00450A31">
              <w:rPr>
                <w:rFonts w:ascii="Arial" w:eastAsiaTheme="minorEastAsia" w:hAnsi="Arial" w:cs="Arial"/>
                <w:b w:val="0"/>
                <w:color w:val="000000" w:themeColor="dark1"/>
                <w:kern w:val="24"/>
                <w:sz w:val="22"/>
                <w:szCs w:val="22"/>
              </w:rPr>
              <w:t>PL007930</w:t>
            </w:r>
          </w:p>
        </w:tc>
        <w:tc>
          <w:tcPr>
            <w:tcW w:w="0" w:type="auto"/>
            <w:hideMark/>
          </w:tcPr>
          <w:p w14:paraId="0A0D97C7"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5</w:t>
            </w:r>
          </w:p>
        </w:tc>
        <w:tc>
          <w:tcPr>
            <w:tcW w:w="0" w:type="auto"/>
            <w:hideMark/>
          </w:tcPr>
          <w:p w14:paraId="46846A82"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345</w:t>
            </w:r>
          </w:p>
        </w:tc>
        <w:tc>
          <w:tcPr>
            <w:tcW w:w="0" w:type="auto"/>
            <w:hideMark/>
          </w:tcPr>
          <w:p w14:paraId="60F6E66D"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North</w:t>
            </w:r>
          </w:p>
        </w:tc>
        <w:tc>
          <w:tcPr>
            <w:tcW w:w="0" w:type="auto"/>
            <w:hideMark/>
          </w:tcPr>
          <w:p w14:paraId="7AF2BE55"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proofErr w:type="spellStart"/>
            <w:r w:rsidRPr="00450A31">
              <w:rPr>
                <w:rFonts w:ascii="Arial" w:eastAsiaTheme="minorEastAsia" w:hAnsi="Arial" w:cs="Arial"/>
                <w:color w:val="000000" w:themeColor="dark1"/>
                <w:kern w:val="24"/>
                <w:sz w:val="22"/>
                <w:szCs w:val="22"/>
              </w:rPr>
              <w:t>Yarriambiack</w:t>
            </w:r>
            <w:proofErr w:type="spellEnd"/>
          </w:p>
        </w:tc>
      </w:tr>
      <w:tr w:rsidR="00450A31" w:rsidRPr="00450A31" w14:paraId="041E5261" w14:textId="77777777" w:rsidTr="00450A31">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4623F0A6" w14:textId="77777777" w:rsidR="00450A31" w:rsidRPr="00450A31" w:rsidRDefault="00450A31" w:rsidP="00450A31">
            <w:pPr>
              <w:pStyle w:val="NormalWeb"/>
              <w:spacing w:after="120"/>
              <w:jc w:val="center"/>
              <w:rPr>
                <w:rFonts w:ascii="Arial" w:eastAsiaTheme="minorEastAsia" w:hAnsi="Arial" w:cs="Arial"/>
                <w:b w:val="0"/>
                <w:color w:val="000000" w:themeColor="dark1"/>
                <w:kern w:val="24"/>
                <w:sz w:val="22"/>
                <w:szCs w:val="22"/>
              </w:rPr>
            </w:pPr>
            <w:r w:rsidRPr="00450A31">
              <w:rPr>
                <w:rFonts w:ascii="Arial" w:eastAsiaTheme="minorEastAsia" w:hAnsi="Arial" w:cs="Arial"/>
                <w:b w:val="0"/>
                <w:color w:val="000000" w:themeColor="dark1"/>
                <w:kern w:val="24"/>
                <w:sz w:val="22"/>
                <w:szCs w:val="22"/>
              </w:rPr>
              <w:t>PL007929</w:t>
            </w:r>
          </w:p>
        </w:tc>
        <w:tc>
          <w:tcPr>
            <w:tcW w:w="0" w:type="auto"/>
            <w:hideMark/>
          </w:tcPr>
          <w:p w14:paraId="6BD3F0F6"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5</w:t>
            </w:r>
          </w:p>
        </w:tc>
        <w:tc>
          <w:tcPr>
            <w:tcW w:w="0" w:type="auto"/>
            <w:hideMark/>
          </w:tcPr>
          <w:p w14:paraId="3CCFF358"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345</w:t>
            </w:r>
          </w:p>
        </w:tc>
        <w:tc>
          <w:tcPr>
            <w:tcW w:w="0" w:type="auto"/>
            <w:hideMark/>
          </w:tcPr>
          <w:p w14:paraId="10B7590E"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North</w:t>
            </w:r>
          </w:p>
        </w:tc>
        <w:tc>
          <w:tcPr>
            <w:tcW w:w="0" w:type="auto"/>
            <w:hideMark/>
          </w:tcPr>
          <w:p w14:paraId="64E018A5"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proofErr w:type="spellStart"/>
            <w:r w:rsidRPr="00450A31">
              <w:rPr>
                <w:rFonts w:ascii="Arial" w:eastAsiaTheme="minorEastAsia" w:hAnsi="Arial" w:cs="Arial"/>
                <w:color w:val="000000" w:themeColor="dark1"/>
                <w:kern w:val="24"/>
                <w:sz w:val="22"/>
                <w:szCs w:val="22"/>
              </w:rPr>
              <w:t>Yarriambiack</w:t>
            </w:r>
            <w:proofErr w:type="spellEnd"/>
          </w:p>
        </w:tc>
      </w:tr>
      <w:tr w:rsidR="00450A31" w:rsidRPr="00450A31" w14:paraId="3E64FC5F" w14:textId="77777777" w:rsidTr="00450A31">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1A4AFDF3" w14:textId="77777777" w:rsidR="00450A31" w:rsidRPr="00450A31" w:rsidRDefault="00450A31" w:rsidP="00450A31">
            <w:pPr>
              <w:pStyle w:val="NormalWeb"/>
              <w:spacing w:after="120"/>
              <w:jc w:val="center"/>
              <w:rPr>
                <w:rFonts w:ascii="Arial" w:eastAsiaTheme="minorEastAsia" w:hAnsi="Arial" w:cs="Arial"/>
                <w:b w:val="0"/>
                <w:color w:val="000000" w:themeColor="dark1"/>
                <w:kern w:val="24"/>
                <w:sz w:val="22"/>
                <w:szCs w:val="22"/>
              </w:rPr>
            </w:pPr>
            <w:r w:rsidRPr="00450A31">
              <w:rPr>
                <w:rFonts w:ascii="Arial" w:eastAsiaTheme="minorEastAsia" w:hAnsi="Arial" w:cs="Arial"/>
                <w:b w:val="0"/>
                <w:color w:val="000000" w:themeColor="dark1"/>
                <w:kern w:val="24"/>
                <w:sz w:val="22"/>
                <w:szCs w:val="22"/>
              </w:rPr>
              <w:t>MIN007866</w:t>
            </w:r>
          </w:p>
        </w:tc>
        <w:tc>
          <w:tcPr>
            <w:tcW w:w="0" w:type="auto"/>
            <w:hideMark/>
          </w:tcPr>
          <w:p w14:paraId="49FD1B48"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62</w:t>
            </w:r>
          </w:p>
        </w:tc>
        <w:tc>
          <w:tcPr>
            <w:tcW w:w="0" w:type="auto"/>
            <w:hideMark/>
          </w:tcPr>
          <w:p w14:paraId="0E0C885A"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351</w:t>
            </w:r>
          </w:p>
        </w:tc>
        <w:tc>
          <w:tcPr>
            <w:tcW w:w="0" w:type="auto"/>
            <w:hideMark/>
          </w:tcPr>
          <w:p w14:paraId="11D7AD74"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North</w:t>
            </w:r>
          </w:p>
        </w:tc>
        <w:tc>
          <w:tcPr>
            <w:tcW w:w="0" w:type="auto"/>
            <w:hideMark/>
          </w:tcPr>
          <w:p w14:paraId="1A25FCEE"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proofErr w:type="spellStart"/>
            <w:r w:rsidRPr="00450A31">
              <w:rPr>
                <w:rFonts w:ascii="Arial" w:eastAsiaTheme="minorEastAsia" w:hAnsi="Arial" w:cs="Arial"/>
                <w:color w:val="000000" w:themeColor="dark1"/>
                <w:kern w:val="24"/>
                <w:sz w:val="22"/>
                <w:szCs w:val="22"/>
              </w:rPr>
              <w:t>Yarriambiack</w:t>
            </w:r>
            <w:proofErr w:type="spellEnd"/>
          </w:p>
        </w:tc>
      </w:tr>
      <w:tr w:rsidR="00450A31" w:rsidRPr="00450A31" w14:paraId="516186AE" w14:textId="77777777" w:rsidTr="00450A31">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43328E0C" w14:textId="77777777" w:rsidR="00450A31" w:rsidRPr="00450A31" w:rsidRDefault="00450A31" w:rsidP="00450A31">
            <w:pPr>
              <w:pStyle w:val="NormalWeb"/>
              <w:spacing w:after="120"/>
              <w:jc w:val="center"/>
              <w:rPr>
                <w:rFonts w:ascii="Arial" w:eastAsiaTheme="minorEastAsia" w:hAnsi="Arial" w:cs="Arial"/>
                <w:b w:val="0"/>
                <w:color w:val="000000" w:themeColor="dark1"/>
                <w:kern w:val="24"/>
                <w:sz w:val="22"/>
                <w:szCs w:val="22"/>
              </w:rPr>
            </w:pPr>
            <w:r w:rsidRPr="00450A31">
              <w:rPr>
                <w:rFonts w:ascii="Arial" w:eastAsiaTheme="minorEastAsia" w:hAnsi="Arial" w:cs="Arial"/>
                <w:b w:val="0"/>
                <w:color w:val="000000" w:themeColor="dark1"/>
                <w:kern w:val="24"/>
                <w:sz w:val="22"/>
                <w:szCs w:val="22"/>
              </w:rPr>
              <w:t>MIN006916</w:t>
            </w:r>
          </w:p>
        </w:tc>
        <w:tc>
          <w:tcPr>
            <w:tcW w:w="0" w:type="auto"/>
            <w:hideMark/>
          </w:tcPr>
          <w:p w14:paraId="05802B6B"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163</w:t>
            </w:r>
          </w:p>
        </w:tc>
        <w:tc>
          <w:tcPr>
            <w:tcW w:w="0" w:type="auto"/>
            <w:hideMark/>
          </w:tcPr>
          <w:p w14:paraId="210E5F2C"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154</w:t>
            </w:r>
          </w:p>
        </w:tc>
        <w:tc>
          <w:tcPr>
            <w:tcW w:w="0" w:type="auto"/>
            <w:hideMark/>
          </w:tcPr>
          <w:p w14:paraId="3F65D069"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North</w:t>
            </w:r>
          </w:p>
        </w:tc>
        <w:tc>
          <w:tcPr>
            <w:tcW w:w="0" w:type="auto"/>
            <w:hideMark/>
          </w:tcPr>
          <w:p w14:paraId="3FF9132D"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Loddon</w:t>
            </w:r>
          </w:p>
        </w:tc>
      </w:tr>
      <w:tr w:rsidR="00450A31" w:rsidRPr="00450A31" w14:paraId="3DBD6340" w14:textId="77777777" w:rsidTr="00450A31">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2578992E" w14:textId="77777777" w:rsidR="00450A31" w:rsidRPr="00450A31" w:rsidRDefault="00450A31" w:rsidP="00450A31">
            <w:pPr>
              <w:pStyle w:val="NormalWeb"/>
              <w:spacing w:after="120"/>
              <w:jc w:val="center"/>
              <w:rPr>
                <w:rFonts w:ascii="Arial" w:eastAsiaTheme="minorEastAsia" w:hAnsi="Arial" w:cs="Arial"/>
                <w:b w:val="0"/>
                <w:color w:val="000000" w:themeColor="dark1"/>
                <w:kern w:val="24"/>
                <w:sz w:val="22"/>
                <w:szCs w:val="22"/>
              </w:rPr>
            </w:pPr>
            <w:r w:rsidRPr="00450A31">
              <w:rPr>
                <w:rFonts w:ascii="Arial" w:eastAsiaTheme="minorEastAsia" w:hAnsi="Arial" w:cs="Arial"/>
                <w:b w:val="0"/>
                <w:color w:val="000000" w:themeColor="dark1"/>
                <w:kern w:val="24"/>
                <w:sz w:val="22"/>
                <w:szCs w:val="22"/>
              </w:rPr>
              <w:t>EL007937</w:t>
            </w:r>
          </w:p>
        </w:tc>
        <w:tc>
          <w:tcPr>
            <w:tcW w:w="0" w:type="auto"/>
            <w:hideMark/>
          </w:tcPr>
          <w:p w14:paraId="1E9936A1"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20</w:t>
            </w:r>
          </w:p>
        </w:tc>
        <w:tc>
          <w:tcPr>
            <w:tcW w:w="0" w:type="auto"/>
            <w:hideMark/>
          </w:tcPr>
          <w:p w14:paraId="76D18BD0"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161</w:t>
            </w:r>
          </w:p>
        </w:tc>
        <w:tc>
          <w:tcPr>
            <w:tcW w:w="0" w:type="auto"/>
            <w:hideMark/>
          </w:tcPr>
          <w:p w14:paraId="5FED95C9"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West</w:t>
            </w:r>
          </w:p>
        </w:tc>
        <w:tc>
          <w:tcPr>
            <w:tcW w:w="0" w:type="auto"/>
            <w:hideMark/>
          </w:tcPr>
          <w:p w14:paraId="38981729"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Central Goldfields</w:t>
            </w:r>
          </w:p>
        </w:tc>
      </w:tr>
      <w:tr w:rsidR="00450A31" w:rsidRPr="00450A31" w14:paraId="7877491C" w14:textId="77777777" w:rsidTr="00450A31">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2595628C" w14:textId="77777777" w:rsidR="00450A31" w:rsidRPr="00450A31" w:rsidRDefault="00450A31" w:rsidP="00450A31">
            <w:pPr>
              <w:pStyle w:val="NormalWeb"/>
              <w:spacing w:after="120"/>
              <w:jc w:val="center"/>
              <w:rPr>
                <w:rFonts w:ascii="Arial" w:eastAsiaTheme="minorEastAsia" w:hAnsi="Arial" w:cs="Arial"/>
                <w:b w:val="0"/>
                <w:color w:val="000000" w:themeColor="dark1"/>
                <w:kern w:val="24"/>
                <w:sz w:val="22"/>
                <w:szCs w:val="22"/>
              </w:rPr>
            </w:pPr>
            <w:r w:rsidRPr="00450A31">
              <w:rPr>
                <w:rFonts w:ascii="Arial" w:eastAsiaTheme="minorEastAsia" w:hAnsi="Arial" w:cs="Arial"/>
                <w:b w:val="0"/>
                <w:color w:val="000000" w:themeColor="dark1"/>
                <w:kern w:val="24"/>
                <w:sz w:val="22"/>
                <w:szCs w:val="22"/>
              </w:rPr>
              <w:t>EL007278</w:t>
            </w:r>
          </w:p>
        </w:tc>
        <w:tc>
          <w:tcPr>
            <w:tcW w:w="0" w:type="auto"/>
            <w:hideMark/>
          </w:tcPr>
          <w:p w14:paraId="6EF25598"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24</w:t>
            </w:r>
          </w:p>
        </w:tc>
        <w:tc>
          <w:tcPr>
            <w:tcW w:w="0" w:type="auto"/>
            <w:hideMark/>
          </w:tcPr>
          <w:p w14:paraId="61CAA606"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162</w:t>
            </w:r>
          </w:p>
        </w:tc>
        <w:tc>
          <w:tcPr>
            <w:tcW w:w="0" w:type="auto"/>
            <w:hideMark/>
          </w:tcPr>
          <w:p w14:paraId="36500D1F"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West</w:t>
            </w:r>
          </w:p>
        </w:tc>
        <w:tc>
          <w:tcPr>
            <w:tcW w:w="0" w:type="auto"/>
            <w:hideMark/>
          </w:tcPr>
          <w:p w14:paraId="3814290A" w14:textId="77777777" w:rsidR="00450A31" w:rsidRPr="00450A31" w:rsidRDefault="00450A31" w:rsidP="00450A31">
            <w:pPr>
              <w:pStyle w:val="NormalWeb"/>
              <w:spacing w:after="12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dark1"/>
                <w:kern w:val="24"/>
                <w:sz w:val="22"/>
                <w:szCs w:val="22"/>
              </w:rPr>
            </w:pPr>
            <w:r w:rsidRPr="00450A31">
              <w:rPr>
                <w:rFonts w:ascii="Arial" w:eastAsiaTheme="minorEastAsia" w:hAnsi="Arial" w:cs="Arial"/>
                <w:color w:val="000000" w:themeColor="dark1"/>
                <w:kern w:val="24"/>
                <w:sz w:val="22"/>
                <w:szCs w:val="22"/>
              </w:rPr>
              <w:t>Central Goldfields</w:t>
            </w:r>
          </w:p>
        </w:tc>
      </w:tr>
    </w:tbl>
    <w:p w14:paraId="41319BBD" w14:textId="77777777" w:rsidR="009D794F" w:rsidRDefault="009D794F"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63DAD534" w14:textId="436A12D8" w:rsidR="00595C81" w:rsidRDefault="00BD52DA" w:rsidP="00595C81">
      <w:pPr>
        <w:pStyle w:val="Heading1"/>
      </w:pPr>
      <w:r>
        <w:lastRenderedPageBreak/>
        <w:t>Work Plan Variation</w:t>
      </w:r>
      <w:r w:rsidR="00595C81" w:rsidRPr="00D93940">
        <w:t xml:space="preserve"> Approved in FY 202</w:t>
      </w:r>
      <w:r w:rsidR="00802976">
        <w:t>4</w:t>
      </w:r>
      <w:r w:rsidR="00595C81" w:rsidRPr="00D93940">
        <w:t>-2</w:t>
      </w:r>
      <w:r w:rsidR="00802976">
        <w:t>5</w:t>
      </w:r>
      <w:r w:rsidR="009E5D84">
        <w:t xml:space="preserve"> </w:t>
      </w:r>
      <w:r w:rsidR="007739D6">
        <w:t>YTD</w:t>
      </w:r>
      <w:r w:rsidR="009D794F">
        <w:t xml:space="preserve"> – Planning Permit Required</w:t>
      </w:r>
    </w:p>
    <w:p w14:paraId="442F626D" w14:textId="77777777" w:rsidR="00DF3830" w:rsidRPr="00DF3830" w:rsidRDefault="00DF3830" w:rsidP="00DF3830">
      <w:pPr>
        <w:rPr>
          <w:rFonts w:cs="Arial"/>
          <w:sz w:val="22"/>
          <w:szCs w:val="22"/>
        </w:rPr>
      </w:pPr>
      <w:r w:rsidRPr="00DF3830">
        <w:rPr>
          <w:rFonts w:cs="Arial"/>
          <w:sz w:val="22"/>
          <w:szCs w:val="22"/>
        </w:rPr>
        <w:t>Work Plan Submitted to Approved – Planning Permit Required</w:t>
      </w:r>
    </w:p>
    <w:tbl>
      <w:tblPr>
        <w:tblStyle w:val="TableGrid"/>
        <w:tblW w:w="0" w:type="auto"/>
        <w:tblLook w:val="04A0" w:firstRow="1" w:lastRow="0" w:firstColumn="1" w:lastColumn="0" w:noHBand="0" w:noVBand="1"/>
      </w:tblPr>
      <w:tblGrid>
        <w:gridCol w:w="2882"/>
        <w:gridCol w:w="2393"/>
        <w:gridCol w:w="2393"/>
        <w:gridCol w:w="2393"/>
        <w:gridCol w:w="2393"/>
      </w:tblGrid>
      <w:tr w:rsidR="005A7F5D" w:rsidRPr="004B68D4" w14:paraId="28EDD453" w14:textId="77777777" w:rsidTr="000623F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27861B" w14:textId="50562216" w:rsidR="005A7F5D" w:rsidRPr="008E4226" w:rsidRDefault="005A7F5D" w:rsidP="000623FB">
            <w:pPr>
              <w:jc w:val="center"/>
              <w:rPr>
                <w:rFonts w:cs="Arial"/>
                <w:b w:val="0"/>
                <w:bCs/>
                <w:sz w:val="22"/>
                <w:szCs w:val="22"/>
              </w:rPr>
            </w:pPr>
            <w:r w:rsidRPr="008E4226">
              <w:rPr>
                <w:rFonts w:cs="Arial"/>
                <w:b w:val="0"/>
                <w:bCs/>
                <w:kern w:val="24"/>
                <w:sz w:val="22"/>
                <w:szCs w:val="22"/>
              </w:rPr>
              <w:t>Stage</w:t>
            </w:r>
          </w:p>
        </w:tc>
        <w:tc>
          <w:tcPr>
            <w:tcW w:w="0" w:type="auto"/>
            <w:vAlign w:val="center"/>
          </w:tcPr>
          <w:p w14:paraId="53509A2A" w14:textId="32437506"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B537F6">
              <w:rPr>
                <w:rFonts w:cs="Arial"/>
                <w:b w:val="0"/>
                <w:bCs/>
                <w:kern w:val="24"/>
                <w:sz w:val="22"/>
                <w:szCs w:val="22"/>
              </w:rPr>
              <w:t>1</w:t>
            </w:r>
            <w:r w:rsidRPr="008E4226">
              <w:rPr>
                <w:rFonts w:cs="Arial"/>
                <w:b w:val="0"/>
                <w:bCs/>
                <w:kern w:val="24"/>
                <w:sz w:val="22"/>
                <w:szCs w:val="22"/>
              </w:rPr>
              <w:t>/2</w:t>
            </w:r>
            <w:r w:rsidR="00B537F6">
              <w:rPr>
                <w:rFonts w:cs="Arial"/>
                <w:b w:val="0"/>
                <w:bCs/>
                <w:kern w:val="24"/>
                <w:sz w:val="22"/>
                <w:szCs w:val="22"/>
              </w:rPr>
              <w:t>2</w:t>
            </w:r>
            <w:r w:rsidRPr="008E4226">
              <w:rPr>
                <w:rFonts w:cs="Arial"/>
                <w:b w:val="0"/>
                <w:bCs/>
                <w:kern w:val="24"/>
                <w:sz w:val="22"/>
                <w:szCs w:val="22"/>
              </w:rPr>
              <w:t xml:space="preserve"> Median Days</w:t>
            </w:r>
          </w:p>
        </w:tc>
        <w:tc>
          <w:tcPr>
            <w:tcW w:w="0" w:type="auto"/>
            <w:vAlign w:val="center"/>
          </w:tcPr>
          <w:p w14:paraId="56372DB9" w14:textId="1750624A"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B537F6">
              <w:rPr>
                <w:rFonts w:cs="Arial"/>
                <w:b w:val="0"/>
                <w:bCs/>
                <w:kern w:val="24"/>
                <w:sz w:val="22"/>
                <w:szCs w:val="22"/>
              </w:rPr>
              <w:t>2</w:t>
            </w:r>
            <w:r w:rsidRPr="008E4226">
              <w:rPr>
                <w:rFonts w:cs="Arial"/>
                <w:b w:val="0"/>
                <w:bCs/>
                <w:kern w:val="24"/>
                <w:sz w:val="22"/>
                <w:szCs w:val="22"/>
              </w:rPr>
              <w:t>/2</w:t>
            </w:r>
            <w:r w:rsidR="00B537F6">
              <w:rPr>
                <w:rFonts w:cs="Arial"/>
                <w:b w:val="0"/>
                <w:bCs/>
                <w:kern w:val="24"/>
                <w:sz w:val="22"/>
                <w:szCs w:val="22"/>
              </w:rPr>
              <w:t>3</w:t>
            </w:r>
            <w:r w:rsidRPr="008E4226">
              <w:rPr>
                <w:rFonts w:cs="Arial"/>
                <w:b w:val="0"/>
                <w:bCs/>
                <w:kern w:val="24"/>
                <w:sz w:val="22"/>
                <w:szCs w:val="22"/>
              </w:rPr>
              <w:t xml:space="preserve"> Median Days</w:t>
            </w:r>
          </w:p>
        </w:tc>
        <w:tc>
          <w:tcPr>
            <w:tcW w:w="0" w:type="auto"/>
            <w:vAlign w:val="center"/>
          </w:tcPr>
          <w:p w14:paraId="1DE204B3" w14:textId="6E528AB4"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cs="Arial"/>
                <w:b w:val="0"/>
                <w:bCs/>
                <w:kern w:val="24"/>
                <w:sz w:val="22"/>
                <w:szCs w:val="22"/>
              </w:rPr>
              <w:t>FY2</w:t>
            </w:r>
            <w:r w:rsidR="0023344A">
              <w:rPr>
                <w:rFonts w:cs="Arial"/>
                <w:b w:val="0"/>
                <w:bCs/>
                <w:kern w:val="24"/>
                <w:sz w:val="22"/>
                <w:szCs w:val="22"/>
              </w:rPr>
              <w:t>3</w:t>
            </w:r>
            <w:r w:rsidRPr="008E4226">
              <w:rPr>
                <w:rFonts w:cs="Arial"/>
                <w:b w:val="0"/>
                <w:bCs/>
                <w:kern w:val="24"/>
                <w:sz w:val="22"/>
                <w:szCs w:val="22"/>
              </w:rPr>
              <w:t>/2</w:t>
            </w:r>
            <w:r w:rsidR="0023344A">
              <w:rPr>
                <w:rFonts w:cs="Arial"/>
                <w:b w:val="0"/>
                <w:bCs/>
                <w:kern w:val="24"/>
                <w:sz w:val="22"/>
                <w:szCs w:val="22"/>
              </w:rPr>
              <w:t>4</w:t>
            </w:r>
            <w:r w:rsidRPr="008E4226">
              <w:rPr>
                <w:rFonts w:cs="Arial"/>
                <w:b w:val="0"/>
                <w:bCs/>
                <w:kern w:val="24"/>
                <w:sz w:val="22"/>
                <w:szCs w:val="22"/>
              </w:rPr>
              <w:t xml:space="preserve"> Median Days</w:t>
            </w:r>
          </w:p>
        </w:tc>
        <w:tc>
          <w:tcPr>
            <w:tcW w:w="0" w:type="auto"/>
            <w:vAlign w:val="center"/>
          </w:tcPr>
          <w:p w14:paraId="02DB0F7D" w14:textId="27661A4A" w:rsidR="005A7F5D" w:rsidRPr="008E4226" w:rsidRDefault="005A7F5D" w:rsidP="000623F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8E4226">
              <w:rPr>
                <w:rFonts w:eastAsiaTheme="minorEastAsia" w:cs="Arial"/>
                <w:b w:val="0"/>
                <w:bCs/>
                <w:kern w:val="24"/>
                <w:sz w:val="22"/>
                <w:szCs w:val="22"/>
              </w:rPr>
              <w:t>FY2</w:t>
            </w:r>
            <w:r w:rsidR="0023344A">
              <w:rPr>
                <w:rFonts w:eastAsiaTheme="minorEastAsia" w:cs="Arial"/>
                <w:b w:val="0"/>
                <w:bCs/>
                <w:kern w:val="24"/>
                <w:sz w:val="22"/>
                <w:szCs w:val="22"/>
              </w:rPr>
              <w:t>4</w:t>
            </w:r>
            <w:r w:rsidRPr="008E4226">
              <w:rPr>
                <w:rFonts w:eastAsiaTheme="minorEastAsia" w:cs="Arial"/>
                <w:b w:val="0"/>
                <w:bCs/>
                <w:kern w:val="24"/>
                <w:sz w:val="22"/>
                <w:szCs w:val="22"/>
              </w:rPr>
              <w:t>/2</w:t>
            </w:r>
            <w:r w:rsidR="0023344A">
              <w:rPr>
                <w:rFonts w:eastAsiaTheme="minorEastAsia" w:cs="Arial"/>
                <w:b w:val="0"/>
                <w:bCs/>
                <w:kern w:val="24"/>
                <w:sz w:val="22"/>
                <w:szCs w:val="22"/>
              </w:rPr>
              <w:t>5</w:t>
            </w:r>
            <w:r w:rsidRPr="008E4226">
              <w:rPr>
                <w:rFonts w:eastAsiaTheme="minorEastAsia" w:cs="Arial"/>
                <w:b w:val="0"/>
                <w:bCs/>
                <w:kern w:val="24"/>
                <w:sz w:val="22"/>
                <w:szCs w:val="22"/>
              </w:rPr>
              <w:t xml:space="preserve"> Median Days</w:t>
            </w:r>
          </w:p>
        </w:tc>
      </w:tr>
      <w:tr w:rsidR="00E9151D" w:rsidRPr="004B68D4" w14:paraId="1EBED19D" w14:textId="77777777" w:rsidTr="000623FB">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F74A8C" w14:textId="74FDFD20" w:rsidR="00E9151D" w:rsidRPr="008E4226" w:rsidRDefault="00E9151D" w:rsidP="000623FB">
            <w:pPr>
              <w:jc w:val="center"/>
              <w:rPr>
                <w:rFonts w:cs="Arial"/>
                <w:b w:val="0"/>
                <w:bCs/>
                <w:sz w:val="22"/>
                <w:szCs w:val="22"/>
              </w:rPr>
            </w:pPr>
            <w:r w:rsidRPr="008E4226">
              <w:rPr>
                <w:rFonts w:cs="Arial"/>
                <w:b w:val="0"/>
                <w:bCs/>
                <w:kern w:val="24"/>
                <w:sz w:val="22"/>
                <w:szCs w:val="22"/>
              </w:rPr>
              <w:t>Work Plans Approved</w:t>
            </w:r>
          </w:p>
        </w:tc>
        <w:tc>
          <w:tcPr>
            <w:tcW w:w="0" w:type="auto"/>
            <w:vAlign w:val="center"/>
          </w:tcPr>
          <w:p w14:paraId="17F3B7E6" w14:textId="2408EE3C"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7BE2C0A0" w14:textId="05A828A0"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4504C4AB" w14:textId="1F2B4347"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vAlign w:val="center"/>
          </w:tcPr>
          <w:p w14:paraId="62F9A86A" w14:textId="59C0BF04"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E9151D" w:rsidRPr="004B68D4" w14:paraId="33926047" w14:textId="77777777" w:rsidTr="000623FB">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7C251E" w14:textId="6B258303" w:rsidR="00E9151D" w:rsidRPr="008E4226" w:rsidRDefault="00E9151D" w:rsidP="000623FB">
            <w:pPr>
              <w:jc w:val="center"/>
              <w:rPr>
                <w:rFonts w:cs="Arial"/>
                <w:b w:val="0"/>
                <w:bCs/>
                <w:sz w:val="22"/>
                <w:szCs w:val="22"/>
              </w:rPr>
            </w:pPr>
            <w:r w:rsidRPr="008E4226">
              <w:rPr>
                <w:rFonts w:cs="Arial"/>
                <w:b w:val="0"/>
                <w:bCs/>
                <w:kern w:val="24"/>
                <w:sz w:val="22"/>
                <w:szCs w:val="22"/>
              </w:rPr>
              <w:t>With ERR</w:t>
            </w:r>
          </w:p>
        </w:tc>
        <w:tc>
          <w:tcPr>
            <w:tcW w:w="0" w:type="auto"/>
            <w:vAlign w:val="center"/>
          </w:tcPr>
          <w:p w14:paraId="4AA8A266" w14:textId="33BAC494"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56</w:t>
            </w:r>
          </w:p>
        </w:tc>
        <w:tc>
          <w:tcPr>
            <w:tcW w:w="0" w:type="auto"/>
            <w:vAlign w:val="center"/>
          </w:tcPr>
          <w:p w14:paraId="426B0D3A" w14:textId="603F385F"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159</w:t>
            </w:r>
          </w:p>
        </w:tc>
        <w:tc>
          <w:tcPr>
            <w:tcW w:w="0" w:type="auto"/>
            <w:vAlign w:val="center"/>
          </w:tcPr>
          <w:p w14:paraId="1FE752AC" w14:textId="00021AEE"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62</w:t>
            </w:r>
          </w:p>
        </w:tc>
        <w:tc>
          <w:tcPr>
            <w:tcW w:w="0" w:type="auto"/>
            <w:vAlign w:val="center"/>
          </w:tcPr>
          <w:p w14:paraId="085B59D8" w14:textId="797A7DEF"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194</w:t>
            </w:r>
          </w:p>
        </w:tc>
      </w:tr>
      <w:tr w:rsidR="00E9151D" w:rsidRPr="004B68D4" w14:paraId="3246E822" w14:textId="77777777" w:rsidTr="000623FB">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844F19" w14:textId="3EB631D5" w:rsidR="00E9151D" w:rsidRPr="008E4226" w:rsidRDefault="00587875" w:rsidP="000623FB">
            <w:pPr>
              <w:jc w:val="center"/>
              <w:rPr>
                <w:rFonts w:cs="Arial"/>
                <w:b w:val="0"/>
                <w:bCs/>
                <w:sz w:val="22"/>
                <w:szCs w:val="22"/>
              </w:rPr>
            </w:pPr>
            <w:r>
              <w:rPr>
                <w:rFonts w:cs="Arial"/>
                <w:b w:val="0"/>
                <w:bCs/>
                <w:sz w:val="22"/>
                <w:szCs w:val="22"/>
              </w:rPr>
              <w:t>With Internal Agency</w:t>
            </w:r>
          </w:p>
        </w:tc>
        <w:tc>
          <w:tcPr>
            <w:tcW w:w="0" w:type="auto"/>
            <w:vAlign w:val="center"/>
          </w:tcPr>
          <w:p w14:paraId="1BDB3A9D" w14:textId="6B3E42A4"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44646C48" w14:textId="4E8F817E"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5B9AD86D" w14:textId="2BFBE5A8"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5E6DB85E" w14:textId="76C32E50" w:rsidR="00E9151D" w:rsidRPr="008E4226" w:rsidRDefault="0023344A"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30</w:t>
            </w:r>
          </w:p>
        </w:tc>
      </w:tr>
      <w:tr w:rsidR="00587875" w:rsidRPr="004B68D4" w14:paraId="5B71224A" w14:textId="77777777" w:rsidTr="000623FB">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442F19" w14:textId="431A994F" w:rsidR="00587875" w:rsidRPr="008E4226" w:rsidRDefault="00587875" w:rsidP="000623FB">
            <w:pPr>
              <w:jc w:val="center"/>
              <w:rPr>
                <w:rFonts w:cs="Arial"/>
                <w:b w:val="0"/>
                <w:bCs/>
                <w:sz w:val="22"/>
                <w:szCs w:val="22"/>
              </w:rPr>
            </w:pPr>
            <w:r w:rsidRPr="008E4226">
              <w:rPr>
                <w:rFonts w:cs="Arial"/>
                <w:b w:val="0"/>
                <w:bCs/>
                <w:kern w:val="24"/>
                <w:sz w:val="22"/>
                <w:szCs w:val="22"/>
              </w:rPr>
              <w:t>With Applicant</w:t>
            </w:r>
          </w:p>
        </w:tc>
        <w:tc>
          <w:tcPr>
            <w:tcW w:w="0" w:type="auto"/>
            <w:vAlign w:val="center"/>
          </w:tcPr>
          <w:p w14:paraId="03CFCE9E" w14:textId="5D53564D" w:rsidR="00587875" w:rsidRPr="008E4226"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22</w:t>
            </w:r>
          </w:p>
        </w:tc>
        <w:tc>
          <w:tcPr>
            <w:tcW w:w="0" w:type="auto"/>
            <w:vAlign w:val="center"/>
          </w:tcPr>
          <w:p w14:paraId="56363287" w14:textId="7B037E0E" w:rsidR="00587875" w:rsidRPr="008E4226"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184</w:t>
            </w:r>
          </w:p>
        </w:tc>
        <w:tc>
          <w:tcPr>
            <w:tcW w:w="0" w:type="auto"/>
            <w:vAlign w:val="center"/>
          </w:tcPr>
          <w:p w14:paraId="783D488B" w14:textId="57140264" w:rsidR="00587875" w:rsidRPr="008E4226"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62</w:t>
            </w:r>
          </w:p>
        </w:tc>
        <w:tc>
          <w:tcPr>
            <w:tcW w:w="0" w:type="auto"/>
            <w:vAlign w:val="center"/>
          </w:tcPr>
          <w:p w14:paraId="62150517" w14:textId="14909F60" w:rsidR="00587875" w:rsidRPr="008E4226"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118</w:t>
            </w:r>
          </w:p>
        </w:tc>
      </w:tr>
      <w:tr w:rsidR="00587875" w:rsidRPr="004B68D4" w14:paraId="2533A6DE" w14:textId="77777777" w:rsidTr="000623FB">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FB995" w14:textId="6E784131" w:rsidR="00587875" w:rsidRPr="008E4226" w:rsidRDefault="00587875" w:rsidP="000623FB">
            <w:pPr>
              <w:jc w:val="center"/>
              <w:rPr>
                <w:rFonts w:cs="Arial"/>
                <w:bCs/>
                <w:kern w:val="24"/>
                <w:sz w:val="22"/>
                <w:szCs w:val="22"/>
              </w:rPr>
            </w:pPr>
            <w:r w:rsidRPr="008E4226">
              <w:rPr>
                <w:rFonts w:cs="Arial"/>
                <w:b w:val="0"/>
                <w:bCs/>
                <w:kern w:val="24"/>
                <w:sz w:val="22"/>
                <w:szCs w:val="22"/>
              </w:rPr>
              <w:t>Seek Permit</w:t>
            </w:r>
          </w:p>
        </w:tc>
        <w:tc>
          <w:tcPr>
            <w:tcW w:w="0" w:type="auto"/>
            <w:vAlign w:val="center"/>
          </w:tcPr>
          <w:p w14:paraId="348F6837" w14:textId="3D8A64E9" w:rsidR="00587875"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204</w:t>
            </w:r>
          </w:p>
        </w:tc>
        <w:tc>
          <w:tcPr>
            <w:tcW w:w="0" w:type="auto"/>
            <w:vAlign w:val="center"/>
          </w:tcPr>
          <w:p w14:paraId="7C9DCCB6" w14:textId="014E0BC0" w:rsidR="00587875"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w:t>
            </w:r>
          </w:p>
        </w:tc>
        <w:tc>
          <w:tcPr>
            <w:tcW w:w="0" w:type="auto"/>
            <w:vAlign w:val="center"/>
          </w:tcPr>
          <w:p w14:paraId="4CC34DF0" w14:textId="2D5B5F0E" w:rsidR="00587875"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219</w:t>
            </w:r>
          </w:p>
        </w:tc>
        <w:tc>
          <w:tcPr>
            <w:tcW w:w="0" w:type="auto"/>
            <w:vAlign w:val="center"/>
          </w:tcPr>
          <w:p w14:paraId="7B91D8B6" w14:textId="7E61DE2A" w:rsidR="00587875"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312</w:t>
            </w:r>
          </w:p>
        </w:tc>
      </w:tr>
      <w:tr w:rsidR="00587875" w:rsidRPr="004B68D4" w14:paraId="36148CC8" w14:textId="77777777" w:rsidTr="000623FB">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3D500B" w14:textId="7523BE5C" w:rsidR="00587875" w:rsidRPr="008E4226" w:rsidRDefault="00587875" w:rsidP="000623FB">
            <w:pPr>
              <w:jc w:val="center"/>
              <w:rPr>
                <w:rFonts w:cs="Arial"/>
                <w:b w:val="0"/>
                <w:bCs/>
                <w:sz w:val="22"/>
                <w:szCs w:val="22"/>
              </w:rPr>
            </w:pPr>
            <w:r w:rsidRPr="008E4226">
              <w:rPr>
                <w:rFonts w:cs="Arial"/>
                <w:b w:val="0"/>
                <w:bCs/>
                <w:kern w:val="24"/>
                <w:sz w:val="22"/>
                <w:szCs w:val="22"/>
              </w:rPr>
              <w:t>Plan Submitted to Approval</w:t>
            </w:r>
          </w:p>
        </w:tc>
        <w:tc>
          <w:tcPr>
            <w:tcW w:w="0" w:type="auto"/>
            <w:vAlign w:val="center"/>
          </w:tcPr>
          <w:p w14:paraId="313483B3" w14:textId="6ADDBAC0" w:rsidR="00587875" w:rsidRPr="008E4226"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78</w:t>
            </w:r>
          </w:p>
        </w:tc>
        <w:tc>
          <w:tcPr>
            <w:tcW w:w="0" w:type="auto"/>
            <w:vAlign w:val="center"/>
          </w:tcPr>
          <w:p w14:paraId="46AD2B5D" w14:textId="64FD51E9" w:rsidR="00587875" w:rsidRPr="008E4226"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343</w:t>
            </w:r>
          </w:p>
        </w:tc>
        <w:tc>
          <w:tcPr>
            <w:tcW w:w="0" w:type="auto"/>
            <w:vAlign w:val="center"/>
          </w:tcPr>
          <w:p w14:paraId="7C65779B" w14:textId="4AE75BE6" w:rsidR="00587875" w:rsidRPr="008E4226" w:rsidRDefault="00587875"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281</w:t>
            </w:r>
          </w:p>
        </w:tc>
        <w:tc>
          <w:tcPr>
            <w:tcW w:w="0" w:type="auto"/>
            <w:vAlign w:val="center"/>
          </w:tcPr>
          <w:p w14:paraId="5BAA79EE" w14:textId="7821CA31" w:rsidR="00587875" w:rsidRPr="008E4226" w:rsidRDefault="000623FB" w:rsidP="000623F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654</w:t>
            </w:r>
          </w:p>
        </w:tc>
      </w:tr>
    </w:tbl>
    <w:p w14:paraId="3E9801BA" w14:textId="77777777" w:rsidR="00DF3830" w:rsidRDefault="00DF3830" w:rsidP="00DF3830"/>
    <w:p w14:paraId="2EC60343" w14:textId="77777777" w:rsidR="00F04A8A" w:rsidRPr="00745342" w:rsidRDefault="00F04A8A" w:rsidP="00F04A8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27E2B41" w14:textId="77777777" w:rsidR="000623FB" w:rsidRPr="000623FB" w:rsidRDefault="000623FB" w:rsidP="000623FB">
      <w:pPr>
        <w:pStyle w:val="NormalWeb"/>
        <w:numPr>
          <w:ilvl w:val="0"/>
          <w:numId w:val="24"/>
        </w:numPr>
        <w:spacing w:line="360" w:lineRule="auto"/>
        <w:rPr>
          <w:rFonts w:ascii="Arial" w:hAnsi="Arial" w:cs="Arial"/>
          <w:sz w:val="22"/>
          <w:szCs w:val="22"/>
        </w:rPr>
      </w:pPr>
      <w:r w:rsidRPr="000623FB">
        <w:rPr>
          <w:rFonts w:ascii="Arial" w:hAnsi="Arial" w:cs="Arial"/>
          <w:sz w:val="22"/>
          <w:szCs w:val="22"/>
        </w:rPr>
        <w:t>In FY24/25 Q2 there were no work plan variation approvals.</w:t>
      </w:r>
    </w:p>
    <w:p w14:paraId="659BCAFB" w14:textId="428C5554" w:rsidR="00345255" w:rsidRPr="000623FB" w:rsidRDefault="000623FB" w:rsidP="00C42A75">
      <w:pPr>
        <w:pStyle w:val="NormalWeb"/>
        <w:numPr>
          <w:ilvl w:val="0"/>
          <w:numId w:val="24"/>
        </w:numPr>
        <w:spacing w:before="0" w:beforeAutospacing="0" w:after="120" w:afterAutospacing="0" w:line="360" w:lineRule="auto"/>
        <w:rPr>
          <w:rFonts w:ascii="Arial" w:eastAsiaTheme="minorEastAsia" w:hAnsi="Arial" w:cs="Arial"/>
          <w:b/>
          <w:bCs/>
          <w:color w:val="000000" w:themeColor="dark1"/>
          <w:kern w:val="24"/>
          <w:sz w:val="22"/>
          <w:szCs w:val="22"/>
        </w:rPr>
      </w:pPr>
      <w:r w:rsidRPr="000623FB">
        <w:rPr>
          <w:rFonts w:ascii="Arial" w:hAnsi="Arial" w:cs="Arial"/>
          <w:sz w:val="22"/>
          <w:szCs w:val="22"/>
        </w:rPr>
        <w:t xml:space="preserve">For FY24/25 YTD, </w:t>
      </w:r>
      <w:proofErr w:type="gramStart"/>
      <w:r w:rsidRPr="000623FB">
        <w:rPr>
          <w:rFonts w:ascii="Arial" w:hAnsi="Arial" w:cs="Arial"/>
          <w:sz w:val="22"/>
          <w:szCs w:val="22"/>
        </w:rPr>
        <w:t>One</w:t>
      </w:r>
      <w:proofErr w:type="gramEnd"/>
      <w:r w:rsidRPr="000623FB">
        <w:rPr>
          <w:rFonts w:ascii="Arial" w:hAnsi="Arial" w:cs="Arial"/>
          <w:sz w:val="22"/>
          <w:szCs w:val="22"/>
        </w:rPr>
        <w:t xml:space="preserve"> work plan variation requiring a planning permit was approved. </w:t>
      </w:r>
    </w:p>
    <w:p w14:paraId="2EB1D2B7" w14:textId="77777777" w:rsidR="000623FB" w:rsidRPr="000623FB" w:rsidRDefault="000623FB" w:rsidP="00C42A75">
      <w:pPr>
        <w:pStyle w:val="NormalWeb"/>
        <w:numPr>
          <w:ilvl w:val="0"/>
          <w:numId w:val="24"/>
        </w:numPr>
        <w:spacing w:before="0" w:beforeAutospacing="0" w:after="120" w:afterAutospacing="0" w:line="360" w:lineRule="auto"/>
        <w:rPr>
          <w:rFonts w:ascii="Arial" w:eastAsiaTheme="minorEastAsia" w:hAnsi="Arial" w:cs="Arial"/>
          <w:b/>
          <w:bCs/>
          <w:color w:val="000000" w:themeColor="dark1"/>
          <w:kern w:val="24"/>
          <w:sz w:val="22"/>
          <w:szCs w:val="22"/>
        </w:rPr>
      </w:pPr>
    </w:p>
    <w:p w14:paraId="25CABE72" w14:textId="18468CFF" w:rsidR="00345255" w:rsidRPr="00745342" w:rsidRDefault="00345255" w:rsidP="00345255">
      <w:pPr>
        <w:pStyle w:val="NormalWeb"/>
        <w:spacing w:before="0" w:beforeAutospacing="0" w:after="120" w:afterAutospacing="0"/>
        <w:rPr>
          <w:rFonts w:ascii="Arial" w:hAnsi="Arial" w:cs="Arial"/>
          <w:b/>
          <w:bCs/>
          <w:sz w:val="22"/>
          <w:szCs w:val="22"/>
        </w:rPr>
      </w:pPr>
      <w:r>
        <w:rPr>
          <w:rFonts w:ascii="Arial" w:eastAsiaTheme="minorEastAsia" w:hAnsi="Arial" w:cs="Arial"/>
          <w:b/>
          <w:bCs/>
          <w:color w:val="000000" w:themeColor="dark1"/>
          <w:kern w:val="24"/>
          <w:sz w:val="22"/>
          <w:szCs w:val="22"/>
        </w:rPr>
        <w:t>Geography location</w:t>
      </w:r>
      <w:r w:rsidRPr="00745342">
        <w:rPr>
          <w:rFonts w:ascii="Arial" w:eastAsiaTheme="minorEastAsia" w:hAnsi="Arial" w:cs="Arial"/>
          <w:b/>
          <w:bCs/>
          <w:color w:val="000000" w:themeColor="dark1"/>
          <w:kern w:val="24"/>
          <w:sz w:val="22"/>
          <w:szCs w:val="22"/>
        </w:rPr>
        <w:t>:</w:t>
      </w:r>
    </w:p>
    <w:tbl>
      <w:tblPr>
        <w:tblStyle w:val="TableGrid"/>
        <w:tblW w:w="0" w:type="auto"/>
        <w:tblLook w:val="04A0" w:firstRow="1" w:lastRow="0" w:firstColumn="1" w:lastColumn="0" w:noHBand="0" w:noVBand="1"/>
      </w:tblPr>
      <w:tblGrid>
        <w:gridCol w:w="1256"/>
        <w:gridCol w:w="1048"/>
        <w:gridCol w:w="1671"/>
        <w:gridCol w:w="1329"/>
        <w:gridCol w:w="1831"/>
      </w:tblGrid>
      <w:tr w:rsidR="003623CB" w14:paraId="1DBFB6E3" w14:textId="77777777" w:rsidTr="00B02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4CB947" w14:textId="27F829B3" w:rsidR="003623CB" w:rsidRDefault="003623CB" w:rsidP="00755A0A">
            <w:pPr>
              <w:rPr>
                <w:rFonts w:cstheme="minorHAnsi"/>
                <w:sz w:val="22"/>
                <w:szCs w:val="22"/>
              </w:rPr>
            </w:pPr>
            <w:r>
              <w:rPr>
                <w:rFonts w:cstheme="minorHAnsi"/>
                <w:sz w:val="22"/>
                <w:szCs w:val="22"/>
              </w:rPr>
              <w:t>Tenement</w:t>
            </w:r>
          </w:p>
        </w:tc>
        <w:tc>
          <w:tcPr>
            <w:tcW w:w="0" w:type="auto"/>
          </w:tcPr>
          <w:p w14:paraId="746C8E4A" w14:textId="0459EFA2" w:rsidR="003623CB" w:rsidRDefault="003623CB"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Area Ha</w:t>
            </w:r>
          </w:p>
        </w:tc>
        <w:tc>
          <w:tcPr>
            <w:tcW w:w="0" w:type="auto"/>
          </w:tcPr>
          <w:p w14:paraId="039BA140" w14:textId="52BBA591" w:rsidR="003623CB" w:rsidRDefault="003623CB"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Km from GP</w:t>
            </w:r>
            <w:r w:rsidR="00D906AA">
              <w:rPr>
                <w:rFonts w:cstheme="minorHAnsi"/>
                <w:sz w:val="22"/>
                <w:szCs w:val="22"/>
              </w:rPr>
              <w:t>O</w:t>
            </w:r>
          </w:p>
        </w:tc>
        <w:tc>
          <w:tcPr>
            <w:tcW w:w="0" w:type="auto"/>
          </w:tcPr>
          <w:p w14:paraId="0485CB2D" w14:textId="0B6B8D2C" w:rsidR="003623CB" w:rsidRDefault="00D906AA"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RV Region</w:t>
            </w:r>
          </w:p>
        </w:tc>
        <w:tc>
          <w:tcPr>
            <w:tcW w:w="0" w:type="auto"/>
          </w:tcPr>
          <w:p w14:paraId="1BD0364C" w14:textId="2C699626" w:rsidR="003623CB" w:rsidRDefault="00D906AA" w:rsidP="00755A0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Primary LGA</w:t>
            </w:r>
          </w:p>
        </w:tc>
      </w:tr>
      <w:tr w:rsidR="003623CB" w14:paraId="7D0D9B19" w14:textId="77777777" w:rsidTr="00B0265B">
        <w:tc>
          <w:tcPr>
            <w:cnfStyle w:val="001000000000" w:firstRow="0" w:lastRow="0" w:firstColumn="1" w:lastColumn="0" w:oddVBand="0" w:evenVBand="0" w:oddHBand="0" w:evenHBand="0" w:firstRowFirstColumn="0" w:firstRowLastColumn="0" w:lastRowFirstColumn="0" w:lastRowLastColumn="0"/>
            <w:tcW w:w="0" w:type="auto"/>
          </w:tcPr>
          <w:p w14:paraId="5ED7DB8F" w14:textId="2F1FFD2E" w:rsidR="003623CB" w:rsidRPr="00D906AA" w:rsidRDefault="00D906AA" w:rsidP="00755A0A">
            <w:pPr>
              <w:rPr>
                <w:rFonts w:cstheme="minorHAnsi"/>
                <w:b w:val="0"/>
                <w:bCs/>
                <w:sz w:val="22"/>
                <w:szCs w:val="22"/>
              </w:rPr>
            </w:pPr>
            <w:r w:rsidRPr="00D906AA">
              <w:rPr>
                <w:rFonts w:cstheme="minorHAnsi"/>
                <w:b w:val="0"/>
                <w:bCs/>
                <w:sz w:val="22"/>
                <w:szCs w:val="22"/>
              </w:rPr>
              <w:t>MIN4644</w:t>
            </w:r>
          </w:p>
        </w:tc>
        <w:tc>
          <w:tcPr>
            <w:tcW w:w="0" w:type="auto"/>
          </w:tcPr>
          <w:p w14:paraId="1A0EE687" w14:textId="67F83511" w:rsidR="003623CB" w:rsidRDefault="00D906AA"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1219.30</w:t>
            </w:r>
          </w:p>
        </w:tc>
        <w:tc>
          <w:tcPr>
            <w:tcW w:w="0" w:type="auto"/>
          </w:tcPr>
          <w:p w14:paraId="48AE79E5" w14:textId="721DC10D" w:rsidR="003623CB" w:rsidRDefault="00D906AA"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103.67</w:t>
            </w:r>
          </w:p>
        </w:tc>
        <w:tc>
          <w:tcPr>
            <w:tcW w:w="0" w:type="auto"/>
          </w:tcPr>
          <w:p w14:paraId="68873083" w14:textId="18464423" w:rsidR="003623CB" w:rsidRDefault="00B0265B"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North</w:t>
            </w:r>
          </w:p>
        </w:tc>
        <w:tc>
          <w:tcPr>
            <w:tcW w:w="0" w:type="auto"/>
          </w:tcPr>
          <w:p w14:paraId="255D0821" w14:textId="76ED7258" w:rsidR="003623CB" w:rsidRDefault="00B0265B" w:rsidP="00755A0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Greater Bendigo</w:t>
            </w:r>
          </w:p>
        </w:tc>
      </w:tr>
    </w:tbl>
    <w:p w14:paraId="7CF5A5A0" w14:textId="726B6B32" w:rsidR="00BA256A" w:rsidRDefault="00BA256A" w:rsidP="00755A0A">
      <w:pPr>
        <w:rPr>
          <w:rFonts w:cstheme="minorHAnsi"/>
          <w:sz w:val="22"/>
          <w:szCs w:val="22"/>
        </w:rPr>
      </w:pPr>
    </w:p>
    <w:p w14:paraId="1DFC476A" w14:textId="77777777" w:rsidR="00BA256A" w:rsidRDefault="00BA256A">
      <w:pPr>
        <w:spacing w:after="0" w:line="240" w:lineRule="auto"/>
        <w:rPr>
          <w:rFonts w:cstheme="minorHAnsi"/>
          <w:sz w:val="22"/>
          <w:szCs w:val="22"/>
        </w:rPr>
      </w:pPr>
      <w:r>
        <w:rPr>
          <w:rFonts w:cstheme="minorHAnsi"/>
          <w:sz w:val="22"/>
          <w:szCs w:val="22"/>
        </w:rPr>
        <w:br w:type="page"/>
      </w:r>
    </w:p>
    <w:p w14:paraId="3DFD3BEE" w14:textId="77777777" w:rsidR="00BA256A" w:rsidRPr="00675053" w:rsidRDefault="00BA256A" w:rsidP="00BA256A">
      <w:pPr>
        <w:pStyle w:val="Heading1"/>
      </w:pPr>
      <w:r>
        <w:lastRenderedPageBreak/>
        <w:t>Mineral</w:t>
      </w:r>
      <w:r w:rsidRPr="00E904AD">
        <w:t xml:space="preserve"> Work Plan</w:t>
      </w:r>
      <w:r>
        <w:t xml:space="preserve"> Applications</w:t>
      </w:r>
      <w:r w:rsidRPr="00E904AD">
        <w:t xml:space="preserve"> in the System 3</w:t>
      </w:r>
      <w:r>
        <w:t xml:space="preserve">1 Dec </w:t>
      </w:r>
      <w:r w:rsidRPr="00E904AD">
        <w:t>2024</w:t>
      </w:r>
    </w:p>
    <w:p w14:paraId="36F0F373" w14:textId="77777777" w:rsidR="00BA256A" w:rsidRPr="00B05099" w:rsidRDefault="00BA256A" w:rsidP="00BA256A">
      <w:pPr>
        <w:rPr>
          <w:sz w:val="22"/>
          <w:szCs w:val="28"/>
        </w:rPr>
      </w:pPr>
      <w:r w:rsidRPr="00B05099">
        <w:rPr>
          <w:sz w:val="22"/>
          <w:szCs w:val="28"/>
        </w:rPr>
        <w:t>Month to month of mineral work plans submitted, finalised (Completed, Withdrawn, Refused) and pending (work plan submitted yet to be finalised) </w:t>
      </w:r>
    </w:p>
    <w:tbl>
      <w:tblPr>
        <w:tblStyle w:val="TableGrid"/>
        <w:tblW w:w="0" w:type="auto"/>
        <w:tblLook w:val="04A0" w:firstRow="1" w:lastRow="0" w:firstColumn="1" w:lastColumn="0" w:noHBand="0" w:noVBand="1"/>
      </w:tblPr>
      <w:tblGrid>
        <w:gridCol w:w="1756"/>
        <w:gridCol w:w="1060"/>
        <w:gridCol w:w="1182"/>
        <w:gridCol w:w="1182"/>
        <w:gridCol w:w="877"/>
        <w:gridCol w:w="999"/>
        <w:gridCol w:w="999"/>
        <w:gridCol w:w="999"/>
        <w:gridCol w:w="1562"/>
      </w:tblGrid>
      <w:tr w:rsidR="00CA7A60" w14:paraId="6D017239" w14:textId="77777777" w:rsidTr="00B25B57">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B86263" w14:textId="77777777" w:rsidR="00CA7A60" w:rsidRDefault="00CA7A60" w:rsidP="00B25B57">
            <w:pPr>
              <w:jc w:val="center"/>
              <w:rPr>
                <w:sz w:val="22"/>
                <w:szCs w:val="28"/>
              </w:rPr>
            </w:pPr>
            <w:r>
              <w:rPr>
                <w:sz w:val="22"/>
                <w:szCs w:val="28"/>
              </w:rPr>
              <w:t>Stage</w:t>
            </w:r>
          </w:p>
        </w:tc>
        <w:tc>
          <w:tcPr>
            <w:tcW w:w="0" w:type="auto"/>
            <w:vAlign w:val="center"/>
          </w:tcPr>
          <w:p w14:paraId="40A3411D"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Month</w:t>
            </w:r>
          </w:p>
        </w:tc>
        <w:tc>
          <w:tcPr>
            <w:tcW w:w="0" w:type="auto"/>
            <w:vAlign w:val="center"/>
          </w:tcPr>
          <w:p w14:paraId="5205C482"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Months</w:t>
            </w:r>
          </w:p>
        </w:tc>
        <w:tc>
          <w:tcPr>
            <w:tcW w:w="0" w:type="auto"/>
            <w:vAlign w:val="center"/>
          </w:tcPr>
          <w:p w14:paraId="4FE8012C" w14:textId="48FA7351"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 Months</w:t>
            </w:r>
          </w:p>
        </w:tc>
        <w:tc>
          <w:tcPr>
            <w:tcW w:w="0" w:type="auto"/>
            <w:vAlign w:val="center"/>
          </w:tcPr>
          <w:p w14:paraId="42509A4D" w14:textId="416EBA25"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Year</w:t>
            </w:r>
          </w:p>
        </w:tc>
        <w:tc>
          <w:tcPr>
            <w:tcW w:w="0" w:type="auto"/>
            <w:vAlign w:val="center"/>
          </w:tcPr>
          <w:p w14:paraId="293C451B"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 Years</w:t>
            </w:r>
          </w:p>
        </w:tc>
        <w:tc>
          <w:tcPr>
            <w:tcW w:w="0" w:type="auto"/>
            <w:vAlign w:val="center"/>
          </w:tcPr>
          <w:p w14:paraId="0833DB14"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Years</w:t>
            </w:r>
          </w:p>
        </w:tc>
        <w:tc>
          <w:tcPr>
            <w:tcW w:w="0" w:type="auto"/>
            <w:vAlign w:val="center"/>
          </w:tcPr>
          <w:p w14:paraId="48683F91"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4 Years</w:t>
            </w:r>
          </w:p>
        </w:tc>
        <w:tc>
          <w:tcPr>
            <w:tcW w:w="0" w:type="auto"/>
            <w:vAlign w:val="center"/>
          </w:tcPr>
          <w:p w14:paraId="625B8B72" w14:textId="77777777" w:rsidR="00CA7A60" w:rsidRDefault="00CA7A60" w:rsidP="00B25B5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4 Years</w:t>
            </w:r>
          </w:p>
        </w:tc>
      </w:tr>
      <w:tr w:rsidR="00CA7A60" w14:paraId="4087CCCA"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87DE6E" w14:textId="77777777" w:rsidR="00CA7A60" w:rsidRDefault="00CA7A60" w:rsidP="00B25B57">
            <w:pPr>
              <w:jc w:val="center"/>
              <w:rPr>
                <w:sz w:val="22"/>
                <w:szCs w:val="28"/>
              </w:rPr>
            </w:pPr>
            <w:r>
              <w:rPr>
                <w:sz w:val="22"/>
                <w:szCs w:val="28"/>
              </w:rPr>
              <w:t>Seek Permit</w:t>
            </w:r>
          </w:p>
        </w:tc>
        <w:tc>
          <w:tcPr>
            <w:tcW w:w="0" w:type="auto"/>
            <w:vAlign w:val="center"/>
          </w:tcPr>
          <w:p w14:paraId="566D0730" w14:textId="33B03393"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2FB9A590" w14:textId="10590AFE"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922352F" w14:textId="4B26BF78"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0115916" w14:textId="1157BBAA"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4935751" w14:textId="43C60422"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13898C5B" w14:textId="2ACDC8F5"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EDA3C94" w14:textId="031BA679"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552B21D" w14:textId="04064BFB"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r>
      <w:tr w:rsidR="00CA7A60" w14:paraId="10A2C7B5"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C83B73" w14:textId="77777777" w:rsidR="00CA7A60" w:rsidRDefault="00CA7A60" w:rsidP="00B25B57">
            <w:pPr>
              <w:jc w:val="center"/>
              <w:rPr>
                <w:sz w:val="22"/>
                <w:szCs w:val="28"/>
              </w:rPr>
            </w:pPr>
            <w:r>
              <w:rPr>
                <w:sz w:val="22"/>
                <w:szCs w:val="28"/>
              </w:rPr>
              <w:t>With Applicant</w:t>
            </w:r>
          </w:p>
        </w:tc>
        <w:tc>
          <w:tcPr>
            <w:tcW w:w="0" w:type="auto"/>
            <w:vAlign w:val="center"/>
          </w:tcPr>
          <w:p w14:paraId="009D6AFF" w14:textId="09B76326"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21E5F4D" w14:textId="43076706"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65F18273" w14:textId="288C3EA7"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523ADC52" w14:textId="6DC71C3B"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72328D8" w14:textId="1E996884"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AE2A99A" w14:textId="33A338D8"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44916F8F" w14:textId="56CE17D1"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1A718908" w14:textId="009D8DA4"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r>
      <w:tr w:rsidR="00CA7A60" w14:paraId="1530F69B" w14:textId="77777777" w:rsidTr="00B25B57">
        <w:trPr>
          <w:trHeight w:val="442"/>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D42F63" w14:textId="77777777" w:rsidR="00CA7A60" w:rsidRDefault="00CA7A60" w:rsidP="00B25B57">
            <w:pPr>
              <w:jc w:val="center"/>
              <w:rPr>
                <w:sz w:val="22"/>
                <w:szCs w:val="28"/>
              </w:rPr>
            </w:pPr>
            <w:r>
              <w:rPr>
                <w:sz w:val="22"/>
                <w:szCs w:val="28"/>
              </w:rPr>
              <w:t>With ERR</w:t>
            </w:r>
          </w:p>
        </w:tc>
        <w:tc>
          <w:tcPr>
            <w:tcW w:w="0" w:type="auto"/>
            <w:vAlign w:val="center"/>
          </w:tcPr>
          <w:p w14:paraId="1A2AD17E" w14:textId="5B636CFD"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7B39128" w14:textId="0E08263A"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4788F0E0" w14:textId="274C6144" w:rsidR="00CA7A60" w:rsidRDefault="00CA7A60"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3ED4A930" w14:textId="0A92FB79"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7F6B6170" w14:textId="7E4B5376"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5585FF12" w14:textId="17C88825"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0973946" w14:textId="3B749F0B"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147CDCD8" w14:textId="374F7B8F" w:rsidR="00CA7A60" w:rsidRDefault="00D26309" w:rsidP="00B25B5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bl>
    <w:p w14:paraId="12714B43" w14:textId="77777777" w:rsidR="00BA256A" w:rsidRDefault="00BA256A" w:rsidP="00BA256A">
      <w:pPr>
        <w:rPr>
          <w:sz w:val="22"/>
          <w:szCs w:val="28"/>
        </w:rPr>
      </w:pPr>
    </w:p>
    <w:tbl>
      <w:tblPr>
        <w:tblStyle w:val="TableGrid"/>
        <w:tblW w:w="0" w:type="auto"/>
        <w:tblLook w:val="04A0" w:firstRow="1" w:lastRow="0" w:firstColumn="1" w:lastColumn="0" w:noHBand="0" w:noVBand="1"/>
      </w:tblPr>
      <w:tblGrid>
        <w:gridCol w:w="2759"/>
        <w:gridCol w:w="571"/>
      </w:tblGrid>
      <w:tr w:rsidR="00BA256A" w14:paraId="012D8D1C" w14:textId="77777777" w:rsidTr="0079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11099" w14:textId="77777777" w:rsidR="00BA256A" w:rsidRPr="00D23F79" w:rsidRDefault="00BA256A" w:rsidP="007919DC">
            <w:pPr>
              <w:rPr>
                <w:rFonts w:cstheme="minorHAnsi"/>
                <w:sz w:val="22"/>
                <w:szCs w:val="22"/>
              </w:rPr>
            </w:pPr>
            <w:r w:rsidRPr="00D23F79">
              <w:rPr>
                <w:rFonts w:cstheme="minorHAnsi"/>
                <w:sz w:val="22"/>
                <w:szCs w:val="22"/>
              </w:rPr>
              <w:t>Stage</w:t>
            </w:r>
          </w:p>
        </w:tc>
        <w:tc>
          <w:tcPr>
            <w:tcW w:w="0" w:type="auto"/>
          </w:tcPr>
          <w:p w14:paraId="69C68D74" w14:textId="77777777" w:rsidR="00BA256A" w:rsidRPr="00D23F79" w:rsidRDefault="00BA256A" w:rsidP="007919DC">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D23F79">
              <w:rPr>
                <w:rFonts w:cstheme="minorHAnsi"/>
                <w:sz w:val="22"/>
                <w:szCs w:val="22"/>
              </w:rPr>
              <w:t>No.</w:t>
            </w:r>
          </w:p>
        </w:tc>
      </w:tr>
      <w:tr w:rsidR="00BA256A" w14:paraId="34528942"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4B8B2936" w14:textId="77777777" w:rsidR="00BA256A" w:rsidRPr="00645E0B" w:rsidRDefault="00BA256A" w:rsidP="007919DC">
            <w:pPr>
              <w:rPr>
                <w:rFonts w:cstheme="minorHAnsi"/>
                <w:b w:val="0"/>
                <w:bCs/>
                <w:sz w:val="22"/>
                <w:szCs w:val="22"/>
              </w:rPr>
            </w:pPr>
            <w:r w:rsidRPr="00645E0B">
              <w:rPr>
                <w:rFonts w:cstheme="minorHAnsi"/>
                <w:b w:val="0"/>
                <w:bCs/>
                <w:sz w:val="22"/>
                <w:szCs w:val="22"/>
              </w:rPr>
              <w:t>With Applicant</w:t>
            </w:r>
          </w:p>
        </w:tc>
        <w:tc>
          <w:tcPr>
            <w:tcW w:w="0" w:type="auto"/>
          </w:tcPr>
          <w:p w14:paraId="34B8E5BE" w14:textId="77777777" w:rsidR="00BA256A" w:rsidRPr="00645E0B" w:rsidRDefault="00BA256A"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20</w:t>
            </w:r>
          </w:p>
        </w:tc>
      </w:tr>
      <w:tr w:rsidR="00BA256A" w14:paraId="4B6C0584"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5D687DA5" w14:textId="77777777" w:rsidR="00BA256A" w:rsidRPr="00645E0B" w:rsidRDefault="00BA256A" w:rsidP="007919DC">
            <w:pPr>
              <w:rPr>
                <w:rFonts w:cstheme="minorHAnsi"/>
                <w:b w:val="0"/>
                <w:bCs/>
                <w:sz w:val="22"/>
                <w:szCs w:val="22"/>
              </w:rPr>
            </w:pPr>
            <w:r w:rsidRPr="00645E0B">
              <w:rPr>
                <w:rFonts w:cstheme="minorHAnsi"/>
                <w:b w:val="0"/>
                <w:bCs/>
                <w:sz w:val="22"/>
                <w:szCs w:val="22"/>
              </w:rPr>
              <w:t>Seeking Planning Permit</w:t>
            </w:r>
          </w:p>
        </w:tc>
        <w:tc>
          <w:tcPr>
            <w:tcW w:w="0" w:type="auto"/>
          </w:tcPr>
          <w:p w14:paraId="0CA90686" w14:textId="77777777" w:rsidR="00BA256A" w:rsidRPr="00645E0B" w:rsidRDefault="00BA256A"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45E0B">
              <w:rPr>
                <w:rFonts w:cstheme="minorHAnsi"/>
                <w:b/>
                <w:bCs/>
                <w:sz w:val="22"/>
                <w:szCs w:val="22"/>
              </w:rPr>
              <w:t>5</w:t>
            </w:r>
          </w:p>
        </w:tc>
      </w:tr>
      <w:tr w:rsidR="00BA256A" w14:paraId="0EAC83F4"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0A1C73B2" w14:textId="77777777" w:rsidR="00BA256A" w:rsidRPr="00645E0B" w:rsidRDefault="00BA256A" w:rsidP="007919DC">
            <w:pPr>
              <w:rPr>
                <w:rFonts w:cstheme="minorHAnsi"/>
                <w:b w:val="0"/>
                <w:bCs/>
                <w:sz w:val="22"/>
                <w:szCs w:val="22"/>
              </w:rPr>
            </w:pPr>
            <w:r w:rsidRPr="00645E0B">
              <w:rPr>
                <w:rFonts w:cstheme="minorHAnsi"/>
                <w:b w:val="0"/>
                <w:bCs/>
                <w:sz w:val="22"/>
                <w:szCs w:val="22"/>
              </w:rPr>
              <w:t>With ERR for Assessment</w:t>
            </w:r>
          </w:p>
        </w:tc>
        <w:tc>
          <w:tcPr>
            <w:tcW w:w="0" w:type="auto"/>
          </w:tcPr>
          <w:p w14:paraId="008F25DF" w14:textId="31AFBE3E" w:rsidR="00BA256A" w:rsidRPr="00645E0B" w:rsidRDefault="00B25B57"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3</w:t>
            </w:r>
          </w:p>
        </w:tc>
      </w:tr>
      <w:tr w:rsidR="00BA256A" w14:paraId="157DADF8" w14:textId="77777777" w:rsidTr="007919DC">
        <w:tc>
          <w:tcPr>
            <w:cnfStyle w:val="001000000000" w:firstRow="0" w:lastRow="0" w:firstColumn="1" w:lastColumn="0" w:oddVBand="0" w:evenVBand="0" w:oddHBand="0" w:evenHBand="0" w:firstRowFirstColumn="0" w:firstRowLastColumn="0" w:lastRowFirstColumn="0" w:lastRowLastColumn="0"/>
            <w:tcW w:w="0" w:type="auto"/>
          </w:tcPr>
          <w:p w14:paraId="0B4ED401" w14:textId="77777777" w:rsidR="00BA256A" w:rsidRPr="00645E0B" w:rsidRDefault="00BA256A" w:rsidP="007919DC">
            <w:pPr>
              <w:rPr>
                <w:rFonts w:cstheme="minorHAnsi"/>
                <w:b w:val="0"/>
                <w:bCs/>
                <w:sz w:val="22"/>
                <w:szCs w:val="22"/>
              </w:rPr>
            </w:pPr>
            <w:r w:rsidRPr="00645E0B">
              <w:rPr>
                <w:rFonts w:cstheme="minorHAnsi"/>
                <w:b w:val="0"/>
                <w:bCs/>
                <w:sz w:val="22"/>
                <w:szCs w:val="22"/>
              </w:rPr>
              <w:t>Work Plans Applications</w:t>
            </w:r>
          </w:p>
        </w:tc>
        <w:tc>
          <w:tcPr>
            <w:tcW w:w="0" w:type="auto"/>
          </w:tcPr>
          <w:p w14:paraId="6A27D75B" w14:textId="377C12F0" w:rsidR="00BA256A" w:rsidRPr="00645E0B" w:rsidRDefault="00B25B57" w:rsidP="007919DC">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28</w:t>
            </w:r>
          </w:p>
        </w:tc>
      </w:tr>
    </w:tbl>
    <w:p w14:paraId="1187AE1B" w14:textId="77777777" w:rsidR="00BA256A" w:rsidRDefault="00BA256A" w:rsidP="00BA256A">
      <w:pPr>
        <w:rPr>
          <w:rFonts w:cstheme="minorHAnsi"/>
          <w:b/>
          <w:bCs/>
          <w:sz w:val="18"/>
          <w:szCs w:val="18"/>
        </w:rPr>
      </w:pPr>
    </w:p>
    <w:p w14:paraId="1D2EFF54" w14:textId="77777777" w:rsidR="00BA256A" w:rsidRPr="00745342" w:rsidRDefault="00BA256A" w:rsidP="00BA256A">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A2A4A47" w14:textId="77777777" w:rsidR="00B25B57" w:rsidRPr="00362516" w:rsidRDefault="00B25B57" w:rsidP="00362516">
      <w:pPr>
        <w:pStyle w:val="ListParagraph"/>
        <w:numPr>
          <w:ilvl w:val="0"/>
          <w:numId w:val="25"/>
        </w:numPr>
        <w:rPr>
          <w:rFonts w:eastAsiaTheme="minorEastAsia"/>
        </w:rPr>
      </w:pPr>
      <w:r w:rsidRPr="00362516">
        <w:rPr>
          <w:rFonts w:eastAsiaTheme="minorEastAsia"/>
        </w:rPr>
        <w:t xml:space="preserve">There are 28 minerals work plan applications as of 31 Dec 2024. </w:t>
      </w:r>
    </w:p>
    <w:p w14:paraId="137049FB" w14:textId="77777777" w:rsidR="00B25B57" w:rsidRPr="00362516" w:rsidRDefault="00B25B57" w:rsidP="00362516">
      <w:pPr>
        <w:pStyle w:val="ListParagraph"/>
        <w:numPr>
          <w:ilvl w:val="0"/>
          <w:numId w:val="25"/>
        </w:numPr>
        <w:rPr>
          <w:rFonts w:eastAsiaTheme="minorEastAsia"/>
        </w:rPr>
      </w:pPr>
      <w:r w:rsidRPr="00362516">
        <w:rPr>
          <w:rFonts w:eastAsiaTheme="minorEastAsia"/>
        </w:rPr>
        <w:t>There were no new work plan submissions in the quarter.</w:t>
      </w:r>
    </w:p>
    <w:p w14:paraId="55D2E0E6" w14:textId="77777777" w:rsidR="00B25B57" w:rsidRPr="00362516" w:rsidRDefault="00B25B57" w:rsidP="00362516">
      <w:pPr>
        <w:pStyle w:val="ListParagraph"/>
        <w:numPr>
          <w:ilvl w:val="0"/>
          <w:numId w:val="25"/>
        </w:numPr>
        <w:rPr>
          <w:rFonts w:eastAsiaTheme="minorEastAsia"/>
        </w:rPr>
      </w:pPr>
      <w:r w:rsidRPr="00362516">
        <w:rPr>
          <w:rFonts w:eastAsiaTheme="minorEastAsia"/>
        </w:rPr>
        <w:t>89% (25) of the work plan applications were with applicant or with applicant seeking a planning permit.</w:t>
      </w:r>
    </w:p>
    <w:p w14:paraId="6FD5C6B1" w14:textId="45B14B35" w:rsidR="00AE4C16" w:rsidRDefault="0025304D" w:rsidP="008540D8">
      <w:pPr>
        <w:pStyle w:val="Heading1"/>
        <w:rPr>
          <w:rFonts w:eastAsia="+mn-ea" w:cs="Arial"/>
          <w:color w:val="232222"/>
          <w:kern w:val="24"/>
          <w:sz w:val="22"/>
          <w:szCs w:val="22"/>
          <w:lang w:eastAsia="en-AU" w:bidi="ta-IN"/>
        </w:rPr>
      </w:pPr>
      <w:r>
        <w:rPr>
          <w:rFonts w:eastAsia="+mn-ea" w:cs="Arial"/>
          <w:color w:val="232222"/>
          <w:kern w:val="24"/>
          <w:sz w:val="22"/>
          <w:szCs w:val="22"/>
          <w:lang w:eastAsia="en-AU" w:bidi="ta-IN"/>
        </w:rPr>
        <w:br w:type="page"/>
      </w:r>
    </w:p>
    <w:p w14:paraId="2A87733F" w14:textId="09DC7001" w:rsidR="00542205" w:rsidRDefault="00542205" w:rsidP="00542205">
      <w:pPr>
        <w:pStyle w:val="Heading1"/>
      </w:pPr>
      <w:r>
        <w:lastRenderedPageBreak/>
        <w:t xml:space="preserve">Work Plan </w:t>
      </w:r>
      <w:r w:rsidR="000A3949" w:rsidRPr="000A3949">
        <w:t>Decisions Made Within Statutory Time Frame (STF)</w:t>
      </w:r>
    </w:p>
    <w:p w14:paraId="295D02F7" w14:textId="7F0B5F12" w:rsidR="00542205" w:rsidRPr="00DF3830" w:rsidRDefault="00542205" w:rsidP="00542205">
      <w:pPr>
        <w:rPr>
          <w:rFonts w:cs="Arial"/>
          <w:sz w:val="22"/>
          <w:szCs w:val="22"/>
        </w:rPr>
      </w:pPr>
      <w:r w:rsidRPr="00DF3830">
        <w:rPr>
          <w:rFonts w:cs="Arial"/>
          <w:sz w:val="22"/>
          <w:szCs w:val="22"/>
        </w:rPr>
        <w:t xml:space="preserve">Work Plan </w:t>
      </w:r>
      <w:r w:rsidR="000A3949">
        <w:rPr>
          <w:rFonts w:cs="Arial"/>
          <w:sz w:val="22"/>
          <w:szCs w:val="22"/>
        </w:rPr>
        <w:t>De</w:t>
      </w:r>
      <w:r w:rsidR="001C1875">
        <w:rPr>
          <w:rFonts w:cs="Arial"/>
          <w:sz w:val="22"/>
          <w:szCs w:val="22"/>
        </w:rPr>
        <w:t>cision Time Frames</w:t>
      </w:r>
    </w:p>
    <w:tbl>
      <w:tblPr>
        <w:tblStyle w:val="TableGrid"/>
        <w:tblW w:w="8477" w:type="dxa"/>
        <w:tblLook w:val="04A0" w:firstRow="1" w:lastRow="0" w:firstColumn="1" w:lastColumn="0" w:noHBand="0" w:noVBand="1"/>
      </w:tblPr>
      <w:tblGrid>
        <w:gridCol w:w="2307"/>
        <w:gridCol w:w="1409"/>
        <w:gridCol w:w="1483"/>
        <w:gridCol w:w="1639"/>
        <w:gridCol w:w="1639"/>
      </w:tblGrid>
      <w:tr w:rsidR="005419C4" w:rsidRPr="004B68D4" w14:paraId="0AFB04FC" w14:textId="31028548" w:rsidTr="00CF26D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4797B7" w14:textId="7B8264B7" w:rsidR="005419C4" w:rsidRPr="008E4226" w:rsidRDefault="005419C4" w:rsidP="005419C4">
            <w:pPr>
              <w:jc w:val="center"/>
              <w:rPr>
                <w:rFonts w:cs="Arial"/>
                <w:b w:val="0"/>
                <w:bCs/>
                <w:sz w:val="22"/>
                <w:szCs w:val="22"/>
              </w:rPr>
            </w:pPr>
            <w:r>
              <w:rPr>
                <w:rFonts w:cs="Arial"/>
                <w:b w:val="0"/>
                <w:bCs/>
                <w:sz w:val="22"/>
                <w:szCs w:val="22"/>
              </w:rPr>
              <w:t>Decisions Time Frame</w:t>
            </w:r>
          </w:p>
        </w:tc>
        <w:tc>
          <w:tcPr>
            <w:tcW w:w="1409" w:type="dxa"/>
            <w:vAlign w:val="center"/>
          </w:tcPr>
          <w:p w14:paraId="05944D75" w14:textId="6F42F573" w:rsidR="005419C4" w:rsidRPr="008E4226" w:rsidRDefault="005419C4" w:rsidP="005419C4">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Q3</w:t>
            </w:r>
          </w:p>
        </w:tc>
        <w:tc>
          <w:tcPr>
            <w:tcW w:w="1483" w:type="dxa"/>
            <w:vAlign w:val="center"/>
          </w:tcPr>
          <w:p w14:paraId="256C2C4A" w14:textId="062FA8B2" w:rsidR="005419C4" w:rsidRPr="008E4226" w:rsidRDefault="005419C4" w:rsidP="005419C4">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0" w:type="auto"/>
            <w:vAlign w:val="center"/>
          </w:tcPr>
          <w:p w14:paraId="41EBE1DC" w14:textId="35DBDEAE" w:rsidR="005419C4" w:rsidRPr="008E4226" w:rsidRDefault="005419C4" w:rsidP="005419C4">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Q1</w:t>
            </w:r>
          </w:p>
        </w:tc>
        <w:tc>
          <w:tcPr>
            <w:tcW w:w="0" w:type="auto"/>
            <w:vAlign w:val="center"/>
          </w:tcPr>
          <w:p w14:paraId="114479A2" w14:textId="2E492B37" w:rsidR="005419C4" w:rsidRPr="008E4226" w:rsidRDefault="005419C4" w:rsidP="005419C4">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Q2</w:t>
            </w:r>
          </w:p>
        </w:tc>
      </w:tr>
      <w:tr w:rsidR="005419C4" w:rsidRPr="004B68D4" w14:paraId="59D99429" w14:textId="54FE3881"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FAF5D0" w14:textId="06D0B2D4" w:rsidR="005419C4" w:rsidRPr="008E4226" w:rsidRDefault="005419C4" w:rsidP="005419C4">
            <w:pPr>
              <w:jc w:val="center"/>
              <w:rPr>
                <w:rFonts w:cs="Arial"/>
                <w:b w:val="0"/>
                <w:bCs/>
                <w:sz w:val="22"/>
                <w:szCs w:val="22"/>
              </w:rPr>
            </w:pPr>
            <w:r>
              <w:rPr>
                <w:rFonts w:cs="Arial"/>
                <w:b w:val="0"/>
                <w:bCs/>
                <w:sz w:val="22"/>
                <w:szCs w:val="22"/>
              </w:rPr>
              <w:t>Within STF</w:t>
            </w:r>
          </w:p>
        </w:tc>
        <w:tc>
          <w:tcPr>
            <w:tcW w:w="1409" w:type="dxa"/>
            <w:vAlign w:val="center"/>
          </w:tcPr>
          <w:p w14:paraId="68B5043A" w14:textId="7A2DD654"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483" w:type="dxa"/>
            <w:vAlign w:val="center"/>
          </w:tcPr>
          <w:p w14:paraId="037012D8" w14:textId="2CB33F9D"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0" w:type="auto"/>
            <w:vAlign w:val="center"/>
          </w:tcPr>
          <w:p w14:paraId="7D8F9FEA" w14:textId="48D148FE"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09F6BDBC" w14:textId="024C60AB"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5419C4" w:rsidRPr="004B68D4" w14:paraId="1C627224" w14:textId="5DBA1816"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15D1F3" w14:textId="577F227F" w:rsidR="005419C4" w:rsidRPr="008E4226" w:rsidRDefault="005419C4" w:rsidP="005419C4">
            <w:pPr>
              <w:jc w:val="center"/>
              <w:rPr>
                <w:rFonts w:cs="Arial"/>
                <w:b w:val="0"/>
                <w:bCs/>
                <w:sz w:val="22"/>
                <w:szCs w:val="22"/>
              </w:rPr>
            </w:pPr>
            <w:r>
              <w:rPr>
                <w:rFonts w:cs="Arial"/>
                <w:b w:val="0"/>
                <w:bCs/>
                <w:sz w:val="22"/>
                <w:szCs w:val="22"/>
              </w:rPr>
              <w:t>Over STF</w:t>
            </w:r>
          </w:p>
        </w:tc>
        <w:tc>
          <w:tcPr>
            <w:tcW w:w="1409" w:type="dxa"/>
            <w:vAlign w:val="center"/>
          </w:tcPr>
          <w:p w14:paraId="5F23FDB7" w14:textId="71AEB53D"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5</w:t>
            </w:r>
          </w:p>
        </w:tc>
        <w:tc>
          <w:tcPr>
            <w:tcW w:w="1483" w:type="dxa"/>
            <w:vAlign w:val="center"/>
          </w:tcPr>
          <w:p w14:paraId="02C9364B" w14:textId="036ABCA0"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vAlign w:val="center"/>
          </w:tcPr>
          <w:p w14:paraId="7C34826E" w14:textId="2626587E"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057CB618" w14:textId="2C8F6217"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r>
      <w:tr w:rsidR="005419C4" w:rsidRPr="004B68D4" w14:paraId="62499780" w14:textId="59F8B589"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18422" w14:textId="06314E40" w:rsidR="005419C4" w:rsidRPr="008E4226" w:rsidRDefault="005419C4" w:rsidP="005419C4">
            <w:pPr>
              <w:jc w:val="center"/>
              <w:rPr>
                <w:rFonts w:cs="Arial"/>
                <w:b w:val="0"/>
                <w:bCs/>
                <w:sz w:val="22"/>
                <w:szCs w:val="22"/>
              </w:rPr>
            </w:pPr>
            <w:r>
              <w:rPr>
                <w:rFonts w:cs="Arial"/>
                <w:b w:val="0"/>
                <w:bCs/>
                <w:sz w:val="22"/>
                <w:szCs w:val="22"/>
              </w:rPr>
              <w:t>Total</w:t>
            </w:r>
          </w:p>
        </w:tc>
        <w:tc>
          <w:tcPr>
            <w:tcW w:w="1409" w:type="dxa"/>
            <w:vAlign w:val="center"/>
          </w:tcPr>
          <w:p w14:paraId="25F6B08B" w14:textId="155E0CC6"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1483" w:type="dxa"/>
            <w:vAlign w:val="center"/>
          </w:tcPr>
          <w:p w14:paraId="03DF9413" w14:textId="6C5FC12F"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0" w:type="auto"/>
            <w:vAlign w:val="center"/>
          </w:tcPr>
          <w:p w14:paraId="33404CA2" w14:textId="322023F4"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vAlign w:val="center"/>
          </w:tcPr>
          <w:p w14:paraId="44C8B160" w14:textId="766206F9"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r w:rsidR="005419C4" w:rsidRPr="004B68D4" w14:paraId="5BE347AF" w14:textId="5C94A908" w:rsidTr="00CF26D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45EB5B" w14:textId="02F1AB30" w:rsidR="005419C4" w:rsidRPr="008E4226" w:rsidRDefault="005419C4" w:rsidP="005419C4">
            <w:pPr>
              <w:jc w:val="center"/>
              <w:rPr>
                <w:rFonts w:cs="Arial"/>
                <w:b w:val="0"/>
                <w:bCs/>
                <w:sz w:val="22"/>
                <w:szCs w:val="22"/>
              </w:rPr>
            </w:pPr>
            <w:r>
              <w:rPr>
                <w:rFonts w:cs="Arial"/>
                <w:b w:val="0"/>
                <w:bCs/>
                <w:sz w:val="22"/>
                <w:szCs w:val="22"/>
              </w:rPr>
              <w:t>%Within STF</w:t>
            </w:r>
          </w:p>
        </w:tc>
        <w:tc>
          <w:tcPr>
            <w:tcW w:w="1409" w:type="dxa"/>
            <w:vAlign w:val="center"/>
          </w:tcPr>
          <w:p w14:paraId="6162E470" w14:textId="01AAF6D6"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29%</w:t>
            </w:r>
          </w:p>
        </w:tc>
        <w:tc>
          <w:tcPr>
            <w:tcW w:w="1483" w:type="dxa"/>
            <w:vAlign w:val="center"/>
          </w:tcPr>
          <w:p w14:paraId="29E2897C" w14:textId="314D4310"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75%</w:t>
            </w:r>
          </w:p>
        </w:tc>
        <w:tc>
          <w:tcPr>
            <w:tcW w:w="0" w:type="auto"/>
            <w:vAlign w:val="center"/>
          </w:tcPr>
          <w:p w14:paraId="72C129FE" w14:textId="6C3C439A"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p>
        </w:tc>
        <w:tc>
          <w:tcPr>
            <w:tcW w:w="0" w:type="auto"/>
            <w:vAlign w:val="center"/>
          </w:tcPr>
          <w:p w14:paraId="7774EE34" w14:textId="7A652A21" w:rsidR="005419C4" w:rsidRPr="008E4226" w:rsidRDefault="005419C4" w:rsidP="005419C4">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100%</w:t>
            </w:r>
          </w:p>
        </w:tc>
      </w:tr>
    </w:tbl>
    <w:p w14:paraId="3941FC16" w14:textId="77777777" w:rsidR="00542205" w:rsidRDefault="00542205" w:rsidP="00542205"/>
    <w:p w14:paraId="355F1309" w14:textId="226D2DCA" w:rsidR="003213A9" w:rsidRDefault="00907220" w:rsidP="00542205">
      <w:pPr>
        <w:rPr>
          <w:sz w:val="22"/>
          <w:szCs w:val="22"/>
        </w:rPr>
      </w:pPr>
      <w:r>
        <w:rPr>
          <w:sz w:val="22"/>
          <w:szCs w:val="22"/>
        </w:rPr>
        <w:t>FY24/25 Q2 Decision Outcomes</w:t>
      </w:r>
    </w:p>
    <w:tbl>
      <w:tblPr>
        <w:tblStyle w:val="TableGrid"/>
        <w:tblW w:w="7900" w:type="dxa"/>
        <w:tblLook w:val="04A0" w:firstRow="1" w:lastRow="0" w:firstColumn="1" w:lastColumn="0" w:noHBand="0" w:noVBand="1"/>
      </w:tblPr>
      <w:tblGrid>
        <w:gridCol w:w="3867"/>
        <w:gridCol w:w="1409"/>
        <w:gridCol w:w="1483"/>
        <w:gridCol w:w="1141"/>
      </w:tblGrid>
      <w:tr w:rsidR="00A220E8" w:rsidRPr="004B68D4" w14:paraId="1D50DA36" w14:textId="77777777" w:rsidTr="00A220E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CA2369" w14:textId="1DCF52CE" w:rsidR="00A220E8" w:rsidRPr="008E4226" w:rsidRDefault="00A220E8" w:rsidP="00A220E8">
            <w:pPr>
              <w:jc w:val="center"/>
              <w:rPr>
                <w:rFonts w:cs="Arial"/>
                <w:b w:val="0"/>
                <w:bCs/>
                <w:sz w:val="22"/>
                <w:szCs w:val="22"/>
              </w:rPr>
            </w:pPr>
            <w:r>
              <w:rPr>
                <w:rFonts w:cs="Arial"/>
                <w:b w:val="0"/>
                <w:bCs/>
                <w:sz w:val="22"/>
                <w:szCs w:val="22"/>
              </w:rPr>
              <w:t>Outcomes</w:t>
            </w:r>
          </w:p>
        </w:tc>
        <w:tc>
          <w:tcPr>
            <w:tcW w:w="1409" w:type="dxa"/>
            <w:vAlign w:val="center"/>
          </w:tcPr>
          <w:p w14:paraId="7CBD2A83" w14:textId="0257C198"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Within STF</w:t>
            </w:r>
          </w:p>
        </w:tc>
        <w:tc>
          <w:tcPr>
            <w:tcW w:w="1483" w:type="dxa"/>
            <w:vAlign w:val="center"/>
          </w:tcPr>
          <w:p w14:paraId="0014ECB6" w14:textId="43DE7C5E"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Over STF</w:t>
            </w:r>
          </w:p>
        </w:tc>
        <w:tc>
          <w:tcPr>
            <w:tcW w:w="0" w:type="auto"/>
            <w:vAlign w:val="center"/>
          </w:tcPr>
          <w:p w14:paraId="3DC9C52E" w14:textId="556857E7" w:rsidR="00A220E8" w:rsidRPr="008E4226" w:rsidRDefault="00A220E8" w:rsidP="00A220E8">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sz w:val="22"/>
                <w:szCs w:val="22"/>
              </w:rPr>
              <w:t>Total</w:t>
            </w:r>
          </w:p>
        </w:tc>
      </w:tr>
      <w:tr w:rsidR="00A220E8" w:rsidRPr="004B68D4" w14:paraId="6128964B"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0081C" w14:textId="1BFA1BB4" w:rsidR="00A220E8" w:rsidRPr="008E4226" w:rsidRDefault="00907220" w:rsidP="00A220E8">
            <w:pPr>
              <w:jc w:val="center"/>
              <w:rPr>
                <w:rFonts w:cs="Arial"/>
                <w:b w:val="0"/>
                <w:bCs/>
                <w:sz w:val="22"/>
                <w:szCs w:val="22"/>
              </w:rPr>
            </w:pPr>
            <w:r>
              <w:rPr>
                <w:rFonts w:cs="Arial"/>
                <w:b w:val="0"/>
                <w:bCs/>
                <w:sz w:val="22"/>
                <w:szCs w:val="22"/>
              </w:rPr>
              <w:t>Approved by Delegate</w:t>
            </w:r>
          </w:p>
        </w:tc>
        <w:tc>
          <w:tcPr>
            <w:tcW w:w="1409" w:type="dxa"/>
            <w:vAlign w:val="center"/>
          </w:tcPr>
          <w:p w14:paraId="64D3E061" w14:textId="14A15B2D" w:rsidR="00A220E8" w:rsidRPr="008E4226" w:rsidRDefault="00907220"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483" w:type="dxa"/>
            <w:vAlign w:val="center"/>
          </w:tcPr>
          <w:p w14:paraId="2F53CAA5" w14:textId="387F4B31"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C91FAE0" w14:textId="0B80D33A"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r>
      <w:tr w:rsidR="00A220E8" w:rsidRPr="004B68D4" w14:paraId="7B0018CD"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1AA411" w14:textId="5107B597" w:rsidR="00A220E8" w:rsidRPr="008E4226" w:rsidRDefault="00907220" w:rsidP="00A220E8">
            <w:pPr>
              <w:jc w:val="center"/>
              <w:rPr>
                <w:rFonts w:cs="Arial"/>
                <w:b w:val="0"/>
                <w:bCs/>
                <w:sz w:val="22"/>
                <w:szCs w:val="22"/>
              </w:rPr>
            </w:pPr>
            <w:r>
              <w:rPr>
                <w:rFonts w:cs="Arial"/>
                <w:b w:val="0"/>
                <w:bCs/>
                <w:sz w:val="22"/>
                <w:szCs w:val="22"/>
              </w:rPr>
              <w:t>Return to Applicant</w:t>
            </w:r>
          </w:p>
        </w:tc>
        <w:tc>
          <w:tcPr>
            <w:tcW w:w="1409" w:type="dxa"/>
            <w:vAlign w:val="center"/>
          </w:tcPr>
          <w:p w14:paraId="321524CD" w14:textId="5C8134B8"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1483" w:type="dxa"/>
            <w:vAlign w:val="center"/>
          </w:tcPr>
          <w:p w14:paraId="7031936D" w14:textId="2315C553" w:rsidR="00A220E8" w:rsidRPr="008E4226" w:rsidRDefault="00A220E8"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38F1BD53" w14:textId="2D7E249F"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r>
      <w:tr w:rsidR="00A220E8" w:rsidRPr="004B68D4" w14:paraId="62409F12" w14:textId="77777777" w:rsidTr="00A220E8">
        <w:trPr>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40F15" w14:textId="6EF90508" w:rsidR="00A220E8" w:rsidRPr="008E4226" w:rsidRDefault="00A220E8" w:rsidP="00A220E8">
            <w:pPr>
              <w:jc w:val="center"/>
              <w:rPr>
                <w:rFonts w:cs="Arial"/>
                <w:b w:val="0"/>
                <w:bCs/>
                <w:sz w:val="22"/>
                <w:szCs w:val="22"/>
              </w:rPr>
            </w:pPr>
            <w:r>
              <w:rPr>
                <w:rFonts w:cs="Arial"/>
                <w:b w:val="0"/>
                <w:bCs/>
                <w:sz w:val="22"/>
                <w:szCs w:val="22"/>
              </w:rPr>
              <w:t>Total</w:t>
            </w:r>
          </w:p>
        </w:tc>
        <w:tc>
          <w:tcPr>
            <w:tcW w:w="1409" w:type="dxa"/>
            <w:vAlign w:val="center"/>
          </w:tcPr>
          <w:p w14:paraId="1CE3801B" w14:textId="4C26BF0D"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483" w:type="dxa"/>
            <w:vAlign w:val="center"/>
          </w:tcPr>
          <w:p w14:paraId="5EB65FBA" w14:textId="6FAE30D7" w:rsidR="00A220E8" w:rsidRPr="008E4226" w:rsidRDefault="006A2E63"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vAlign w:val="center"/>
          </w:tcPr>
          <w:p w14:paraId="15834D32" w14:textId="1CC60E00" w:rsidR="00A220E8" w:rsidRPr="008E4226" w:rsidRDefault="003F4F52" w:rsidP="00A220E8">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r>
    </w:tbl>
    <w:p w14:paraId="4D48F24D" w14:textId="77777777" w:rsidR="00A220E8" w:rsidRDefault="00A220E8" w:rsidP="00542205">
      <w:pPr>
        <w:pStyle w:val="NormalWeb"/>
        <w:spacing w:before="0" w:beforeAutospacing="0" w:after="120" w:afterAutospacing="0"/>
        <w:rPr>
          <w:rFonts w:ascii="Arial" w:eastAsiaTheme="minorEastAsia" w:hAnsi="Arial" w:cs="Arial"/>
          <w:b/>
          <w:bCs/>
          <w:color w:val="000000" w:themeColor="dark1"/>
          <w:kern w:val="24"/>
          <w:sz w:val="22"/>
          <w:szCs w:val="22"/>
        </w:rPr>
      </w:pPr>
    </w:p>
    <w:p w14:paraId="4DA373F7" w14:textId="2980CD19" w:rsidR="00542205" w:rsidRDefault="00542205" w:rsidP="00542205">
      <w:pPr>
        <w:pStyle w:val="NormalWeb"/>
        <w:spacing w:before="0" w:beforeAutospacing="0" w:after="120" w:afterAutospacing="0"/>
        <w:rPr>
          <w:rFonts w:ascii="Arial" w:eastAsiaTheme="minorEastAsia" w:hAnsi="Arial" w:cs="Arial"/>
          <w:b/>
          <w:bCs/>
          <w:color w:val="000000" w:themeColor="dark1"/>
          <w:kern w:val="24"/>
          <w:sz w:val="22"/>
          <w:szCs w:val="22"/>
        </w:rPr>
      </w:pPr>
      <w:r w:rsidRPr="00745342">
        <w:rPr>
          <w:rFonts w:ascii="Arial" w:eastAsiaTheme="minorEastAsia" w:hAnsi="Arial" w:cs="Arial"/>
          <w:b/>
          <w:bCs/>
          <w:color w:val="000000" w:themeColor="dark1"/>
          <w:kern w:val="24"/>
          <w:sz w:val="22"/>
          <w:szCs w:val="22"/>
        </w:rPr>
        <w:t>Commentary:</w:t>
      </w:r>
    </w:p>
    <w:p w14:paraId="3A05C30A" w14:textId="77777777" w:rsidR="003F4F52" w:rsidRPr="003F4F52" w:rsidRDefault="003F4F52" w:rsidP="003F4F52">
      <w:pPr>
        <w:rPr>
          <w:rFonts w:eastAsiaTheme="minorEastAsia"/>
          <w:lang w:val="en-US" w:eastAsia="en-AU" w:bidi="en-US"/>
        </w:rPr>
      </w:pPr>
      <w:r w:rsidRPr="003F4F52">
        <w:rPr>
          <w:rFonts w:eastAsiaTheme="minorEastAsia"/>
          <w:lang w:val="en-US" w:eastAsia="en-AU" w:bidi="en-US"/>
        </w:rPr>
        <w:t xml:space="preserve">In FY24/25 Q2, 100% of mineral work plan decisions were made within statutory time frame (3 out of 3) </w:t>
      </w:r>
    </w:p>
    <w:p w14:paraId="5BDF9F55" w14:textId="3F5127C8" w:rsidR="00915FB2" w:rsidRPr="008133B8" w:rsidRDefault="0025304D" w:rsidP="000924AE">
      <w:pPr>
        <w:pStyle w:val="Heading1"/>
      </w:pPr>
      <w:r>
        <w:rPr>
          <w:rFonts w:eastAsia="+mn-ea" w:cs="Arial"/>
          <w:color w:val="232222"/>
          <w:kern w:val="24"/>
          <w:sz w:val="22"/>
          <w:szCs w:val="22"/>
          <w:lang w:eastAsia="en-AU" w:bidi="ta-IN"/>
        </w:rPr>
        <w:br w:type="page"/>
      </w:r>
      <w:r w:rsidR="00915FB2">
        <w:lastRenderedPageBreak/>
        <w:t xml:space="preserve">Work Plan </w:t>
      </w:r>
      <w:r w:rsidR="008133B8">
        <w:t>Administrative Updates by Notification</w:t>
      </w:r>
    </w:p>
    <w:tbl>
      <w:tblPr>
        <w:tblStyle w:val="TableGrid"/>
        <w:tblW w:w="7933" w:type="dxa"/>
        <w:tblLook w:val="04A0" w:firstRow="1" w:lastRow="0" w:firstColumn="1" w:lastColumn="0" w:noHBand="0" w:noVBand="1"/>
      </w:tblPr>
      <w:tblGrid>
        <w:gridCol w:w="1994"/>
        <w:gridCol w:w="1409"/>
        <w:gridCol w:w="1483"/>
        <w:gridCol w:w="1488"/>
        <w:gridCol w:w="1559"/>
      </w:tblGrid>
      <w:tr w:rsidR="00C1302B" w:rsidRPr="004B68D4" w14:paraId="479965C7" w14:textId="77777777" w:rsidTr="00C1302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F07631" w14:textId="724C3940" w:rsidR="00C1302B" w:rsidRPr="008E4226" w:rsidRDefault="00C1302B" w:rsidP="00C1302B">
            <w:pPr>
              <w:jc w:val="center"/>
              <w:rPr>
                <w:rFonts w:cs="Arial"/>
                <w:b w:val="0"/>
                <w:bCs/>
                <w:sz w:val="22"/>
                <w:szCs w:val="22"/>
              </w:rPr>
            </w:pPr>
            <w:r>
              <w:rPr>
                <w:rFonts w:cs="Arial"/>
                <w:b w:val="0"/>
                <w:bCs/>
                <w:sz w:val="22"/>
                <w:szCs w:val="22"/>
              </w:rPr>
              <w:t>Mineral Industries</w:t>
            </w:r>
          </w:p>
        </w:tc>
        <w:tc>
          <w:tcPr>
            <w:tcW w:w="1409" w:type="dxa"/>
            <w:vAlign w:val="center"/>
          </w:tcPr>
          <w:p w14:paraId="1FF30860" w14:textId="6F22A703" w:rsidR="00C1302B" w:rsidRPr="008E4226" w:rsidRDefault="00C1302B" w:rsidP="00C1302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Q3</w:t>
            </w:r>
          </w:p>
        </w:tc>
        <w:tc>
          <w:tcPr>
            <w:tcW w:w="1483" w:type="dxa"/>
            <w:vAlign w:val="center"/>
          </w:tcPr>
          <w:p w14:paraId="499504CB" w14:textId="5E8CF4FE" w:rsidR="00C1302B" w:rsidRPr="008E4226" w:rsidRDefault="00C1302B" w:rsidP="00C1302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2023-24 Q4</w:t>
            </w:r>
          </w:p>
        </w:tc>
        <w:tc>
          <w:tcPr>
            <w:tcW w:w="1488" w:type="dxa"/>
            <w:vAlign w:val="center"/>
          </w:tcPr>
          <w:p w14:paraId="74E5C93E" w14:textId="66FE42F5" w:rsidR="00C1302B" w:rsidRPr="008E4226" w:rsidRDefault="00C1302B" w:rsidP="00C1302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Q1</w:t>
            </w:r>
          </w:p>
        </w:tc>
        <w:tc>
          <w:tcPr>
            <w:tcW w:w="1559" w:type="dxa"/>
            <w:vAlign w:val="center"/>
          </w:tcPr>
          <w:p w14:paraId="2E664623" w14:textId="7452457E" w:rsidR="00C1302B" w:rsidRPr="008E4226" w:rsidRDefault="00C1302B" w:rsidP="00C1302B">
            <w:pPr>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Pr>
                <w:rFonts w:cs="Arial"/>
                <w:b w:val="0"/>
                <w:bCs/>
                <w:kern w:val="24"/>
                <w:sz w:val="22"/>
                <w:szCs w:val="22"/>
              </w:rPr>
              <w:t>FY 2024-25 Q2</w:t>
            </w:r>
          </w:p>
        </w:tc>
      </w:tr>
      <w:tr w:rsidR="00C1302B" w:rsidRPr="0028475C" w14:paraId="24248A15" w14:textId="77777777" w:rsidTr="00C1302B">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471A0444" w14:textId="2AA2F5B1" w:rsidR="00C1302B" w:rsidRPr="0028475C" w:rsidRDefault="00C1302B" w:rsidP="00C1302B">
            <w:pPr>
              <w:jc w:val="center"/>
              <w:rPr>
                <w:rFonts w:cs="Arial"/>
                <w:b w:val="0"/>
                <w:sz w:val="22"/>
                <w:szCs w:val="22"/>
              </w:rPr>
            </w:pPr>
            <w:r w:rsidRPr="0028475C">
              <w:rPr>
                <w:rFonts w:cs="Arial"/>
                <w:b w:val="0"/>
                <w:sz w:val="22"/>
                <w:szCs w:val="22"/>
              </w:rPr>
              <w:t>Notifications Received</w:t>
            </w:r>
          </w:p>
        </w:tc>
        <w:tc>
          <w:tcPr>
            <w:tcW w:w="1409" w:type="dxa"/>
            <w:vAlign w:val="center"/>
          </w:tcPr>
          <w:p w14:paraId="4C22789F" w14:textId="3584F800"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3" w:type="dxa"/>
            <w:vAlign w:val="center"/>
          </w:tcPr>
          <w:p w14:paraId="617A5662" w14:textId="339E1849"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8" w:type="dxa"/>
            <w:vAlign w:val="center"/>
          </w:tcPr>
          <w:p w14:paraId="2D50D9A6" w14:textId="78F8EF18"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w:t>
            </w:r>
          </w:p>
        </w:tc>
        <w:tc>
          <w:tcPr>
            <w:tcW w:w="1559" w:type="dxa"/>
            <w:vAlign w:val="center"/>
          </w:tcPr>
          <w:p w14:paraId="11BA8C4D" w14:textId="61334C21"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4</w:t>
            </w:r>
          </w:p>
        </w:tc>
      </w:tr>
      <w:tr w:rsidR="00C1302B" w:rsidRPr="0028475C" w14:paraId="07EAD7AE" w14:textId="77777777" w:rsidTr="00C1302B">
        <w:trPr>
          <w:trHeight w:val="678"/>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28D2079F" w14:textId="77777777" w:rsidR="00C1302B" w:rsidRPr="0028475C" w:rsidRDefault="00C1302B" w:rsidP="00C1302B">
            <w:pPr>
              <w:jc w:val="center"/>
              <w:rPr>
                <w:rFonts w:cs="Arial"/>
                <w:b w:val="0"/>
                <w:sz w:val="22"/>
                <w:szCs w:val="22"/>
              </w:rPr>
            </w:pPr>
            <w:r w:rsidRPr="0028475C">
              <w:rPr>
                <w:rFonts w:cs="Arial"/>
                <w:b w:val="0"/>
                <w:sz w:val="22"/>
                <w:szCs w:val="22"/>
              </w:rPr>
              <w:t>Notifications Acknowledged</w:t>
            </w:r>
          </w:p>
        </w:tc>
        <w:tc>
          <w:tcPr>
            <w:tcW w:w="1409" w:type="dxa"/>
            <w:vAlign w:val="center"/>
          </w:tcPr>
          <w:p w14:paraId="1C7B16E3" w14:textId="492AE0FB"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3</w:t>
            </w:r>
          </w:p>
        </w:tc>
        <w:tc>
          <w:tcPr>
            <w:tcW w:w="1483" w:type="dxa"/>
            <w:vAlign w:val="center"/>
          </w:tcPr>
          <w:p w14:paraId="3929B7D1" w14:textId="53166F2D"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8" w:type="dxa"/>
            <w:vAlign w:val="center"/>
          </w:tcPr>
          <w:p w14:paraId="107D8CFE" w14:textId="00F9737E"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559" w:type="dxa"/>
            <w:vAlign w:val="center"/>
          </w:tcPr>
          <w:p w14:paraId="3B96AB5D" w14:textId="07FC673B"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3</w:t>
            </w:r>
          </w:p>
        </w:tc>
      </w:tr>
      <w:tr w:rsidR="00C1302B" w:rsidRPr="0028475C" w14:paraId="58D9231D" w14:textId="77777777" w:rsidTr="00C1302B">
        <w:trPr>
          <w:trHeight w:val="916"/>
        </w:trPr>
        <w:tc>
          <w:tcPr>
            <w:cnfStyle w:val="001000000000" w:firstRow="0" w:lastRow="0" w:firstColumn="1" w:lastColumn="0" w:oddVBand="0" w:evenVBand="0" w:oddHBand="0" w:evenHBand="0" w:firstRowFirstColumn="0" w:firstRowLastColumn="0" w:lastRowFirstColumn="0" w:lastRowLastColumn="0"/>
            <w:tcW w:w="1994" w:type="dxa"/>
            <w:vAlign w:val="center"/>
            <w:hideMark/>
          </w:tcPr>
          <w:p w14:paraId="5760E9C7" w14:textId="77777777" w:rsidR="00C1302B" w:rsidRPr="0028475C" w:rsidRDefault="00C1302B" w:rsidP="00C1302B">
            <w:pPr>
              <w:jc w:val="center"/>
              <w:rPr>
                <w:rFonts w:cs="Arial"/>
                <w:b w:val="0"/>
                <w:sz w:val="22"/>
                <w:szCs w:val="22"/>
              </w:rPr>
            </w:pPr>
            <w:r w:rsidRPr="0028475C">
              <w:rPr>
                <w:rFonts w:cs="Arial"/>
                <w:b w:val="0"/>
                <w:sz w:val="22"/>
                <w:szCs w:val="22"/>
              </w:rPr>
              <w:t>Notifications Rejected / Withdrawn</w:t>
            </w:r>
          </w:p>
        </w:tc>
        <w:tc>
          <w:tcPr>
            <w:tcW w:w="1409" w:type="dxa"/>
            <w:vAlign w:val="center"/>
          </w:tcPr>
          <w:p w14:paraId="3BF560A5" w14:textId="0D05D3E1"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3" w:type="dxa"/>
            <w:vAlign w:val="center"/>
          </w:tcPr>
          <w:p w14:paraId="4F895C41" w14:textId="1EB3F634"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0</w:t>
            </w:r>
          </w:p>
        </w:tc>
        <w:tc>
          <w:tcPr>
            <w:tcW w:w="1488" w:type="dxa"/>
            <w:vAlign w:val="center"/>
          </w:tcPr>
          <w:p w14:paraId="63A4F9EF" w14:textId="7CD06157"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c>
          <w:tcPr>
            <w:tcW w:w="1559" w:type="dxa"/>
            <w:vAlign w:val="center"/>
          </w:tcPr>
          <w:p w14:paraId="4B153B3D" w14:textId="791102B8" w:rsidR="00C1302B" w:rsidRPr="0028475C" w:rsidRDefault="00C1302B" w:rsidP="00C1302B">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r>
    </w:tbl>
    <w:p w14:paraId="552E3129" w14:textId="77777777" w:rsidR="00F06148" w:rsidRDefault="00F06148">
      <w:pPr>
        <w:spacing w:after="0" w:line="240" w:lineRule="auto"/>
        <w:rPr>
          <w:rFonts w:eastAsia="+mn-ea" w:cs="Arial"/>
          <w:color w:val="232222"/>
          <w:kern w:val="24"/>
          <w:sz w:val="22"/>
          <w:szCs w:val="22"/>
          <w:lang w:eastAsia="en-AU" w:bidi="ta-IN"/>
        </w:rPr>
      </w:pPr>
    </w:p>
    <w:p w14:paraId="6820E582" w14:textId="77777777" w:rsidR="00F06148" w:rsidRPr="00745342" w:rsidRDefault="00F06148" w:rsidP="00F06148">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2044339B" w14:textId="4367356E" w:rsidR="004609E1" w:rsidRDefault="006A62E0">
      <w:pPr>
        <w:spacing w:after="0" w:line="240" w:lineRule="auto"/>
        <w:rPr>
          <w:rFonts w:eastAsia="+mn-ea" w:cs="Arial"/>
          <w:color w:val="232222"/>
          <w:kern w:val="24"/>
          <w:sz w:val="22"/>
          <w:szCs w:val="22"/>
          <w:lang w:eastAsia="en-AU" w:bidi="ta-IN"/>
        </w:rPr>
      </w:pPr>
      <w:r w:rsidRPr="006A62E0">
        <w:rPr>
          <w:rFonts w:eastAsia="+mn-ea" w:cs="Arial"/>
          <w:color w:val="232222"/>
          <w:kern w:val="24"/>
          <w:sz w:val="22"/>
          <w:szCs w:val="22"/>
          <w:lang w:eastAsia="en-AU" w:bidi="ta-IN"/>
        </w:rPr>
        <w:t xml:space="preserve">In FY24/25 Q2 there were four administrative updates received, three was acknowledged, and one was refused as it did not meet the criteria for an administrative update.  </w:t>
      </w:r>
      <w:r w:rsidR="004609E1">
        <w:rPr>
          <w:rFonts w:eastAsia="+mn-ea" w:cs="Arial"/>
          <w:color w:val="232222"/>
          <w:kern w:val="24"/>
          <w:sz w:val="22"/>
          <w:szCs w:val="22"/>
          <w:lang w:eastAsia="en-AU" w:bidi="ta-IN"/>
        </w:rPr>
        <w:br w:type="page"/>
      </w:r>
    </w:p>
    <w:p w14:paraId="0A855923" w14:textId="3374006E" w:rsidR="00D4532A" w:rsidRPr="004576EC" w:rsidRDefault="0052556B" w:rsidP="00AE5A7C">
      <w:pPr>
        <w:pStyle w:val="Heading1"/>
      </w:pPr>
      <w:r>
        <w:lastRenderedPageBreak/>
        <w:t>Minerals</w:t>
      </w:r>
      <w:r w:rsidR="00D4532A">
        <w:t xml:space="preserve"> Bond</w:t>
      </w:r>
      <w:r w:rsidR="00645D1C">
        <w:t xml:space="preserve"> Assessment</w:t>
      </w:r>
    </w:p>
    <w:tbl>
      <w:tblPr>
        <w:tblStyle w:val="TableGrid"/>
        <w:tblW w:w="12801" w:type="dxa"/>
        <w:tblLook w:val="04A0" w:firstRow="1" w:lastRow="0" w:firstColumn="1" w:lastColumn="0" w:noHBand="0" w:noVBand="1"/>
      </w:tblPr>
      <w:tblGrid>
        <w:gridCol w:w="1801"/>
        <w:gridCol w:w="1244"/>
        <w:gridCol w:w="1472"/>
        <w:gridCol w:w="1333"/>
        <w:gridCol w:w="1460"/>
        <w:gridCol w:w="1252"/>
        <w:gridCol w:w="1555"/>
        <w:gridCol w:w="1244"/>
        <w:gridCol w:w="1440"/>
      </w:tblGrid>
      <w:tr w:rsidR="00264A0B" w14:paraId="3AA4B8AB" w14:textId="1C4CB0C9" w:rsidTr="000234F2">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38B95CD8" w14:textId="74346F13" w:rsidR="00264A0B" w:rsidRDefault="00264A0B" w:rsidP="00C74A1B">
            <w:pPr>
              <w:jc w:val="center"/>
              <w:rPr>
                <w:sz w:val="22"/>
                <w:szCs w:val="28"/>
              </w:rPr>
            </w:pPr>
            <w:r>
              <w:rPr>
                <w:sz w:val="22"/>
                <w:szCs w:val="28"/>
              </w:rPr>
              <w:t>Bond Assessment</w:t>
            </w:r>
          </w:p>
        </w:tc>
        <w:tc>
          <w:tcPr>
            <w:tcW w:w="1244" w:type="dxa"/>
            <w:vAlign w:val="center"/>
          </w:tcPr>
          <w:p w14:paraId="3A2BAF19" w14:textId="0677E01F"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482" w:type="dxa"/>
            <w:vAlign w:val="center"/>
          </w:tcPr>
          <w:p w14:paraId="5EE2EBCB" w14:textId="390A9090"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339" w:type="dxa"/>
            <w:vAlign w:val="center"/>
          </w:tcPr>
          <w:p w14:paraId="38E929C0" w14:textId="19BD01BF"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481" w:type="dxa"/>
            <w:vAlign w:val="center"/>
          </w:tcPr>
          <w:p w14:paraId="63F37228" w14:textId="1B1A9077"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52" w:type="dxa"/>
            <w:vAlign w:val="center"/>
          </w:tcPr>
          <w:p w14:paraId="0D6F4658" w14:textId="553536EA"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583" w:type="dxa"/>
            <w:vAlign w:val="center"/>
          </w:tcPr>
          <w:p w14:paraId="00EA6155" w14:textId="13836CA9"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160" w:type="dxa"/>
            <w:vAlign w:val="center"/>
          </w:tcPr>
          <w:p w14:paraId="55CD4F1B" w14:textId="58C9CCE3"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1440" w:type="dxa"/>
            <w:vAlign w:val="center"/>
          </w:tcPr>
          <w:p w14:paraId="40609EDE" w14:textId="58D514D7" w:rsidR="00264A0B" w:rsidRDefault="00264A0B" w:rsidP="00C74A1B">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r>
      <w:tr w:rsidR="00264A0B" w:rsidRPr="00F555B5" w14:paraId="4B9DCE61" w14:textId="77777777" w:rsidTr="000234F2">
        <w:trPr>
          <w:trHeight w:val="446"/>
        </w:trPr>
        <w:tc>
          <w:tcPr>
            <w:cnfStyle w:val="001000000000" w:firstRow="0" w:lastRow="0" w:firstColumn="1" w:lastColumn="0" w:oddVBand="0" w:evenVBand="0" w:oddHBand="0" w:evenHBand="0" w:firstRowFirstColumn="0" w:firstRowLastColumn="0" w:lastRowFirstColumn="0" w:lastRowLastColumn="0"/>
            <w:tcW w:w="1820" w:type="dxa"/>
            <w:vAlign w:val="center"/>
            <w:hideMark/>
          </w:tcPr>
          <w:p w14:paraId="3C502343" w14:textId="77777777" w:rsidR="00264A0B" w:rsidRPr="00F555B5" w:rsidRDefault="00264A0B" w:rsidP="00C74A1B">
            <w:pPr>
              <w:jc w:val="center"/>
              <w:rPr>
                <w:rFonts w:cs="Arial"/>
                <w:b w:val="0"/>
                <w:bCs/>
                <w:sz w:val="22"/>
                <w:szCs w:val="22"/>
              </w:rPr>
            </w:pPr>
            <w:r w:rsidRPr="00F555B5">
              <w:rPr>
                <w:rFonts w:cs="Arial"/>
                <w:b w:val="0"/>
                <w:bCs/>
                <w:sz w:val="22"/>
                <w:szCs w:val="22"/>
              </w:rPr>
              <w:t>Initial Bond</w:t>
            </w:r>
          </w:p>
        </w:tc>
        <w:tc>
          <w:tcPr>
            <w:tcW w:w="1244" w:type="dxa"/>
            <w:vAlign w:val="center"/>
            <w:hideMark/>
          </w:tcPr>
          <w:p w14:paraId="69658D51" w14:textId="0ABFABD3"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26</w:t>
            </w:r>
          </w:p>
        </w:tc>
        <w:tc>
          <w:tcPr>
            <w:tcW w:w="1482" w:type="dxa"/>
            <w:vAlign w:val="center"/>
            <w:hideMark/>
          </w:tcPr>
          <w:p w14:paraId="77EB3D4E" w14:textId="14E012FE"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$409,500</w:t>
            </w:r>
          </w:p>
        </w:tc>
        <w:tc>
          <w:tcPr>
            <w:tcW w:w="1339" w:type="dxa"/>
            <w:vAlign w:val="center"/>
            <w:hideMark/>
          </w:tcPr>
          <w:p w14:paraId="169BD439" w14:textId="44519598"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w:t>
            </w:r>
          </w:p>
        </w:tc>
        <w:tc>
          <w:tcPr>
            <w:tcW w:w="1481" w:type="dxa"/>
            <w:vAlign w:val="center"/>
            <w:hideMark/>
          </w:tcPr>
          <w:p w14:paraId="73293DFC" w14:textId="4C9EF7FB"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$40,000</w:t>
            </w:r>
          </w:p>
        </w:tc>
        <w:tc>
          <w:tcPr>
            <w:tcW w:w="1252" w:type="dxa"/>
            <w:vAlign w:val="center"/>
            <w:hideMark/>
          </w:tcPr>
          <w:p w14:paraId="103BDDFE" w14:textId="48BC1BE7"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w:t>
            </w:r>
          </w:p>
        </w:tc>
        <w:tc>
          <w:tcPr>
            <w:tcW w:w="1583" w:type="dxa"/>
            <w:vAlign w:val="center"/>
            <w:hideMark/>
          </w:tcPr>
          <w:p w14:paraId="63C00D0C" w14:textId="27F74F0C"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$30,000</w:t>
            </w:r>
          </w:p>
        </w:tc>
        <w:tc>
          <w:tcPr>
            <w:tcW w:w="1160" w:type="dxa"/>
            <w:vAlign w:val="center"/>
          </w:tcPr>
          <w:p w14:paraId="59C172E7" w14:textId="26B0D867" w:rsidR="00264A0B" w:rsidRPr="00F555B5" w:rsidRDefault="004B20A6"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1440" w:type="dxa"/>
            <w:vAlign w:val="center"/>
          </w:tcPr>
          <w:p w14:paraId="6D61F72F" w14:textId="17D7670C" w:rsidR="00264A0B" w:rsidRPr="00F555B5" w:rsidRDefault="004B20A6"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$106,000</w:t>
            </w:r>
          </w:p>
        </w:tc>
      </w:tr>
      <w:tr w:rsidR="00264A0B" w:rsidRPr="00F555B5" w14:paraId="18301E0B" w14:textId="77777777" w:rsidTr="000234F2">
        <w:trPr>
          <w:trHeight w:val="446"/>
        </w:trPr>
        <w:tc>
          <w:tcPr>
            <w:cnfStyle w:val="001000000000" w:firstRow="0" w:lastRow="0" w:firstColumn="1" w:lastColumn="0" w:oddVBand="0" w:evenVBand="0" w:oddHBand="0" w:evenHBand="0" w:firstRowFirstColumn="0" w:firstRowLastColumn="0" w:lastRowFirstColumn="0" w:lastRowLastColumn="0"/>
            <w:tcW w:w="1820" w:type="dxa"/>
            <w:vAlign w:val="center"/>
            <w:hideMark/>
          </w:tcPr>
          <w:p w14:paraId="0003479E" w14:textId="77777777" w:rsidR="00264A0B" w:rsidRPr="00F555B5" w:rsidRDefault="00264A0B" w:rsidP="00C74A1B">
            <w:pPr>
              <w:jc w:val="center"/>
              <w:rPr>
                <w:rFonts w:cs="Arial"/>
                <w:b w:val="0"/>
                <w:bCs/>
                <w:sz w:val="22"/>
                <w:szCs w:val="22"/>
              </w:rPr>
            </w:pPr>
            <w:r w:rsidRPr="00F555B5">
              <w:rPr>
                <w:rFonts w:cs="Arial"/>
                <w:b w:val="0"/>
                <w:bCs/>
                <w:sz w:val="22"/>
                <w:szCs w:val="22"/>
              </w:rPr>
              <w:t>Bond Increase</w:t>
            </w:r>
          </w:p>
        </w:tc>
        <w:tc>
          <w:tcPr>
            <w:tcW w:w="1244" w:type="dxa"/>
            <w:vAlign w:val="center"/>
            <w:hideMark/>
          </w:tcPr>
          <w:p w14:paraId="18DF2CDA" w14:textId="002C7200"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7</w:t>
            </w:r>
          </w:p>
        </w:tc>
        <w:tc>
          <w:tcPr>
            <w:tcW w:w="1482" w:type="dxa"/>
            <w:vAlign w:val="center"/>
            <w:hideMark/>
          </w:tcPr>
          <w:p w14:paraId="44C8605E" w14:textId="5399D4C4"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$814,600</w:t>
            </w:r>
          </w:p>
        </w:tc>
        <w:tc>
          <w:tcPr>
            <w:tcW w:w="1339" w:type="dxa"/>
            <w:vAlign w:val="center"/>
            <w:hideMark/>
          </w:tcPr>
          <w:p w14:paraId="5625CE27" w14:textId="224B7C75"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81" w:type="dxa"/>
            <w:vAlign w:val="center"/>
            <w:hideMark/>
          </w:tcPr>
          <w:p w14:paraId="036281CB" w14:textId="22FBBD97"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$178,000</w:t>
            </w:r>
          </w:p>
        </w:tc>
        <w:tc>
          <w:tcPr>
            <w:tcW w:w="1252" w:type="dxa"/>
            <w:vAlign w:val="center"/>
            <w:hideMark/>
          </w:tcPr>
          <w:p w14:paraId="7519F121" w14:textId="0FEFB9FF"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583" w:type="dxa"/>
            <w:vAlign w:val="center"/>
            <w:hideMark/>
          </w:tcPr>
          <w:p w14:paraId="7F447B84" w14:textId="1044B6C8"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160" w:type="dxa"/>
            <w:vAlign w:val="center"/>
          </w:tcPr>
          <w:p w14:paraId="014372F7" w14:textId="3D98E7FD" w:rsidR="00264A0B" w:rsidRPr="00F555B5" w:rsidRDefault="004B20A6"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1440" w:type="dxa"/>
            <w:vAlign w:val="center"/>
          </w:tcPr>
          <w:p w14:paraId="139E1286" w14:textId="2499AC6E" w:rsidR="00264A0B" w:rsidRPr="00F555B5" w:rsidRDefault="004B20A6"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$18,579,000</w:t>
            </w:r>
          </w:p>
        </w:tc>
      </w:tr>
      <w:tr w:rsidR="00264A0B" w:rsidRPr="00F555B5" w14:paraId="354AC27E" w14:textId="77777777" w:rsidTr="000234F2">
        <w:trPr>
          <w:trHeight w:val="446"/>
        </w:trPr>
        <w:tc>
          <w:tcPr>
            <w:cnfStyle w:val="001000000000" w:firstRow="0" w:lastRow="0" w:firstColumn="1" w:lastColumn="0" w:oddVBand="0" w:evenVBand="0" w:oddHBand="0" w:evenHBand="0" w:firstRowFirstColumn="0" w:firstRowLastColumn="0" w:lastRowFirstColumn="0" w:lastRowLastColumn="0"/>
            <w:tcW w:w="1820" w:type="dxa"/>
            <w:vAlign w:val="center"/>
            <w:hideMark/>
          </w:tcPr>
          <w:p w14:paraId="08FD57D4" w14:textId="77777777" w:rsidR="00264A0B" w:rsidRPr="00F555B5" w:rsidRDefault="00264A0B" w:rsidP="00C74A1B">
            <w:pPr>
              <w:jc w:val="center"/>
              <w:rPr>
                <w:rFonts w:cs="Arial"/>
                <w:b w:val="0"/>
                <w:bCs/>
                <w:sz w:val="22"/>
                <w:szCs w:val="22"/>
              </w:rPr>
            </w:pPr>
            <w:r w:rsidRPr="00F555B5">
              <w:rPr>
                <w:rFonts w:cs="Arial"/>
                <w:b w:val="0"/>
                <w:bCs/>
                <w:sz w:val="22"/>
                <w:szCs w:val="22"/>
              </w:rPr>
              <w:t>Full Release</w:t>
            </w:r>
          </w:p>
        </w:tc>
        <w:tc>
          <w:tcPr>
            <w:tcW w:w="1244" w:type="dxa"/>
            <w:vAlign w:val="center"/>
            <w:hideMark/>
          </w:tcPr>
          <w:p w14:paraId="7A1F0C98" w14:textId="190F502A"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w:t>
            </w:r>
          </w:p>
        </w:tc>
        <w:tc>
          <w:tcPr>
            <w:tcW w:w="1482" w:type="dxa"/>
            <w:vAlign w:val="center"/>
            <w:hideMark/>
          </w:tcPr>
          <w:p w14:paraId="14332659" w14:textId="704BB7C6"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$30,000</w:t>
            </w:r>
          </w:p>
        </w:tc>
        <w:tc>
          <w:tcPr>
            <w:tcW w:w="1339" w:type="dxa"/>
            <w:vAlign w:val="center"/>
            <w:hideMark/>
          </w:tcPr>
          <w:p w14:paraId="0952D304" w14:textId="672FB18C"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7</w:t>
            </w:r>
          </w:p>
        </w:tc>
        <w:tc>
          <w:tcPr>
            <w:tcW w:w="1481" w:type="dxa"/>
            <w:vAlign w:val="center"/>
            <w:hideMark/>
          </w:tcPr>
          <w:p w14:paraId="4975FA26" w14:textId="49A60C8C"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$65,000</w:t>
            </w:r>
          </w:p>
        </w:tc>
        <w:tc>
          <w:tcPr>
            <w:tcW w:w="1252" w:type="dxa"/>
            <w:vAlign w:val="center"/>
            <w:hideMark/>
          </w:tcPr>
          <w:p w14:paraId="4E0A5866" w14:textId="59367F6F"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10</w:t>
            </w:r>
          </w:p>
        </w:tc>
        <w:tc>
          <w:tcPr>
            <w:tcW w:w="1583" w:type="dxa"/>
            <w:vAlign w:val="center"/>
            <w:hideMark/>
          </w:tcPr>
          <w:p w14:paraId="7DEE1DAA" w14:textId="5D311D45"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$110,500</w:t>
            </w:r>
          </w:p>
        </w:tc>
        <w:tc>
          <w:tcPr>
            <w:tcW w:w="1160" w:type="dxa"/>
            <w:vAlign w:val="center"/>
          </w:tcPr>
          <w:p w14:paraId="32F4F014" w14:textId="3678CD15" w:rsidR="00264A0B" w:rsidRPr="00F555B5" w:rsidRDefault="004B20A6"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4</w:t>
            </w:r>
          </w:p>
        </w:tc>
        <w:tc>
          <w:tcPr>
            <w:tcW w:w="1440" w:type="dxa"/>
            <w:vAlign w:val="center"/>
          </w:tcPr>
          <w:p w14:paraId="79AB09B3" w14:textId="60AE905D" w:rsidR="00264A0B" w:rsidRPr="00F555B5" w:rsidRDefault="004B20A6"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$30,000</w:t>
            </w:r>
          </w:p>
        </w:tc>
      </w:tr>
      <w:tr w:rsidR="00264A0B" w:rsidRPr="00F555B5" w14:paraId="2CDC88B1" w14:textId="77777777" w:rsidTr="000234F2">
        <w:trPr>
          <w:trHeight w:val="446"/>
        </w:trPr>
        <w:tc>
          <w:tcPr>
            <w:cnfStyle w:val="001000000000" w:firstRow="0" w:lastRow="0" w:firstColumn="1" w:lastColumn="0" w:oddVBand="0" w:evenVBand="0" w:oddHBand="0" w:evenHBand="0" w:firstRowFirstColumn="0" w:firstRowLastColumn="0" w:lastRowFirstColumn="0" w:lastRowLastColumn="0"/>
            <w:tcW w:w="1820" w:type="dxa"/>
            <w:vAlign w:val="center"/>
            <w:hideMark/>
          </w:tcPr>
          <w:p w14:paraId="1014297A" w14:textId="77777777" w:rsidR="00264A0B" w:rsidRPr="00F555B5" w:rsidRDefault="00264A0B" w:rsidP="00C74A1B">
            <w:pPr>
              <w:jc w:val="center"/>
              <w:rPr>
                <w:rFonts w:cs="Arial"/>
                <w:b w:val="0"/>
                <w:bCs/>
                <w:sz w:val="22"/>
                <w:szCs w:val="22"/>
              </w:rPr>
            </w:pPr>
            <w:r w:rsidRPr="00F555B5">
              <w:rPr>
                <w:rFonts w:cs="Arial"/>
                <w:b w:val="0"/>
                <w:bCs/>
                <w:sz w:val="22"/>
                <w:szCs w:val="22"/>
              </w:rPr>
              <w:t>Partial Release</w:t>
            </w:r>
          </w:p>
        </w:tc>
        <w:tc>
          <w:tcPr>
            <w:tcW w:w="1244" w:type="dxa"/>
            <w:vAlign w:val="center"/>
            <w:hideMark/>
          </w:tcPr>
          <w:p w14:paraId="7087EEA8" w14:textId="74CBC9EA"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482" w:type="dxa"/>
            <w:vAlign w:val="center"/>
            <w:hideMark/>
          </w:tcPr>
          <w:p w14:paraId="29DB8BDC" w14:textId="3D349ED4"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39" w:type="dxa"/>
            <w:vAlign w:val="center"/>
            <w:hideMark/>
          </w:tcPr>
          <w:p w14:paraId="66912EE4" w14:textId="6342F1ED"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w:t>
            </w:r>
          </w:p>
        </w:tc>
        <w:tc>
          <w:tcPr>
            <w:tcW w:w="1481" w:type="dxa"/>
            <w:vAlign w:val="center"/>
            <w:hideMark/>
          </w:tcPr>
          <w:p w14:paraId="6AC0D4F7" w14:textId="57684431"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$5,500</w:t>
            </w:r>
          </w:p>
        </w:tc>
        <w:tc>
          <w:tcPr>
            <w:tcW w:w="1252" w:type="dxa"/>
            <w:vAlign w:val="center"/>
            <w:hideMark/>
          </w:tcPr>
          <w:p w14:paraId="02B6F667" w14:textId="4711FEEA"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583" w:type="dxa"/>
            <w:vAlign w:val="center"/>
            <w:hideMark/>
          </w:tcPr>
          <w:p w14:paraId="40178BC2" w14:textId="3108DA38"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160" w:type="dxa"/>
            <w:vAlign w:val="center"/>
          </w:tcPr>
          <w:p w14:paraId="6259701D" w14:textId="630A8BE3" w:rsidR="00264A0B" w:rsidRPr="00F555B5" w:rsidRDefault="0007422C"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40" w:type="dxa"/>
            <w:vAlign w:val="center"/>
          </w:tcPr>
          <w:p w14:paraId="1C2EE2D4" w14:textId="26A55FDA" w:rsidR="00264A0B" w:rsidRPr="00F555B5" w:rsidRDefault="0007422C"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r>
      <w:tr w:rsidR="00264A0B" w:rsidRPr="00F555B5" w14:paraId="6FE5E6AA" w14:textId="77777777" w:rsidTr="000234F2">
        <w:trPr>
          <w:trHeight w:val="446"/>
        </w:trPr>
        <w:tc>
          <w:tcPr>
            <w:cnfStyle w:val="001000000000" w:firstRow="0" w:lastRow="0" w:firstColumn="1" w:lastColumn="0" w:oddVBand="0" w:evenVBand="0" w:oddHBand="0" w:evenHBand="0" w:firstRowFirstColumn="0" w:firstRowLastColumn="0" w:lastRowFirstColumn="0" w:lastRowLastColumn="0"/>
            <w:tcW w:w="1820" w:type="dxa"/>
            <w:vAlign w:val="center"/>
            <w:hideMark/>
          </w:tcPr>
          <w:p w14:paraId="2374CB70" w14:textId="77777777" w:rsidR="00264A0B" w:rsidRPr="00F555B5" w:rsidRDefault="00264A0B" w:rsidP="00C74A1B">
            <w:pPr>
              <w:jc w:val="center"/>
              <w:rPr>
                <w:rFonts w:cs="Arial"/>
                <w:b w:val="0"/>
                <w:bCs/>
                <w:sz w:val="22"/>
                <w:szCs w:val="22"/>
              </w:rPr>
            </w:pPr>
            <w:r w:rsidRPr="00F555B5">
              <w:rPr>
                <w:rFonts w:cs="Arial"/>
                <w:b w:val="0"/>
                <w:bCs/>
                <w:sz w:val="22"/>
                <w:szCs w:val="22"/>
              </w:rPr>
              <w:t>No Change</w:t>
            </w:r>
          </w:p>
        </w:tc>
        <w:tc>
          <w:tcPr>
            <w:tcW w:w="1244" w:type="dxa"/>
            <w:vAlign w:val="center"/>
            <w:hideMark/>
          </w:tcPr>
          <w:p w14:paraId="52AD590F" w14:textId="46A57B1A"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w:t>
            </w:r>
          </w:p>
        </w:tc>
        <w:tc>
          <w:tcPr>
            <w:tcW w:w="1482" w:type="dxa"/>
            <w:vAlign w:val="center"/>
            <w:hideMark/>
          </w:tcPr>
          <w:p w14:paraId="5F3E7854" w14:textId="54C25E03"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339" w:type="dxa"/>
            <w:vAlign w:val="center"/>
            <w:hideMark/>
          </w:tcPr>
          <w:p w14:paraId="7A9B0D39" w14:textId="154951E8"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w:t>
            </w:r>
          </w:p>
        </w:tc>
        <w:tc>
          <w:tcPr>
            <w:tcW w:w="1481" w:type="dxa"/>
            <w:vAlign w:val="center"/>
            <w:hideMark/>
          </w:tcPr>
          <w:p w14:paraId="29573453" w14:textId="4C13E7CC"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w:t>
            </w:r>
          </w:p>
        </w:tc>
        <w:tc>
          <w:tcPr>
            <w:tcW w:w="1252" w:type="dxa"/>
            <w:vAlign w:val="center"/>
            <w:hideMark/>
          </w:tcPr>
          <w:p w14:paraId="117F2E4B" w14:textId="31F05ADB"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583" w:type="dxa"/>
            <w:vAlign w:val="center"/>
            <w:hideMark/>
          </w:tcPr>
          <w:p w14:paraId="571FBA6D" w14:textId="0EBF94EE"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160" w:type="dxa"/>
            <w:vAlign w:val="center"/>
          </w:tcPr>
          <w:p w14:paraId="773FD6DD" w14:textId="315B069D" w:rsidR="00264A0B" w:rsidRPr="00F555B5" w:rsidRDefault="0007422C"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1440" w:type="dxa"/>
            <w:vAlign w:val="center"/>
          </w:tcPr>
          <w:p w14:paraId="6722D25F" w14:textId="0C197567" w:rsidR="00264A0B" w:rsidRPr="00F555B5" w:rsidRDefault="0007422C"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r>
      <w:tr w:rsidR="00264A0B" w:rsidRPr="00F555B5" w14:paraId="1A5072DA" w14:textId="77777777" w:rsidTr="000234F2">
        <w:trPr>
          <w:trHeight w:val="446"/>
        </w:trPr>
        <w:tc>
          <w:tcPr>
            <w:cnfStyle w:val="001000000000" w:firstRow="0" w:lastRow="0" w:firstColumn="1" w:lastColumn="0" w:oddVBand="0" w:evenVBand="0" w:oddHBand="0" w:evenHBand="0" w:firstRowFirstColumn="0" w:firstRowLastColumn="0" w:lastRowFirstColumn="0" w:lastRowLastColumn="0"/>
            <w:tcW w:w="1820" w:type="dxa"/>
            <w:vAlign w:val="center"/>
            <w:hideMark/>
          </w:tcPr>
          <w:p w14:paraId="1DD918C6" w14:textId="77777777" w:rsidR="00264A0B" w:rsidRPr="00F555B5" w:rsidRDefault="00264A0B" w:rsidP="00C74A1B">
            <w:pPr>
              <w:jc w:val="center"/>
              <w:rPr>
                <w:rFonts w:cs="Arial"/>
                <w:b w:val="0"/>
                <w:bCs/>
                <w:sz w:val="22"/>
                <w:szCs w:val="22"/>
              </w:rPr>
            </w:pPr>
            <w:r w:rsidRPr="00F555B5">
              <w:rPr>
                <w:rFonts w:cs="Arial"/>
                <w:b w:val="0"/>
                <w:bCs/>
                <w:sz w:val="22"/>
                <w:szCs w:val="22"/>
              </w:rPr>
              <w:t>Total</w:t>
            </w:r>
          </w:p>
        </w:tc>
        <w:tc>
          <w:tcPr>
            <w:tcW w:w="1244" w:type="dxa"/>
            <w:vAlign w:val="center"/>
            <w:hideMark/>
          </w:tcPr>
          <w:p w14:paraId="2C9827F7" w14:textId="1BD7F37F"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38</w:t>
            </w:r>
          </w:p>
        </w:tc>
        <w:tc>
          <w:tcPr>
            <w:tcW w:w="1482" w:type="dxa"/>
            <w:vAlign w:val="center"/>
            <w:hideMark/>
          </w:tcPr>
          <w:p w14:paraId="644205DF" w14:textId="479AE215"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$1,254,100</w:t>
            </w:r>
          </w:p>
        </w:tc>
        <w:tc>
          <w:tcPr>
            <w:tcW w:w="1339" w:type="dxa"/>
            <w:vAlign w:val="center"/>
            <w:hideMark/>
          </w:tcPr>
          <w:p w14:paraId="53E81F5E" w14:textId="7CEDBCE7"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15</w:t>
            </w:r>
          </w:p>
        </w:tc>
        <w:tc>
          <w:tcPr>
            <w:tcW w:w="1481" w:type="dxa"/>
            <w:vAlign w:val="center"/>
            <w:hideMark/>
          </w:tcPr>
          <w:p w14:paraId="0B082D72" w14:textId="6BF2F13F"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555B5">
              <w:rPr>
                <w:rFonts w:cs="Arial"/>
                <w:bCs/>
                <w:sz w:val="22"/>
                <w:szCs w:val="22"/>
              </w:rPr>
              <w:t>$288,500</w:t>
            </w:r>
          </w:p>
        </w:tc>
        <w:tc>
          <w:tcPr>
            <w:tcW w:w="1252" w:type="dxa"/>
            <w:vAlign w:val="center"/>
            <w:hideMark/>
          </w:tcPr>
          <w:p w14:paraId="53C42F27" w14:textId="32143C6A"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13</w:t>
            </w:r>
          </w:p>
        </w:tc>
        <w:tc>
          <w:tcPr>
            <w:tcW w:w="1583" w:type="dxa"/>
            <w:vAlign w:val="center"/>
            <w:hideMark/>
          </w:tcPr>
          <w:p w14:paraId="2851C29C" w14:textId="3BBED13E" w:rsidR="00264A0B" w:rsidRPr="00F555B5" w:rsidRDefault="00264A0B"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$140,500</w:t>
            </w:r>
          </w:p>
        </w:tc>
        <w:tc>
          <w:tcPr>
            <w:tcW w:w="1160" w:type="dxa"/>
            <w:vAlign w:val="center"/>
          </w:tcPr>
          <w:p w14:paraId="63A3B389" w14:textId="37FC77ED" w:rsidR="00264A0B" w:rsidRPr="00F555B5" w:rsidRDefault="0007422C"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13</w:t>
            </w:r>
          </w:p>
        </w:tc>
        <w:tc>
          <w:tcPr>
            <w:tcW w:w="1440" w:type="dxa"/>
            <w:vAlign w:val="center"/>
          </w:tcPr>
          <w:p w14:paraId="1A2B78F2" w14:textId="4D67D21D" w:rsidR="00264A0B" w:rsidRPr="00F555B5" w:rsidRDefault="0007422C" w:rsidP="00C74A1B">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$18,715,000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3018EFE1" w14:textId="64EEBCB5" w:rsidR="004576EC" w:rsidRPr="00F80D71" w:rsidRDefault="00625D21" w:rsidP="004576EC">
      <w:pPr>
        <w:rPr>
          <w:sz w:val="22"/>
          <w:szCs w:val="28"/>
        </w:rPr>
      </w:pPr>
      <w:r>
        <w:rPr>
          <w:sz w:val="22"/>
          <w:szCs w:val="28"/>
        </w:rPr>
        <w:t>5</w:t>
      </w:r>
      <w:r w:rsidR="00A615C8">
        <w:rPr>
          <w:sz w:val="22"/>
          <w:szCs w:val="28"/>
        </w:rPr>
        <w:t>3</w:t>
      </w:r>
      <w:r w:rsidR="000234F2">
        <w:rPr>
          <w:sz w:val="22"/>
          <w:szCs w:val="28"/>
        </w:rPr>
        <w:t>7</w:t>
      </w:r>
      <w:r w:rsidR="004576EC">
        <w:rPr>
          <w:sz w:val="22"/>
          <w:szCs w:val="28"/>
        </w:rPr>
        <w:t xml:space="preserve"> number of bonds held</w:t>
      </w:r>
      <w:r w:rsidR="00516AC9">
        <w:rPr>
          <w:sz w:val="22"/>
          <w:szCs w:val="28"/>
        </w:rPr>
        <w:t xml:space="preserve"> as of 3</w:t>
      </w:r>
      <w:r w:rsidR="000234F2">
        <w:rPr>
          <w:sz w:val="22"/>
          <w:szCs w:val="28"/>
        </w:rPr>
        <w:t>1</w:t>
      </w:r>
      <w:r w:rsidR="00516AC9">
        <w:rPr>
          <w:sz w:val="22"/>
          <w:szCs w:val="28"/>
        </w:rPr>
        <w:t xml:space="preserve"> </w:t>
      </w:r>
      <w:r w:rsidR="000234F2">
        <w:rPr>
          <w:sz w:val="22"/>
          <w:szCs w:val="28"/>
        </w:rPr>
        <w:t>Dec</w:t>
      </w:r>
      <w:r w:rsidR="00516AC9">
        <w:rPr>
          <w:sz w:val="22"/>
          <w:szCs w:val="28"/>
        </w:rPr>
        <w:t xml:space="preserve"> 2024</w:t>
      </w:r>
    </w:p>
    <w:p w14:paraId="26B60635" w14:textId="431F66F0" w:rsidR="004576EC" w:rsidRDefault="00EB1C80" w:rsidP="00EB1C80">
      <w:pPr>
        <w:rPr>
          <w:rFonts w:eastAsiaTheme="minorEastAsia" w:cs="Arial"/>
          <w:color w:val="000000" w:themeColor="dark1"/>
          <w:kern w:val="24"/>
          <w:sz w:val="22"/>
          <w:szCs w:val="22"/>
        </w:rPr>
      </w:pPr>
      <w:r>
        <w:rPr>
          <w:sz w:val="22"/>
          <w:szCs w:val="28"/>
        </w:rPr>
        <w:t>$</w:t>
      </w:r>
      <w:r w:rsidR="00625D21">
        <w:rPr>
          <w:sz w:val="22"/>
          <w:szCs w:val="28"/>
        </w:rPr>
        <w:t>739.</w:t>
      </w:r>
      <w:r w:rsidR="000234F2">
        <w:rPr>
          <w:sz w:val="22"/>
          <w:szCs w:val="28"/>
        </w:rPr>
        <w:t>7</w:t>
      </w:r>
      <w:r>
        <w:rPr>
          <w:sz w:val="22"/>
          <w:szCs w:val="28"/>
        </w:rPr>
        <w:t xml:space="preserve"> million bonds amount as of 3</w:t>
      </w:r>
      <w:r w:rsidR="000234F2">
        <w:rPr>
          <w:sz w:val="22"/>
          <w:szCs w:val="28"/>
        </w:rPr>
        <w:t>1 Dec</w:t>
      </w:r>
      <w:r>
        <w:rPr>
          <w:sz w:val="22"/>
          <w:szCs w:val="28"/>
        </w:rPr>
        <w:t xml:space="preserve"> 2024</w:t>
      </w:r>
    </w:p>
    <w:p w14:paraId="5EAD6029" w14:textId="77777777" w:rsidR="00E61ACC" w:rsidRDefault="00E61ACC">
      <w:pPr>
        <w:spacing w:after="0" w:line="240" w:lineRule="auto"/>
        <w:rPr>
          <w:rFonts w:eastAsiaTheme="minorEastAsia" w:cs="Arial"/>
          <w:color w:val="000000" w:themeColor="dark1"/>
          <w:kern w:val="24"/>
          <w:sz w:val="22"/>
          <w:szCs w:val="22"/>
        </w:rPr>
      </w:pPr>
    </w:p>
    <w:p w14:paraId="18685BC1" w14:textId="77777777" w:rsidR="00E61ACC" w:rsidRPr="00E61ACC" w:rsidRDefault="00E61ACC" w:rsidP="00E61ACC">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17BC31AB" w14:textId="77777777" w:rsidR="003E4677" w:rsidRDefault="003E4677" w:rsidP="00E61ACC">
      <w:pPr>
        <w:spacing w:after="0" w:line="240" w:lineRule="auto"/>
        <w:rPr>
          <w:rFonts w:eastAsiaTheme="minorEastAsia" w:cs="Arial"/>
          <w:color w:val="000000" w:themeColor="dark1"/>
          <w:kern w:val="24"/>
          <w:sz w:val="22"/>
          <w:szCs w:val="22"/>
        </w:rPr>
      </w:pPr>
    </w:p>
    <w:p w14:paraId="55101467" w14:textId="77777777" w:rsidR="00F7066A" w:rsidRPr="00F7066A" w:rsidRDefault="00F7066A" w:rsidP="00F7066A">
      <w:pPr>
        <w:pStyle w:val="ListParagraph"/>
        <w:numPr>
          <w:ilvl w:val="0"/>
          <w:numId w:val="27"/>
        </w:numPr>
        <w:spacing w:after="0" w:line="360" w:lineRule="auto"/>
        <w:rPr>
          <w:rFonts w:eastAsiaTheme="minorEastAsia"/>
          <w:color w:val="000000" w:themeColor="dark1"/>
          <w:kern w:val="24"/>
          <w:sz w:val="22"/>
          <w:szCs w:val="22"/>
        </w:rPr>
      </w:pPr>
      <w:r w:rsidRPr="00F7066A">
        <w:rPr>
          <w:rFonts w:eastAsiaTheme="minorEastAsia"/>
          <w:color w:val="000000" w:themeColor="dark1"/>
          <w:kern w:val="24"/>
          <w:sz w:val="22"/>
          <w:szCs w:val="22"/>
        </w:rPr>
        <w:t>In FY FY24/25 Q2, 13 bond reviews were undertaken totalling ~ $18.7M.</w:t>
      </w:r>
    </w:p>
    <w:p w14:paraId="64EB9473" w14:textId="77777777" w:rsidR="00F7066A" w:rsidRPr="00F7066A" w:rsidRDefault="00F7066A" w:rsidP="00F7066A">
      <w:pPr>
        <w:numPr>
          <w:ilvl w:val="1"/>
          <w:numId w:val="26"/>
        </w:numPr>
        <w:spacing w:after="0" w:line="360" w:lineRule="auto"/>
        <w:rPr>
          <w:rFonts w:eastAsiaTheme="minorEastAsia" w:cs="Arial"/>
          <w:color w:val="000000" w:themeColor="dark1"/>
          <w:kern w:val="24"/>
          <w:sz w:val="22"/>
          <w:szCs w:val="22"/>
        </w:rPr>
      </w:pPr>
      <w:r w:rsidRPr="00F7066A">
        <w:rPr>
          <w:rFonts w:eastAsiaTheme="minorEastAsia" w:cs="Arial"/>
          <w:color w:val="000000" w:themeColor="dark1"/>
          <w:kern w:val="24"/>
          <w:sz w:val="22"/>
          <w:szCs w:val="22"/>
        </w:rPr>
        <w:t>$106K – Initial bonds</w:t>
      </w:r>
    </w:p>
    <w:p w14:paraId="3CAAE23C" w14:textId="77777777" w:rsidR="00F7066A" w:rsidRPr="00F7066A" w:rsidRDefault="00F7066A" w:rsidP="00F7066A">
      <w:pPr>
        <w:numPr>
          <w:ilvl w:val="1"/>
          <w:numId w:val="26"/>
        </w:numPr>
        <w:spacing w:after="0" w:line="360" w:lineRule="auto"/>
        <w:rPr>
          <w:rFonts w:eastAsiaTheme="minorEastAsia" w:cs="Arial"/>
          <w:color w:val="000000" w:themeColor="dark1"/>
          <w:kern w:val="24"/>
          <w:sz w:val="22"/>
          <w:szCs w:val="22"/>
        </w:rPr>
      </w:pPr>
      <w:r w:rsidRPr="00F7066A">
        <w:rPr>
          <w:rFonts w:eastAsiaTheme="minorEastAsia" w:cs="Arial"/>
          <w:color w:val="000000" w:themeColor="dark1"/>
          <w:kern w:val="24"/>
          <w:sz w:val="22"/>
          <w:szCs w:val="22"/>
        </w:rPr>
        <w:t>$18M- Bond Increased</w:t>
      </w:r>
    </w:p>
    <w:p w14:paraId="02B5E534" w14:textId="77777777" w:rsidR="00F7066A" w:rsidRPr="00F7066A" w:rsidRDefault="00F7066A" w:rsidP="00F7066A">
      <w:pPr>
        <w:numPr>
          <w:ilvl w:val="1"/>
          <w:numId w:val="26"/>
        </w:numPr>
        <w:spacing w:after="0" w:line="360" w:lineRule="auto"/>
        <w:rPr>
          <w:rFonts w:eastAsiaTheme="minorEastAsia" w:cs="Arial"/>
          <w:color w:val="000000" w:themeColor="dark1"/>
          <w:kern w:val="24"/>
          <w:sz w:val="22"/>
          <w:szCs w:val="22"/>
        </w:rPr>
      </w:pPr>
      <w:r w:rsidRPr="00F7066A">
        <w:rPr>
          <w:rFonts w:eastAsiaTheme="minorEastAsia" w:cs="Arial"/>
          <w:color w:val="000000" w:themeColor="dark1"/>
          <w:kern w:val="24"/>
          <w:sz w:val="22"/>
          <w:szCs w:val="22"/>
        </w:rPr>
        <w:t>$30K – Bond released</w:t>
      </w:r>
    </w:p>
    <w:p w14:paraId="1726A15C" w14:textId="77777777" w:rsidR="00F7066A" w:rsidRPr="00F7066A" w:rsidRDefault="00F7066A" w:rsidP="00F7066A">
      <w:pPr>
        <w:spacing w:after="0" w:line="360" w:lineRule="auto"/>
        <w:rPr>
          <w:rFonts w:eastAsiaTheme="minorEastAsia" w:cs="Arial"/>
          <w:color w:val="000000" w:themeColor="dark1"/>
          <w:kern w:val="24"/>
          <w:sz w:val="22"/>
          <w:szCs w:val="22"/>
        </w:rPr>
      </w:pPr>
      <w:r w:rsidRPr="00F7066A">
        <w:rPr>
          <w:rFonts w:eastAsiaTheme="minorEastAsia" w:cs="Arial"/>
          <w:color w:val="000000" w:themeColor="dark1"/>
          <w:kern w:val="24"/>
          <w:sz w:val="22"/>
          <w:szCs w:val="22"/>
        </w:rPr>
        <w:t xml:space="preserve">Link to website on bonds information and public bonds dashboard: </w:t>
      </w:r>
      <w:hyperlink r:id="rId21" w:history="1">
        <w:r w:rsidRPr="00F7066A">
          <w:rPr>
            <w:rStyle w:val="Hyperlink"/>
            <w:rFonts w:eastAsiaTheme="minorEastAsia" w:cs="Arial"/>
            <w:kern w:val="24"/>
            <w:sz w:val="22"/>
            <w:szCs w:val="22"/>
          </w:rPr>
          <w:t>Rehabilitation - Resources Victoria</w:t>
        </w:r>
      </w:hyperlink>
    </w:p>
    <w:p w14:paraId="52956480" w14:textId="438BA107" w:rsidR="00D3286D" w:rsidRDefault="00D3286D" w:rsidP="00F7066A">
      <w:pPr>
        <w:spacing w:after="0" w:line="360" w:lineRule="auto"/>
        <w:rPr>
          <w:rFonts w:eastAsiaTheme="minorEastAsia" w:cs="Arial"/>
          <w:color w:val="000000" w:themeColor="dark1"/>
          <w:kern w:val="24"/>
          <w:sz w:val="22"/>
          <w:szCs w:val="22"/>
        </w:rPr>
      </w:pPr>
      <w:r>
        <w:rPr>
          <w:rFonts w:eastAsiaTheme="minorEastAsia" w:cs="Arial"/>
          <w:color w:val="000000" w:themeColor="dark1"/>
          <w:kern w:val="24"/>
          <w:sz w:val="22"/>
          <w:szCs w:val="22"/>
        </w:rPr>
        <w:br w:type="page"/>
      </w:r>
    </w:p>
    <w:p w14:paraId="4BED3069" w14:textId="77777777" w:rsidR="00D4532A" w:rsidRDefault="00D4532A">
      <w:pPr>
        <w:spacing w:after="0" w:line="240" w:lineRule="auto"/>
        <w:rPr>
          <w:rFonts w:eastAsiaTheme="minorEastAsia" w:cs="Arial"/>
          <w:color w:val="000000" w:themeColor="dark1"/>
          <w:kern w:val="24"/>
          <w:sz w:val="22"/>
          <w:szCs w:val="22"/>
          <w:lang w:eastAsia="en-AU" w:bidi="ta-IN"/>
        </w:rPr>
      </w:pPr>
    </w:p>
    <w:p w14:paraId="070A10BA" w14:textId="51C0BF5A" w:rsidR="00030371" w:rsidRDefault="00324035" w:rsidP="00AE5A7C">
      <w:pPr>
        <w:pStyle w:val="Heading1"/>
      </w:pPr>
      <w:r>
        <w:t>Minerals</w:t>
      </w:r>
      <w:r w:rsidR="00030371">
        <w:t xml:space="preserve"> Bond Increase</w:t>
      </w:r>
    </w:p>
    <w:tbl>
      <w:tblPr>
        <w:tblStyle w:val="TableGrid"/>
        <w:tblW w:w="0" w:type="auto"/>
        <w:tblLook w:val="04A0" w:firstRow="1" w:lastRow="0" w:firstColumn="1" w:lastColumn="0" w:noHBand="0" w:noVBand="1"/>
      </w:tblPr>
      <w:tblGrid>
        <w:gridCol w:w="1569"/>
        <w:gridCol w:w="1837"/>
        <w:gridCol w:w="1554"/>
        <w:gridCol w:w="1838"/>
        <w:gridCol w:w="1554"/>
        <w:gridCol w:w="1838"/>
        <w:gridCol w:w="1528"/>
        <w:gridCol w:w="1838"/>
        <w:gridCol w:w="1832"/>
      </w:tblGrid>
      <w:tr w:rsidR="00A203FC" w14:paraId="798259C4" w14:textId="77777777" w:rsidTr="00A203FC">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5550FAE" w14:textId="5CD2E041" w:rsidR="00393705" w:rsidRDefault="00393705" w:rsidP="00A203FC">
            <w:pPr>
              <w:jc w:val="center"/>
              <w:rPr>
                <w:sz w:val="22"/>
                <w:szCs w:val="28"/>
              </w:rPr>
            </w:pPr>
            <w:bookmarkStart w:id="1" w:name="_Hlk173959026"/>
            <w:r>
              <w:rPr>
                <w:sz w:val="22"/>
                <w:szCs w:val="28"/>
              </w:rPr>
              <w:t>Reasons for Bond Increase</w:t>
            </w:r>
          </w:p>
        </w:tc>
        <w:tc>
          <w:tcPr>
            <w:tcW w:w="0" w:type="auto"/>
            <w:vAlign w:val="center"/>
          </w:tcPr>
          <w:p w14:paraId="7B473197" w14:textId="2753EF6B"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0" w:type="auto"/>
            <w:vAlign w:val="center"/>
          </w:tcPr>
          <w:p w14:paraId="75467493" w14:textId="33C6D590"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0" w:type="auto"/>
            <w:vAlign w:val="center"/>
          </w:tcPr>
          <w:p w14:paraId="2AF31C05" w14:textId="5DB2BDC2"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0" w:type="auto"/>
            <w:vAlign w:val="center"/>
          </w:tcPr>
          <w:p w14:paraId="4B86C5F4" w14:textId="42CE7D94"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0" w:type="auto"/>
            <w:vAlign w:val="center"/>
          </w:tcPr>
          <w:p w14:paraId="0C650F30" w14:textId="3113B57C"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0" w:type="auto"/>
            <w:vAlign w:val="center"/>
          </w:tcPr>
          <w:p w14:paraId="1C046D58" w14:textId="3C2B15A0"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0" w:type="auto"/>
            <w:vAlign w:val="center"/>
          </w:tcPr>
          <w:p w14:paraId="70E398B1" w14:textId="3801FB6D"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0" w:type="auto"/>
            <w:vAlign w:val="center"/>
          </w:tcPr>
          <w:p w14:paraId="6665A254" w14:textId="61126A49" w:rsidR="00393705" w:rsidRDefault="00393705" w:rsidP="00A203F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r>
      <w:tr w:rsidR="00A203FC" w14:paraId="417D8BB7" w14:textId="77777777" w:rsidTr="00A203FC">
        <w:trPr>
          <w:trHeight w:val="4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33A069" w14:textId="7380A80E" w:rsidR="00393705" w:rsidRDefault="00393705" w:rsidP="00A203FC">
            <w:pPr>
              <w:jc w:val="center"/>
              <w:rPr>
                <w:sz w:val="22"/>
                <w:szCs w:val="28"/>
              </w:rPr>
            </w:pPr>
            <w:r>
              <w:rPr>
                <w:sz w:val="22"/>
                <w:szCs w:val="28"/>
              </w:rPr>
              <w:t>M</w:t>
            </w:r>
            <w:r w:rsidRPr="00393705">
              <w:rPr>
                <w:b w:val="0"/>
                <w:bCs/>
                <w:sz w:val="22"/>
                <w:szCs w:val="28"/>
              </w:rPr>
              <w:t>RSDA Section 79A</w:t>
            </w:r>
          </w:p>
        </w:tc>
        <w:tc>
          <w:tcPr>
            <w:tcW w:w="0" w:type="auto"/>
            <w:vAlign w:val="center"/>
          </w:tcPr>
          <w:p w14:paraId="3E9DA92C" w14:textId="77777777" w:rsidR="00393705" w:rsidRDefault="00393705"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416FCC55" w14:textId="77777777" w:rsidR="00393705" w:rsidRDefault="00393705"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78FEC06D" w14:textId="77777777" w:rsidR="00393705" w:rsidRDefault="00393705"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602916D9" w14:textId="77777777" w:rsidR="00393705" w:rsidRDefault="00393705"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235E6969" w14:textId="77777777" w:rsidR="00393705" w:rsidRDefault="00393705"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77FEAE2B" w14:textId="77777777" w:rsidR="00393705" w:rsidRDefault="00393705"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006C9D56" w14:textId="298BB616" w:rsidR="00393705" w:rsidRDefault="00A203FC"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61DCAD81" w14:textId="296A8FA8" w:rsidR="00393705" w:rsidRDefault="00A203FC" w:rsidP="00A203F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$17,123,000</w:t>
            </w:r>
          </w:p>
        </w:tc>
      </w:tr>
      <w:tr w:rsidR="00A203FC" w:rsidRPr="00EF5F86" w14:paraId="6C3A092F" w14:textId="77777777" w:rsidTr="00A203FC">
        <w:trPr>
          <w:trHeight w:val="4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700AB9" w14:textId="67E69DCF" w:rsidR="00393705" w:rsidRPr="00EF5F86" w:rsidRDefault="00393705" w:rsidP="00A203FC">
            <w:pPr>
              <w:jc w:val="center"/>
              <w:rPr>
                <w:b w:val="0"/>
                <w:bCs/>
                <w:sz w:val="22"/>
                <w:szCs w:val="28"/>
              </w:rPr>
            </w:pPr>
            <w:r w:rsidRPr="00EF5F86">
              <w:rPr>
                <w:b w:val="0"/>
                <w:bCs/>
                <w:sz w:val="22"/>
                <w:szCs w:val="28"/>
              </w:rPr>
              <w:t>Work Plan Variation</w:t>
            </w:r>
          </w:p>
        </w:tc>
        <w:tc>
          <w:tcPr>
            <w:tcW w:w="0" w:type="auto"/>
            <w:shd w:val="clear" w:color="auto" w:fill="auto"/>
            <w:vAlign w:val="center"/>
          </w:tcPr>
          <w:p w14:paraId="5A584C92" w14:textId="04191F57"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shd w:val="clear" w:color="auto" w:fill="auto"/>
            <w:vAlign w:val="center"/>
          </w:tcPr>
          <w:p w14:paraId="087E7680" w14:textId="2EAECF63"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$13,000</w:t>
            </w:r>
          </w:p>
        </w:tc>
        <w:tc>
          <w:tcPr>
            <w:tcW w:w="0" w:type="auto"/>
            <w:shd w:val="clear" w:color="auto" w:fill="auto"/>
            <w:vAlign w:val="center"/>
          </w:tcPr>
          <w:p w14:paraId="7694D0D5" w14:textId="781C285E"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461C6E65" w14:textId="5E5EDB9E"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4BC3EBA3" w14:textId="046CD61D"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3633A8FA" w14:textId="0DA4C02A"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76E653B6" w14:textId="6FD53511"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shd w:val="clear" w:color="auto" w:fill="auto"/>
            <w:vAlign w:val="center"/>
          </w:tcPr>
          <w:p w14:paraId="7D266599" w14:textId="3833CBD3"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$1,456,000</w:t>
            </w:r>
          </w:p>
        </w:tc>
      </w:tr>
      <w:tr w:rsidR="00A203FC" w:rsidRPr="00EF5F86" w14:paraId="5B48C23A" w14:textId="77777777" w:rsidTr="00A203FC">
        <w:trPr>
          <w:trHeight w:val="4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7F4F88" w14:textId="06121FA9" w:rsidR="00393705" w:rsidRPr="00EF5F86" w:rsidRDefault="00393705" w:rsidP="00A203FC">
            <w:pPr>
              <w:jc w:val="center"/>
              <w:rPr>
                <w:b w:val="0"/>
                <w:bCs/>
                <w:sz w:val="22"/>
                <w:szCs w:val="28"/>
              </w:rPr>
            </w:pPr>
            <w:r>
              <w:rPr>
                <w:b w:val="0"/>
                <w:bCs/>
                <w:sz w:val="22"/>
                <w:szCs w:val="28"/>
              </w:rPr>
              <w:t>Renewal</w:t>
            </w:r>
          </w:p>
        </w:tc>
        <w:tc>
          <w:tcPr>
            <w:tcW w:w="0" w:type="auto"/>
            <w:shd w:val="clear" w:color="auto" w:fill="auto"/>
            <w:vAlign w:val="center"/>
          </w:tcPr>
          <w:p w14:paraId="741AC6D5" w14:textId="52D401CE"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6</w:t>
            </w:r>
          </w:p>
        </w:tc>
        <w:tc>
          <w:tcPr>
            <w:tcW w:w="0" w:type="auto"/>
            <w:shd w:val="clear" w:color="auto" w:fill="auto"/>
            <w:vAlign w:val="center"/>
          </w:tcPr>
          <w:p w14:paraId="424ABC96" w14:textId="5E8C5033"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$801,600</w:t>
            </w:r>
          </w:p>
        </w:tc>
        <w:tc>
          <w:tcPr>
            <w:tcW w:w="0" w:type="auto"/>
            <w:shd w:val="clear" w:color="auto" w:fill="auto"/>
            <w:vAlign w:val="center"/>
          </w:tcPr>
          <w:p w14:paraId="48318CDA" w14:textId="2B3D04C2"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shd w:val="clear" w:color="auto" w:fill="auto"/>
            <w:vAlign w:val="center"/>
          </w:tcPr>
          <w:p w14:paraId="2FF5502D" w14:textId="2933EB0C"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$178,000</w:t>
            </w:r>
          </w:p>
        </w:tc>
        <w:tc>
          <w:tcPr>
            <w:tcW w:w="0" w:type="auto"/>
            <w:shd w:val="clear" w:color="auto" w:fill="auto"/>
            <w:vAlign w:val="center"/>
          </w:tcPr>
          <w:p w14:paraId="7111A509" w14:textId="34702A6A"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4CF5508A" w14:textId="3E1B3294"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7A1FAB26" w14:textId="5E6378AA"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0" w:type="auto"/>
            <w:shd w:val="clear" w:color="auto" w:fill="auto"/>
            <w:vAlign w:val="center"/>
          </w:tcPr>
          <w:p w14:paraId="2BF5DC06" w14:textId="6E8423EF" w:rsidR="00393705" w:rsidRPr="00D7766F" w:rsidRDefault="00393705"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p>
        </w:tc>
      </w:tr>
      <w:tr w:rsidR="00A203FC" w:rsidRPr="00EF5F86" w14:paraId="58B9CED9" w14:textId="77777777" w:rsidTr="00A203FC">
        <w:trPr>
          <w:trHeight w:val="46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CF425A" w14:textId="3A4AFDE4" w:rsidR="00393705" w:rsidRPr="00EF5F86" w:rsidRDefault="00393705" w:rsidP="00A203FC">
            <w:pPr>
              <w:jc w:val="center"/>
              <w:rPr>
                <w:b w:val="0"/>
                <w:bCs/>
                <w:sz w:val="22"/>
                <w:szCs w:val="28"/>
              </w:rPr>
            </w:pPr>
            <w:r w:rsidRPr="00E143D1">
              <w:rPr>
                <w:b w:val="0"/>
                <w:bCs/>
                <w:sz w:val="22"/>
                <w:szCs w:val="28"/>
              </w:rPr>
              <w:t>Total</w:t>
            </w:r>
          </w:p>
        </w:tc>
        <w:tc>
          <w:tcPr>
            <w:tcW w:w="0" w:type="auto"/>
            <w:shd w:val="clear" w:color="auto" w:fill="auto"/>
            <w:vAlign w:val="center"/>
          </w:tcPr>
          <w:p w14:paraId="2C316C42" w14:textId="2A561454"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7</w:t>
            </w:r>
          </w:p>
        </w:tc>
        <w:tc>
          <w:tcPr>
            <w:tcW w:w="0" w:type="auto"/>
            <w:shd w:val="clear" w:color="auto" w:fill="auto"/>
            <w:vAlign w:val="center"/>
          </w:tcPr>
          <w:p w14:paraId="7F12F9AA" w14:textId="3EDC79E4"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$814,600</w:t>
            </w:r>
          </w:p>
        </w:tc>
        <w:tc>
          <w:tcPr>
            <w:tcW w:w="0" w:type="auto"/>
            <w:shd w:val="clear" w:color="auto" w:fill="auto"/>
            <w:vAlign w:val="center"/>
          </w:tcPr>
          <w:p w14:paraId="1600D8DC" w14:textId="47CCFB88"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w:t>
            </w:r>
          </w:p>
        </w:tc>
        <w:tc>
          <w:tcPr>
            <w:tcW w:w="0" w:type="auto"/>
            <w:shd w:val="clear" w:color="auto" w:fill="auto"/>
            <w:vAlign w:val="center"/>
          </w:tcPr>
          <w:p w14:paraId="398C2B31" w14:textId="3C284FE0"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$178,000</w:t>
            </w:r>
          </w:p>
        </w:tc>
        <w:tc>
          <w:tcPr>
            <w:tcW w:w="0" w:type="auto"/>
            <w:shd w:val="clear" w:color="auto" w:fill="auto"/>
            <w:vAlign w:val="center"/>
          </w:tcPr>
          <w:p w14:paraId="5161C447" w14:textId="718D1C30"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shd w:val="clear" w:color="auto" w:fill="auto"/>
            <w:vAlign w:val="center"/>
          </w:tcPr>
          <w:p w14:paraId="2EB3AA97" w14:textId="4D7F5925"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0</w:t>
            </w:r>
          </w:p>
        </w:tc>
        <w:tc>
          <w:tcPr>
            <w:tcW w:w="0" w:type="auto"/>
            <w:shd w:val="clear" w:color="auto" w:fill="auto"/>
            <w:vAlign w:val="center"/>
          </w:tcPr>
          <w:p w14:paraId="3DA431AE" w14:textId="361F32FF"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2</w:t>
            </w:r>
          </w:p>
        </w:tc>
        <w:tc>
          <w:tcPr>
            <w:tcW w:w="0" w:type="auto"/>
            <w:shd w:val="clear" w:color="auto" w:fill="auto"/>
            <w:vAlign w:val="center"/>
          </w:tcPr>
          <w:p w14:paraId="5F12BD58" w14:textId="35524387" w:rsidR="00393705" w:rsidRPr="00D7766F" w:rsidRDefault="00A203FC" w:rsidP="00A203FC">
            <w:pPr>
              <w:jc w:val="center"/>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$18,579,000</w:t>
            </w:r>
          </w:p>
        </w:tc>
      </w:tr>
      <w:bookmarkEnd w:id="1"/>
    </w:tbl>
    <w:p w14:paraId="736B4583" w14:textId="77777777" w:rsidR="000D1998" w:rsidRDefault="000D1998" w:rsidP="00030371">
      <w:pPr>
        <w:rPr>
          <w:rFonts w:eastAsia="MS Gothic" w:cs="Arial"/>
          <w:b/>
          <w:bCs/>
          <w:sz w:val="32"/>
          <w:szCs w:val="32"/>
        </w:rPr>
      </w:pPr>
    </w:p>
    <w:p w14:paraId="0D132006" w14:textId="77777777" w:rsidR="00A10B18" w:rsidRPr="003E4677" w:rsidRDefault="00BB5A2A" w:rsidP="00BB5A2A">
      <w:pPr>
        <w:rPr>
          <w:b/>
          <w:bCs/>
          <w:sz w:val="22"/>
          <w:szCs w:val="28"/>
        </w:rPr>
      </w:pPr>
      <w:r w:rsidRPr="003E4677">
        <w:rPr>
          <w:b/>
          <w:bCs/>
          <w:sz w:val="22"/>
          <w:szCs w:val="28"/>
        </w:rPr>
        <w:t>Commentary:</w:t>
      </w:r>
      <w:r w:rsidR="00A10B18" w:rsidRPr="003E4677">
        <w:rPr>
          <w:b/>
          <w:bCs/>
          <w:sz w:val="22"/>
          <w:szCs w:val="28"/>
        </w:rPr>
        <w:t xml:space="preserve"> </w:t>
      </w:r>
    </w:p>
    <w:p w14:paraId="67F9D84F" w14:textId="70D70B69" w:rsidR="001301C1" w:rsidRPr="00851F17" w:rsidRDefault="001301C1" w:rsidP="001301C1">
      <w:pPr>
        <w:rPr>
          <w:sz w:val="22"/>
          <w:szCs w:val="28"/>
        </w:rPr>
      </w:pPr>
      <w:r>
        <w:rPr>
          <w:sz w:val="22"/>
          <w:szCs w:val="28"/>
        </w:rPr>
        <w:t>$</w:t>
      </w:r>
      <w:r w:rsidR="004F4D60">
        <w:rPr>
          <w:sz w:val="22"/>
          <w:szCs w:val="28"/>
        </w:rPr>
        <w:t>124,500</w:t>
      </w:r>
      <w:r>
        <w:rPr>
          <w:sz w:val="22"/>
          <w:szCs w:val="28"/>
        </w:rPr>
        <w:t xml:space="preserve"> median amount increased</w:t>
      </w:r>
      <w:r w:rsidR="004F4D60">
        <w:rPr>
          <w:sz w:val="22"/>
          <w:szCs w:val="28"/>
        </w:rPr>
        <w:t>.</w:t>
      </w:r>
    </w:p>
    <w:p w14:paraId="76EC3F51" w14:textId="458DB0E2" w:rsidR="001301C1" w:rsidRDefault="001301C1" w:rsidP="001301C1">
      <w:pPr>
        <w:rPr>
          <w:sz w:val="22"/>
          <w:szCs w:val="28"/>
        </w:rPr>
      </w:pPr>
      <w:r w:rsidRPr="00D20E78">
        <w:rPr>
          <w:sz w:val="22"/>
          <w:szCs w:val="28"/>
        </w:rPr>
        <w:t>Median years since previous bond is 1</w:t>
      </w:r>
      <w:r w:rsidR="004F4D60">
        <w:rPr>
          <w:sz w:val="22"/>
          <w:szCs w:val="28"/>
        </w:rPr>
        <w:t xml:space="preserve">6 </w:t>
      </w:r>
      <w:r w:rsidRPr="00D20E78">
        <w:rPr>
          <w:sz w:val="22"/>
          <w:szCs w:val="28"/>
        </w:rPr>
        <w:t>years</w:t>
      </w:r>
      <w:r>
        <w:rPr>
          <w:sz w:val="22"/>
          <w:szCs w:val="28"/>
        </w:rPr>
        <w:t>.</w:t>
      </w:r>
    </w:p>
    <w:p w14:paraId="788E1355" w14:textId="77777777" w:rsidR="00264BE4" w:rsidRPr="00264BE4" w:rsidRDefault="00264BE4" w:rsidP="00264BE4">
      <w:pPr>
        <w:rPr>
          <w:sz w:val="22"/>
          <w:szCs w:val="28"/>
        </w:rPr>
      </w:pPr>
      <w:r w:rsidRPr="00264BE4">
        <w:rPr>
          <w:sz w:val="22"/>
          <w:szCs w:val="28"/>
        </w:rPr>
        <w:t>In FY24/25 Q2 there were two further bond increases assessed totalling $18.6M</w:t>
      </w:r>
    </w:p>
    <w:p w14:paraId="05A5D294" w14:textId="77777777" w:rsidR="00600648" w:rsidRPr="00600648" w:rsidRDefault="00600648" w:rsidP="00600648">
      <w:pPr>
        <w:rPr>
          <w:sz w:val="22"/>
          <w:szCs w:val="28"/>
        </w:rPr>
      </w:pPr>
      <w:r w:rsidRPr="00600648">
        <w:rPr>
          <w:sz w:val="22"/>
          <w:szCs w:val="28"/>
        </w:rPr>
        <w:t xml:space="preserve">Link to website on bonds information and public bonds dashboard: </w:t>
      </w:r>
      <w:hyperlink r:id="rId22" w:history="1">
        <w:r w:rsidRPr="00600648">
          <w:rPr>
            <w:rStyle w:val="Hyperlink"/>
            <w:sz w:val="22"/>
            <w:szCs w:val="28"/>
          </w:rPr>
          <w:t>Rehabilitation - Resources Victoria</w:t>
        </w:r>
      </w:hyperlink>
    </w:p>
    <w:p w14:paraId="33CC6E11" w14:textId="77777777" w:rsidR="00537849" w:rsidRDefault="00537849" w:rsidP="00C40496">
      <w:pPr>
        <w:rPr>
          <w:sz w:val="22"/>
          <w:szCs w:val="28"/>
        </w:rPr>
      </w:pPr>
    </w:p>
    <w:p w14:paraId="6117D2EE" w14:textId="77777777" w:rsidR="00537849" w:rsidRDefault="00537849" w:rsidP="00C40496">
      <w:pPr>
        <w:rPr>
          <w:sz w:val="22"/>
          <w:szCs w:val="28"/>
        </w:rPr>
      </w:pPr>
    </w:p>
    <w:p w14:paraId="2F89CC16" w14:textId="77777777" w:rsidR="00537849" w:rsidRDefault="00537849" w:rsidP="00C40496">
      <w:pPr>
        <w:rPr>
          <w:sz w:val="22"/>
          <w:szCs w:val="28"/>
        </w:rPr>
      </w:pPr>
    </w:p>
    <w:p w14:paraId="3B10A680" w14:textId="01F443DC" w:rsidR="00AA0C22" w:rsidRDefault="00AA0C22" w:rsidP="00AE5A7C">
      <w:pPr>
        <w:pStyle w:val="Heading1"/>
      </w:pPr>
      <w:r>
        <w:lastRenderedPageBreak/>
        <w:t>Compliance Activities</w:t>
      </w:r>
    </w:p>
    <w:tbl>
      <w:tblPr>
        <w:tblStyle w:val="TableGrid"/>
        <w:tblW w:w="0" w:type="auto"/>
        <w:tblLook w:val="0560" w:firstRow="1" w:lastRow="1" w:firstColumn="0" w:lastColumn="1" w:noHBand="0" w:noVBand="1"/>
      </w:tblPr>
      <w:tblGrid>
        <w:gridCol w:w="1892"/>
        <w:gridCol w:w="779"/>
        <w:gridCol w:w="1317"/>
        <w:gridCol w:w="1048"/>
        <w:gridCol w:w="742"/>
      </w:tblGrid>
      <w:tr w:rsidR="00CC3E6E" w:rsidRPr="0010257D" w14:paraId="7D32B29F" w14:textId="77777777" w:rsidTr="009A7F84">
        <w:trPr>
          <w:cnfStyle w:val="100000000000" w:firstRow="1" w:lastRow="0" w:firstColumn="0" w:lastColumn="0" w:oddVBand="0" w:evenVBand="0" w:oddHBand="0" w:evenHBand="0" w:firstRowFirstColumn="0" w:firstRowLastColumn="0" w:lastRowFirstColumn="0" w:lastRowLastColumn="0"/>
          <w:trHeight w:val="210"/>
        </w:trPr>
        <w:tc>
          <w:tcPr>
            <w:tcW w:w="0" w:type="auto"/>
            <w:vAlign w:val="center"/>
            <w:hideMark/>
          </w:tcPr>
          <w:p w14:paraId="677CF636" w14:textId="77777777" w:rsidR="002571AD" w:rsidRPr="0010257D" w:rsidRDefault="002571AD" w:rsidP="009A7F84">
            <w:pPr>
              <w:spacing w:line="240" w:lineRule="auto"/>
              <w:jc w:val="center"/>
              <w:rPr>
                <w:rFonts w:cs="Arial"/>
                <w:sz w:val="22"/>
                <w:szCs w:val="22"/>
              </w:rPr>
            </w:pPr>
            <w:r w:rsidRPr="0010257D">
              <w:rPr>
                <w:rFonts w:cs="Arial"/>
                <w:sz w:val="22"/>
                <w:szCs w:val="22"/>
              </w:rPr>
              <w:t>LGA</w:t>
            </w:r>
          </w:p>
        </w:tc>
        <w:tc>
          <w:tcPr>
            <w:tcW w:w="0" w:type="auto"/>
            <w:vAlign w:val="center"/>
            <w:hideMark/>
          </w:tcPr>
          <w:p w14:paraId="3FFE5B85" w14:textId="77777777" w:rsidR="002571AD" w:rsidRPr="0010257D" w:rsidRDefault="002571AD" w:rsidP="009A7F84">
            <w:pPr>
              <w:spacing w:line="240" w:lineRule="auto"/>
              <w:jc w:val="center"/>
              <w:rPr>
                <w:rFonts w:cs="Arial"/>
                <w:sz w:val="22"/>
                <w:szCs w:val="22"/>
              </w:rPr>
            </w:pPr>
            <w:r w:rsidRPr="0010257D">
              <w:rPr>
                <w:rFonts w:cs="Arial"/>
                <w:sz w:val="22"/>
                <w:szCs w:val="22"/>
              </w:rPr>
              <w:t>Audit</w:t>
            </w:r>
          </w:p>
        </w:tc>
        <w:tc>
          <w:tcPr>
            <w:tcW w:w="0" w:type="auto"/>
            <w:vAlign w:val="center"/>
            <w:hideMark/>
          </w:tcPr>
          <w:p w14:paraId="1C09D85B" w14:textId="77777777" w:rsidR="002571AD" w:rsidRPr="0010257D" w:rsidRDefault="002571AD" w:rsidP="009A7F84">
            <w:pPr>
              <w:spacing w:line="240" w:lineRule="auto"/>
              <w:jc w:val="center"/>
              <w:rPr>
                <w:rFonts w:cs="Arial"/>
                <w:sz w:val="22"/>
                <w:szCs w:val="22"/>
              </w:rPr>
            </w:pPr>
            <w:r w:rsidRPr="0010257D">
              <w:rPr>
                <w:rFonts w:cs="Arial"/>
                <w:sz w:val="22"/>
                <w:szCs w:val="22"/>
              </w:rPr>
              <w:t>Inspection</w:t>
            </w:r>
          </w:p>
        </w:tc>
        <w:tc>
          <w:tcPr>
            <w:tcW w:w="0" w:type="auto"/>
            <w:vAlign w:val="center"/>
            <w:hideMark/>
          </w:tcPr>
          <w:p w14:paraId="40BDE922" w14:textId="77777777" w:rsidR="002571AD" w:rsidRPr="0010257D" w:rsidRDefault="002571AD" w:rsidP="009A7F84">
            <w:pPr>
              <w:spacing w:line="240" w:lineRule="auto"/>
              <w:jc w:val="center"/>
              <w:rPr>
                <w:rFonts w:cs="Arial"/>
                <w:sz w:val="22"/>
                <w:szCs w:val="22"/>
              </w:rPr>
            </w:pPr>
            <w:r w:rsidRPr="0010257D">
              <w:rPr>
                <w:rFonts w:cs="Arial"/>
                <w:sz w:val="22"/>
                <w:szCs w:val="22"/>
              </w:rPr>
              <w:t>Meeting</w:t>
            </w:r>
          </w:p>
        </w:tc>
        <w:tc>
          <w:tcPr>
            <w:tcW w:w="0" w:type="auto"/>
            <w:vAlign w:val="center"/>
            <w:hideMark/>
          </w:tcPr>
          <w:p w14:paraId="50A5A188" w14:textId="77777777" w:rsidR="002571AD" w:rsidRPr="0010257D" w:rsidRDefault="002571AD" w:rsidP="009A7F84">
            <w:pPr>
              <w:spacing w:line="240" w:lineRule="auto"/>
              <w:jc w:val="center"/>
              <w:rPr>
                <w:rFonts w:cs="Arial"/>
                <w:sz w:val="22"/>
                <w:szCs w:val="22"/>
              </w:rPr>
            </w:pPr>
            <w:r w:rsidRPr="0010257D">
              <w:rPr>
                <w:rFonts w:cs="Arial"/>
                <w:sz w:val="22"/>
                <w:szCs w:val="22"/>
              </w:rPr>
              <w:t>Total</w:t>
            </w:r>
          </w:p>
        </w:tc>
      </w:tr>
      <w:tr w:rsidR="009A7F84" w:rsidRPr="009A7F84" w14:paraId="704DE1EE"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A082DF" w14:textId="160DDD4F" w:rsidR="009A7F84" w:rsidRPr="009A7F84" w:rsidRDefault="00126B0C"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Latrobe</w:t>
            </w:r>
          </w:p>
        </w:tc>
        <w:tc>
          <w:tcPr>
            <w:tcW w:w="0" w:type="auto"/>
            <w:vAlign w:val="center"/>
          </w:tcPr>
          <w:p w14:paraId="74C973FC" w14:textId="2CEFED2D"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4</w:t>
            </w:r>
          </w:p>
        </w:tc>
        <w:tc>
          <w:tcPr>
            <w:tcW w:w="0" w:type="auto"/>
            <w:vAlign w:val="center"/>
          </w:tcPr>
          <w:p w14:paraId="6F73759E" w14:textId="0B6AAA26"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3</w:t>
            </w:r>
          </w:p>
        </w:tc>
        <w:tc>
          <w:tcPr>
            <w:tcW w:w="0" w:type="auto"/>
            <w:vAlign w:val="center"/>
          </w:tcPr>
          <w:p w14:paraId="3B741DF8" w14:textId="160E1C45"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3</w:t>
            </w:r>
          </w:p>
        </w:tc>
        <w:tc>
          <w:tcPr>
            <w:tcW w:w="0" w:type="auto"/>
            <w:vAlign w:val="center"/>
          </w:tcPr>
          <w:p w14:paraId="70AE7866" w14:textId="7E3ABE79"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10</w:t>
            </w:r>
          </w:p>
        </w:tc>
      </w:tr>
      <w:tr w:rsidR="009A7F84" w:rsidRPr="009A7F84" w14:paraId="676590A7"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E1517B" w14:textId="51E1940A" w:rsidR="009A7F84" w:rsidRPr="009A7F84" w:rsidRDefault="00126B0C"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Hindmarsh</w:t>
            </w:r>
          </w:p>
        </w:tc>
        <w:tc>
          <w:tcPr>
            <w:tcW w:w="0" w:type="auto"/>
            <w:vAlign w:val="center"/>
          </w:tcPr>
          <w:p w14:paraId="3CFFDCC9" w14:textId="55F93632"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c>
          <w:tcPr>
            <w:tcW w:w="0" w:type="auto"/>
            <w:vAlign w:val="center"/>
          </w:tcPr>
          <w:p w14:paraId="3EC5E3A9" w14:textId="54A111F3"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3</w:t>
            </w:r>
          </w:p>
        </w:tc>
        <w:tc>
          <w:tcPr>
            <w:tcW w:w="0" w:type="auto"/>
            <w:vAlign w:val="center"/>
          </w:tcPr>
          <w:p w14:paraId="48BB9FAA" w14:textId="423A85CC"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60E90B5B" w14:textId="5A2BB9E0"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r>
      <w:tr w:rsidR="009A7F84" w:rsidRPr="009A7F84" w14:paraId="0D58EC7F"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6B3467" w14:textId="7A5516AD" w:rsidR="009A7F84" w:rsidRPr="009A7F84" w:rsidRDefault="00126B0C"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Great Bendigo</w:t>
            </w:r>
          </w:p>
        </w:tc>
        <w:tc>
          <w:tcPr>
            <w:tcW w:w="0" w:type="auto"/>
            <w:vAlign w:val="center"/>
          </w:tcPr>
          <w:p w14:paraId="31C6362D" w14:textId="2D53E91A"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c>
          <w:tcPr>
            <w:tcW w:w="0" w:type="auto"/>
            <w:vAlign w:val="center"/>
          </w:tcPr>
          <w:p w14:paraId="1C191F43" w14:textId="072266D6"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0AD108B0" w14:textId="5C7FDFEB"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1046F606" w14:textId="30BE27D8" w:rsidR="009A7F84" w:rsidRPr="009A7F84" w:rsidRDefault="00126B0C"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r>
      <w:tr w:rsidR="009A7F84" w:rsidRPr="009A7F84" w14:paraId="29EFE0B7"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756CF9" w14:textId="2E6E3176" w:rsidR="009A7F84" w:rsidRPr="009A7F84" w:rsidRDefault="00126B0C" w:rsidP="009A7F84">
            <w:pPr>
              <w:spacing w:after="0" w:line="240" w:lineRule="auto"/>
              <w:jc w:val="center"/>
              <w:textAlignment w:val="bottom"/>
              <w:rPr>
                <w:rFonts w:cs="Arial"/>
                <w:b w:val="0"/>
                <w:bCs/>
                <w:sz w:val="22"/>
                <w:szCs w:val="22"/>
                <w:lang w:eastAsia="en-AU" w:bidi="ta-IN"/>
              </w:rPr>
            </w:pPr>
            <w:proofErr w:type="spellStart"/>
            <w:r>
              <w:rPr>
                <w:rFonts w:cs="Arial"/>
                <w:b w:val="0"/>
                <w:bCs/>
                <w:sz w:val="22"/>
                <w:szCs w:val="22"/>
                <w:lang w:eastAsia="en-AU" w:bidi="ta-IN"/>
              </w:rPr>
              <w:t>Laddo</w:t>
            </w:r>
            <w:r w:rsidR="00A31C23">
              <w:rPr>
                <w:rFonts w:cs="Arial"/>
                <w:b w:val="0"/>
                <w:bCs/>
                <w:sz w:val="22"/>
                <w:szCs w:val="22"/>
                <w:lang w:eastAsia="en-AU" w:bidi="ta-IN"/>
              </w:rPr>
              <w:t>n</w:t>
            </w:r>
            <w:proofErr w:type="spellEnd"/>
          </w:p>
        </w:tc>
        <w:tc>
          <w:tcPr>
            <w:tcW w:w="0" w:type="auto"/>
            <w:vAlign w:val="center"/>
          </w:tcPr>
          <w:p w14:paraId="5EE26612" w14:textId="546C4B11"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4</w:t>
            </w:r>
          </w:p>
        </w:tc>
        <w:tc>
          <w:tcPr>
            <w:tcW w:w="0" w:type="auto"/>
            <w:vAlign w:val="center"/>
          </w:tcPr>
          <w:p w14:paraId="2E72A3AC" w14:textId="5988A4CA"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7EFDBCDF" w14:textId="6A26BC83"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6743AA79" w14:textId="6B1AD357"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r>
      <w:tr w:rsidR="009A7F84" w:rsidRPr="009A7F84" w14:paraId="48862917"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8C9083" w14:textId="3304C3D7" w:rsidR="009A7F84" w:rsidRPr="009A7F84" w:rsidRDefault="00A31C23"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Strathbogie</w:t>
            </w:r>
          </w:p>
        </w:tc>
        <w:tc>
          <w:tcPr>
            <w:tcW w:w="0" w:type="auto"/>
            <w:vAlign w:val="center"/>
          </w:tcPr>
          <w:p w14:paraId="1590EF19" w14:textId="58D9DDDB"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c>
          <w:tcPr>
            <w:tcW w:w="0" w:type="auto"/>
            <w:vAlign w:val="center"/>
          </w:tcPr>
          <w:p w14:paraId="74314F25" w14:textId="3920F0BA"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22B64012" w14:textId="493857A8"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44C4AF4E" w14:textId="1187A6E5"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r>
      <w:tr w:rsidR="009A7F84" w:rsidRPr="009A7F84" w14:paraId="1D2B3418"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E32475" w14:textId="2AD04A91" w:rsidR="009A7F84" w:rsidRPr="009A7F84" w:rsidRDefault="00A31C23"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Swan Hill</w:t>
            </w:r>
          </w:p>
        </w:tc>
        <w:tc>
          <w:tcPr>
            <w:tcW w:w="0" w:type="auto"/>
            <w:vAlign w:val="center"/>
          </w:tcPr>
          <w:p w14:paraId="6DFA72D2" w14:textId="13C96775"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3C13C5B8" w14:textId="3092B19F"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5D94FF2E" w14:textId="06B4EA7F"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380E71A9" w14:textId="6594B36C"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9A7F84" w:rsidRPr="009A7F84" w14:paraId="25729F18"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7A2C13" w14:textId="3391CE66" w:rsidR="009A7F84" w:rsidRPr="009A7F84" w:rsidRDefault="00A31C23"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Surf Coast</w:t>
            </w:r>
          </w:p>
        </w:tc>
        <w:tc>
          <w:tcPr>
            <w:tcW w:w="0" w:type="auto"/>
            <w:vAlign w:val="center"/>
          </w:tcPr>
          <w:p w14:paraId="72F9A6F2" w14:textId="7BA7DEE4"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6E868E25" w14:textId="721EC7BD"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3B080193" w14:textId="21E181B1"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3D31400A" w14:textId="633929A8"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9A7F84" w:rsidRPr="009A7F84" w14:paraId="27A7A0A6"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4E1EEE" w14:textId="1FF54D8A" w:rsidR="009A7F84" w:rsidRPr="009A7F84" w:rsidRDefault="00A31C23"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Mansfield</w:t>
            </w:r>
          </w:p>
        </w:tc>
        <w:tc>
          <w:tcPr>
            <w:tcW w:w="0" w:type="auto"/>
            <w:vAlign w:val="center"/>
          </w:tcPr>
          <w:p w14:paraId="050567AE" w14:textId="20AC7549"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3B67422C" w14:textId="131C364F"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03626229" w14:textId="21BB7434" w:rsidR="009A7F84" w:rsidRPr="009A7F84" w:rsidRDefault="00A31C2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705C8001" w14:textId="2F65B94C"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9A7F84" w:rsidRPr="009A7F84" w14:paraId="5C75D034"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CAC490" w14:textId="285A8C7A" w:rsidR="009A7F84" w:rsidRPr="009A7F84" w:rsidRDefault="00A613B3"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Ballarat</w:t>
            </w:r>
          </w:p>
        </w:tc>
        <w:tc>
          <w:tcPr>
            <w:tcW w:w="0" w:type="auto"/>
            <w:vAlign w:val="center"/>
          </w:tcPr>
          <w:p w14:paraId="51E3B45C" w14:textId="34CBE668"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278B046A" w14:textId="0D530591"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1B352BEE" w14:textId="450940BA"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61E2FFA2" w14:textId="0F04EA21"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9A7F84" w:rsidRPr="009A7F84" w14:paraId="63D14E53" w14:textId="77777777" w:rsidTr="00DC49D0">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C13960" w14:textId="479F2C11" w:rsidR="009A7F84" w:rsidRPr="009A7F84" w:rsidRDefault="00A613B3" w:rsidP="009A7F84">
            <w:pPr>
              <w:spacing w:after="0" w:line="240" w:lineRule="auto"/>
              <w:jc w:val="center"/>
              <w:textAlignment w:val="bottom"/>
              <w:rPr>
                <w:rFonts w:cs="Arial"/>
                <w:b w:val="0"/>
                <w:bCs/>
                <w:sz w:val="22"/>
                <w:szCs w:val="22"/>
                <w:lang w:eastAsia="en-AU" w:bidi="ta-IN"/>
              </w:rPr>
            </w:pPr>
            <w:r>
              <w:rPr>
                <w:rFonts w:cs="Arial"/>
                <w:b w:val="0"/>
                <w:bCs/>
                <w:sz w:val="22"/>
                <w:szCs w:val="22"/>
                <w:lang w:eastAsia="en-AU" w:bidi="ta-IN"/>
              </w:rPr>
              <w:t>North Grampians</w:t>
            </w:r>
          </w:p>
        </w:tc>
        <w:tc>
          <w:tcPr>
            <w:tcW w:w="0" w:type="auto"/>
            <w:vAlign w:val="center"/>
          </w:tcPr>
          <w:p w14:paraId="45C2F396" w14:textId="406A58A6"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6307A7EB" w14:textId="4AD7B54A"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37C1C7D3" w14:textId="5052C1AE"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0</w:t>
            </w:r>
          </w:p>
        </w:tc>
        <w:tc>
          <w:tcPr>
            <w:tcW w:w="0" w:type="auto"/>
            <w:vAlign w:val="center"/>
          </w:tcPr>
          <w:p w14:paraId="201BC13F" w14:textId="11DD1C56" w:rsidR="009A7F84" w:rsidRPr="009A7F84" w:rsidRDefault="00A613B3"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9A7F84" w:rsidRPr="009A7F84" w14:paraId="372574AF" w14:textId="77777777" w:rsidTr="009A7F84">
        <w:tblPrEx>
          <w:tblLook w:val="04A0" w:firstRow="1" w:lastRow="0" w:firstColumn="1" w:lastColumn="0" w:noHBand="0" w:noVBand="1"/>
        </w:tblPrEx>
        <w:trPr>
          <w:trHeight w:val="6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9FC777" w14:textId="77777777" w:rsidR="009A7F84" w:rsidRPr="009A7F84" w:rsidRDefault="009A7F84" w:rsidP="009A7F84">
            <w:pPr>
              <w:spacing w:after="0" w:line="240" w:lineRule="auto"/>
              <w:jc w:val="center"/>
              <w:textAlignment w:val="bottom"/>
              <w:rPr>
                <w:rFonts w:cs="Arial"/>
                <w:b w:val="0"/>
                <w:bCs/>
                <w:sz w:val="22"/>
                <w:szCs w:val="22"/>
                <w:lang w:eastAsia="en-AU" w:bidi="ta-IN"/>
              </w:rPr>
            </w:pPr>
            <w:r w:rsidRPr="009A7F84">
              <w:rPr>
                <w:rFonts w:cs="Arial"/>
                <w:b w:val="0"/>
                <w:bCs/>
                <w:sz w:val="22"/>
                <w:szCs w:val="22"/>
                <w:lang w:eastAsia="en-AU" w:bidi="ta-IN"/>
              </w:rPr>
              <w:t>Activities</w:t>
            </w:r>
          </w:p>
        </w:tc>
        <w:tc>
          <w:tcPr>
            <w:tcW w:w="0" w:type="auto"/>
            <w:vAlign w:val="center"/>
            <w:hideMark/>
          </w:tcPr>
          <w:p w14:paraId="47B428C0" w14:textId="0DC54AF5" w:rsidR="009A7F84" w:rsidRPr="009A7F84" w:rsidRDefault="006B169E"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18</w:t>
            </w:r>
          </w:p>
        </w:tc>
        <w:tc>
          <w:tcPr>
            <w:tcW w:w="0" w:type="auto"/>
            <w:vAlign w:val="center"/>
            <w:hideMark/>
          </w:tcPr>
          <w:p w14:paraId="658C25CA" w14:textId="49272177" w:rsidR="009A7F84" w:rsidRPr="009A7F84" w:rsidRDefault="006B169E"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10</w:t>
            </w:r>
          </w:p>
        </w:tc>
        <w:tc>
          <w:tcPr>
            <w:tcW w:w="0" w:type="auto"/>
            <w:vAlign w:val="center"/>
            <w:hideMark/>
          </w:tcPr>
          <w:p w14:paraId="4C92A0A1" w14:textId="740E8E2D" w:rsidR="009A7F84" w:rsidRPr="009A7F84" w:rsidRDefault="006B169E"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4</w:t>
            </w:r>
          </w:p>
        </w:tc>
        <w:tc>
          <w:tcPr>
            <w:tcW w:w="0" w:type="auto"/>
            <w:vAlign w:val="center"/>
            <w:hideMark/>
          </w:tcPr>
          <w:p w14:paraId="3029300F" w14:textId="77777777" w:rsidR="009A7F84" w:rsidRPr="009A7F84" w:rsidRDefault="009A7F84" w:rsidP="009A7F84">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9A7F84">
              <w:rPr>
                <w:rFonts w:cs="Arial"/>
                <w:bCs/>
                <w:sz w:val="22"/>
                <w:szCs w:val="22"/>
                <w:lang w:eastAsia="en-AU" w:bidi="ta-IN"/>
              </w:rPr>
              <w:t>32</w:t>
            </w:r>
          </w:p>
        </w:tc>
      </w:tr>
    </w:tbl>
    <w:p w14:paraId="1B4DFAA1" w14:textId="77777777" w:rsidR="001A0DCD" w:rsidRDefault="001A0DCD" w:rsidP="00AA0C22">
      <w:pPr>
        <w:rPr>
          <w:rFonts w:eastAsia="MS Gothic" w:cs="Arial"/>
          <w:sz w:val="22"/>
          <w:szCs w:val="22"/>
        </w:rPr>
      </w:pPr>
    </w:p>
    <w:p w14:paraId="2D6F91DF" w14:textId="77777777" w:rsidR="006B169E" w:rsidRDefault="006B169E" w:rsidP="00AA0C22">
      <w:pPr>
        <w:rPr>
          <w:rFonts w:eastAsia="MS Gothic" w:cs="Arial"/>
          <w:b/>
          <w:bCs/>
          <w:sz w:val="22"/>
          <w:szCs w:val="22"/>
        </w:rPr>
      </w:pPr>
    </w:p>
    <w:p w14:paraId="6408B556" w14:textId="6D7144F6" w:rsidR="00FD4761" w:rsidRPr="005A7D58" w:rsidRDefault="00FD4761" w:rsidP="00AA0C22">
      <w:pPr>
        <w:rPr>
          <w:rFonts w:eastAsia="MS Gothic" w:cs="Arial"/>
          <w:b/>
          <w:bCs/>
          <w:sz w:val="22"/>
          <w:szCs w:val="22"/>
        </w:rPr>
      </w:pPr>
      <w:r w:rsidRPr="005A7D58">
        <w:rPr>
          <w:rFonts w:eastAsia="MS Gothic" w:cs="Arial"/>
          <w:b/>
          <w:bCs/>
          <w:sz w:val="22"/>
          <w:szCs w:val="22"/>
        </w:rPr>
        <w:lastRenderedPageBreak/>
        <w:t>Compliance Activities FY 202</w:t>
      </w:r>
      <w:r w:rsidR="009A7F84">
        <w:rPr>
          <w:rFonts w:eastAsia="MS Gothic" w:cs="Arial"/>
          <w:b/>
          <w:bCs/>
          <w:sz w:val="22"/>
          <w:szCs w:val="22"/>
        </w:rPr>
        <w:t>4</w:t>
      </w:r>
      <w:r w:rsidRPr="005A7D58">
        <w:rPr>
          <w:rFonts w:eastAsia="MS Gothic" w:cs="Arial"/>
          <w:b/>
          <w:bCs/>
          <w:sz w:val="22"/>
          <w:szCs w:val="22"/>
        </w:rPr>
        <w:t>-2</w:t>
      </w:r>
      <w:r w:rsidR="009A7F84">
        <w:rPr>
          <w:rFonts w:eastAsia="MS Gothic" w:cs="Arial"/>
          <w:b/>
          <w:bCs/>
          <w:sz w:val="22"/>
          <w:szCs w:val="22"/>
        </w:rPr>
        <w:t>5</w:t>
      </w:r>
    </w:p>
    <w:tbl>
      <w:tblPr>
        <w:tblStyle w:val="TableGrid"/>
        <w:tblW w:w="0" w:type="auto"/>
        <w:tblLook w:val="04A0" w:firstRow="1" w:lastRow="0" w:firstColumn="1" w:lastColumn="0" w:noHBand="0" w:noVBand="1"/>
      </w:tblPr>
      <w:tblGrid>
        <w:gridCol w:w="2503"/>
        <w:gridCol w:w="1721"/>
        <w:gridCol w:w="1721"/>
        <w:gridCol w:w="1721"/>
        <w:gridCol w:w="1721"/>
      </w:tblGrid>
      <w:tr w:rsidR="006B169E" w14:paraId="4B71E4CE" w14:textId="77777777" w:rsidTr="000175C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852DE7" w14:textId="0524D03C" w:rsidR="006B169E" w:rsidRDefault="006B169E" w:rsidP="006B169E">
            <w:pPr>
              <w:jc w:val="center"/>
              <w:rPr>
                <w:sz w:val="22"/>
                <w:szCs w:val="28"/>
              </w:rPr>
            </w:pPr>
            <w:r>
              <w:rPr>
                <w:sz w:val="22"/>
                <w:szCs w:val="28"/>
              </w:rPr>
              <w:t>Compliance Activities</w:t>
            </w:r>
          </w:p>
        </w:tc>
        <w:tc>
          <w:tcPr>
            <w:tcW w:w="0" w:type="auto"/>
            <w:vAlign w:val="center"/>
          </w:tcPr>
          <w:p w14:paraId="743ED566" w14:textId="721226E2" w:rsidR="006B169E" w:rsidRDefault="006B169E" w:rsidP="006B169E">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center"/>
          </w:tcPr>
          <w:p w14:paraId="298DAC22" w14:textId="3FF3C2FF" w:rsidR="006B169E" w:rsidRDefault="006B169E" w:rsidP="006B169E">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center"/>
          </w:tcPr>
          <w:p w14:paraId="3B11546A" w14:textId="7D1C0B4E" w:rsidR="006B169E" w:rsidRDefault="006B169E" w:rsidP="006B169E">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vAlign w:val="center"/>
          </w:tcPr>
          <w:p w14:paraId="22E04BF6" w14:textId="3EF3A2F2" w:rsidR="006B169E" w:rsidRDefault="006B169E" w:rsidP="006B169E">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r>
      <w:tr w:rsidR="006B169E" w14:paraId="787550B4" w14:textId="77777777" w:rsidTr="000175CC">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394C4" w14:textId="2BCD12DA" w:rsidR="006B169E" w:rsidRDefault="006B169E" w:rsidP="006B169E">
            <w:pPr>
              <w:jc w:val="center"/>
              <w:rPr>
                <w:sz w:val="22"/>
                <w:szCs w:val="28"/>
              </w:rPr>
            </w:pPr>
            <w:r>
              <w:rPr>
                <w:sz w:val="22"/>
                <w:szCs w:val="28"/>
              </w:rPr>
              <w:t>Meeting</w:t>
            </w:r>
          </w:p>
        </w:tc>
        <w:tc>
          <w:tcPr>
            <w:tcW w:w="0" w:type="auto"/>
            <w:vAlign w:val="center"/>
          </w:tcPr>
          <w:p w14:paraId="664F0C8D" w14:textId="421DAA4A"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01A1660D" w14:textId="272A4AAA"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27D4B89F" w14:textId="4A94D529"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0" w:type="auto"/>
            <w:vAlign w:val="center"/>
          </w:tcPr>
          <w:p w14:paraId="26BB7292" w14:textId="6577EC72"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r>
      <w:tr w:rsidR="006B169E" w14:paraId="10EAA39E" w14:textId="77777777" w:rsidTr="000175CC">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A61253" w14:textId="540DEE9B" w:rsidR="006B169E" w:rsidRDefault="006B169E" w:rsidP="006B169E">
            <w:pPr>
              <w:jc w:val="center"/>
              <w:rPr>
                <w:sz w:val="22"/>
                <w:szCs w:val="28"/>
              </w:rPr>
            </w:pPr>
            <w:r>
              <w:rPr>
                <w:sz w:val="22"/>
                <w:szCs w:val="28"/>
              </w:rPr>
              <w:t>Audit</w:t>
            </w:r>
          </w:p>
        </w:tc>
        <w:tc>
          <w:tcPr>
            <w:tcW w:w="0" w:type="auto"/>
            <w:vAlign w:val="center"/>
          </w:tcPr>
          <w:p w14:paraId="4919CD3F" w14:textId="569FEBE2"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7DE3D495" w14:textId="539E4A82"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285F4B25" w14:textId="62F99E31"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6AD29D62" w14:textId="33D3D4BC"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6B169E" w14:paraId="68BD29F0" w14:textId="77777777" w:rsidTr="000175CC">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939E19" w14:textId="5CBC64C7" w:rsidR="006B169E" w:rsidRDefault="006B169E" w:rsidP="006B169E">
            <w:pPr>
              <w:jc w:val="center"/>
              <w:rPr>
                <w:sz w:val="22"/>
                <w:szCs w:val="28"/>
              </w:rPr>
            </w:pPr>
            <w:r>
              <w:rPr>
                <w:sz w:val="22"/>
                <w:szCs w:val="28"/>
              </w:rPr>
              <w:t>Inspection</w:t>
            </w:r>
          </w:p>
        </w:tc>
        <w:tc>
          <w:tcPr>
            <w:tcW w:w="0" w:type="auto"/>
            <w:vAlign w:val="center"/>
          </w:tcPr>
          <w:p w14:paraId="7E24D34F" w14:textId="704A77BF"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c>
          <w:tcPr>
            <w:tcW w:w="0" w:type="auto"/>
            <w:vAlign w:val="center"/>
          </w:tcPr>
          <w:p w14:paraId="65CB80AC" w14:textId="46BF57A7"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0" w:type="auto"/>
            <w:vAlign w:val="center"/>
          </w:tcPr>
          <w:p w14:paraId="4B1433CE" w14:textId="5C7A511F"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center"/>
          </w:tcPr>
          <w:p w14:paraId="61144033" w14:textId="51C3C61A" w:rsidR="006B169E" w:rsidRDefault="006B169E" w:rsidP="006B169E">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2D643C30" w14:textId="77777777" w:rsidR="008F3895" w:rsidRPr="008F3895" w:rsidRDefault="008F3895" w:rsidP="008F3895">
      <w:pPr>
        <w:spacing w:after="0" w:line="240" w:lineRule="auto"/>
        <w:rPr>
          <w:sz w:val="22"/>
          <w:szCs w:val="28"/>
        </w:rPr>
      </w:pPr>
      <w:r w:rsidRPr="008F3895">
        <w:rPr>
          <w:sz w:val="22"/>
          <w:szCs w:val="28"/>
        </w:rPr>
        <w:t xml:space="preserve">In Q2 there were 32 compliance activities conducted for 22 unique sites. </w:t>
      </w:r>
    </w:p>
    <w:p w14:paraId="0D81E634" w14:textId="6DAE6A15" w:rsidR="0087664E" w:rsidRDefault="0087664E" w:rsidP="003541AC">
      <w:pPr>
        <w:spacing w:after="0" w:line="240" w:lineRule="auto"/>
        <w:rPr>
          <w:sz w:val="22"/>
          <w:szCs w:val="28"/>
        </w:rPr>
      </w:pPr>
    </w:p>
    <w:p w14:paraId="4968B9FE" w14:textId="77777777" w:rsidR="003541AC" w:rsidRDefault="003541AC" w:rsidP="003541AC">
      <w:pPr>
        <w:spacing w:after="0" w:line="240" w:lineRule="auto"/>
        <w:rPr>
          <w:sz w:val="22"/>
          <w:szCs w:val="28"/>
        </w:rPr>
      </w:pPr>
    </w:p>
    <w:p w14:paraId="046E207B" w14:textId="77777777" w:rsidR="003541AC" w:rsidRDefault="003541AC" w:rsidP="003541AC">
      <w:pPr>
        <w:spacing w:after="0" w:line="240" w:lineRule="auto"/>
        <w:rPr>
          <w:sz w:val="22"/>
          <w:szCs w:val="28"/>
        </w:rPr>
      </w:pPr>
    </w:p>
    <w:p w14:paraId="3C7CD0F4" w14:textId="77777777" w:rsidR="003541AC" w:rsidRDefault="003541AC" w:rsidP="003541AC">
      <w:pPr>
        <w:spacing w:after="0" w:line="240" w:lineRule="auto"/>
        <w:rPr>
          <w:sz w:val="22"/>
          <w:szCs w:val="28"/>
        </w:rPr>
      </w:pPr>
    </w:p>
    <w:p w14:paraId="0B03598F" w14:textId="77777777" w:rsidR="00530D24" w:rsidRDefault="00530D24" w:rsidP="003541AC">
      <w:pPr>
        <w:spacing w:after="0" w:line="240" w:lineRule="auto"/>
        <w:rPr>
          <w:sz w:val="22"/>
          <w:szCs w:val="28"/>
        </w:rPr>
      </w:pPr>
    </w:p>
    <w:p w14:paraId="0EFB0B89" w14:textId="77777777" w:rsidR="00530D24" w:rsidRDefault="00530D24" w:rsidP="003541AC">
      <w:pPr>
        <w:spacing w:after="0" w:line="240" w:lineRule="auto"/>
        <w:rPr>
          <w:sz w:val="22"/>
          <w:szCs w:val="28"/>
        </w:rPr>
      </w:pPr>
    </w:p>
    <w:p w14:paraId="37A90C15" w14:textId="77777777" w:rsidR="00530D24" w:rsidRDefault="00530D24" w:rsidP="003541AC">
      <w:pPr>
        <w:spacing w:after="0" w:line="240" w:lineRule="auto"/>
        <w:rPr>
          <w:sz w:val="22"/>
          <w:szCs w:val="28"/>
        </w:rPr>
      </w:pPr>
    </w:p>
    <w:p w14:paraId="41B8A64C" w14:textId="77777777" w:rsidR="00530D24" w:rsidRDefault="00530D24" w:rsidP="003541AC">
      <w:pPr>
        <w:spacing w:after="0" w:line="240" w:lineRule="auto"/>
        <w:rPr>
          <w:sz w:val="22"/>
          <w:szCs w:val="28"/>
        </w:rPr>
      </w:pPr>
    </w:p>
    <w:p w14:paraId="51F2D2EA" w14:textId="77777777" w:rsidR="00530D24" w:rsidRDefault="00530D24" w:rsidP="003541AC">
      <w:pPr>
        <w:spacing w:after="0" w:line="240" w:lineRule="auto"/>
        <w:rPr>
          <w:sz w:val="22"/>
          <w:szCs w:val="28"/>
        </w:rPr>
      </w:pPr>
    </w:p>
    <w:p w14:paraId="651322B5" w14:textId="77777777" w:rsidR="00530D24" w:rsidRDefault="00530D24" w:rsidP="003541AC">
      <w:pPr>
        <w:spacing w:after="0" w:line="240" w:lineRule="auto"/>
        <w:rPr>
          <w:sz w:val="22"/>
          <w:szCs w:val="28"/>
        </w:rPr>
      </w:pPr>
    </w:p>
    <w:p w14:paraId="27271DCB" w14:textId="77777777" w:rsidR="003541AC" w:rsidRDefault="003541AC" w:rsidP="003541AC">
      <w:pPr>
        <w:spacing w:after="0" w:line="240" w:lineRule="auto"/>
        <w:rPr>
          <w:sz w:val="22"/>
          <w:szCs w:val="28"/>
        </w:rPr>
      </w:pPr>
    </w:p>
    <w:p w14:paraId="26B1083F" w14:textId="77777777" w:rsidR="003541AC" w:rsidRDefault="003541AC" w:rsidP="003541AC">
      <w:pPr>
        <w:spacing w:after="0" w:line="240" w:lineRule="auto"/>
        <w:rPr>
          <w:sz w:val="22"/>
          <w:szCs w:val="28"/>
        </w:rPr>
      </w:pPr>
    </w:p>
    <w:p w14:paraId="479BBB00" w14:textId="77777777" w:rsidR="003541AC" w:rsidRDefault="003541AC" w:rsidP="003541AC">
      <w:pPr>
        <w:spacing w:after="0" w:line="240" w:lineRule="auto"/>
        <w:rPr>
          <w:sz w:val="22"/>
          <w:szCs w:val="28"/>
        </w:rPr>
      </w:pPr>
    </w:p>
    <w:p w14:paraId="0E17F525" w14:textId="77777777" w:rsidR="003541AC" w:rsidRDefault="003541AC" w:rsidP="003541AC">
      <w:pPr>
        <w:spacing w:after="0" w:line="240" w:lineRule="auto"/>
        <w:rPr>
          <w:sz w:val="22"/>
          <w:szCs w:val="28"/>
        </w:rPr>
      </w:pPr>
    </w:p>
    <w:p w14:paraId="3072FA87" w14:textId="77777777" w:rsidR="003541AC" w:rsidRDefault="003541AC" w:rsidP="003541AC">
      <w:pPr>
        <w:spacing w:after="0" w:line="240" w:lineRule="auto"/>
        <w:rPr>
          <w:sz w:val="22"/>
          <w:szCs w:val="28"/>
        </w:rPr>
      </w:pPr>
    </w:p>
    <w:p w14:paraId="521FFC7B" w14:textId="77777777" w:rsidR="003541AC" w:rsidRDefault="003541AC" w:rsidP="003541AC">
      <w:pPr>
        <w:spacing w:after="0" w:line="240" w:lineRule="auto"/>
        <w:rPr>
          <w:sz w:val="22"/>
          <w:szCs w:val="28"/>
        </w:rPr>
      </w:pPr>
    </w:p>
    <w:p w14:paraId="35D8700B" w14:textId="77777777" w:rsidR="003541AC" w:rsidRDefault="003541AC" w:rsidP="003541AC">
      <w:pPr>
        <w:spacing w:after="0" w:line="240" w:lineRule="auto"/>
        <w:rPr>
          <w:sz w:val="22"/>
          <w:szCs w:val="28"/>
        </w:rPr>
      </w:pPr>
    </w:p>
    <w:p w14:paraId="3647494C" w14:textId="77777777" w:rsidR="003541AC" w:rsidRDefault="003541AC" w:rsidP="003541AC">
      <w:pPr>
        <w:spacing w:after="0" w:line="240" w:lineRule="auto"/>
        <w:rPr>
          <w:sz w:val="22"/>
          <w:szCs w:val="28"/>
        </w:rPr>
      </w:pPr>
    </w:p>
    <w:p w14:paraId="3FF49D2D" w14:textId="77777777" w:rsidR="003541AC" w:rsidRDefault="003541AC" w:rsidP="003541AC">
      <w:pPr>
        <w:spacing w:after="0" w:line="240" w:lineRule="auto"/>
        <w:rPr>
          <w:sz w:val="22"/>
          <w:szCs w:val="28"/>
        </w:rPr>
      </w:pPr>
    </w:p>
    <w:p w14:paraId="4BEE3DC8" w14:textId="77777777" w:rsidR="003541AC" w:rsidRDefault="003541AC" w:rsidP="003541AC">
      <w:pPr>
        <w:spacing w:after="0" w:line="240" w:lineRule="auto"/>
        <w:rPr>
          <w:sz w:val="22"/>
          <w:szCs w:val="28"/>
        </w:rPr>
      </w:pPr>
    </w:p>
    <w:p w14:paraId="44954556" w14:textId="39943321" w:rsidR="00DE4882" w:rsidRDefault="00DE4882" w:rsidP="00DE4882">
      <w:pPr>
        <w:pStyle w:val="Heading1"/>
      </w:pPr>
      <w:r>
        <w:lastRenderedPageBreak/>
        <w:t xml:space="preserve">Compliance </w:t>
      </w:r>
      <w:r w:rsidR="005B43A9">
        <w:t>Actions</w:t>
      </w:r>
    </w:p>
    <w:p w14:paraId="681EB04A" w14:textId="77777777" w:rsidR="006A6502" w:rsidRDefault="006A6502" w:rsidP="006A6502">
      <w:pPr>
        <w:rPr>
          <w:rFonts w:eastAsia="MS Gothic"/>
          <w:b/>
          <w:bCs/>
          <w:sz w:val="22"/>
          <w:szCs w:val="22"/>
        </w:rPr>
      </w:pPr>
      <w:r w:rsidRPr="00E14CFF">
        <w:rPr>
          <w:rFonts w:eastAsia="MS Gothic"/>
          <w:b/>
          <w:bCs/>
          <w:sz w:val="22"/>
          <w:szCs w:val="22"/>
        </w:rPr>
        <w:t>Education</w:t>
      </w:r>
    </w:p>
    <w:tbl>
      <w:tblPr>
        <w:tblStyle w:val="TableGrid"/>
        <w:tblW w:w="0" w:type="auto"/>
        <w:tblLook w:val="04A0" w:firstRow="1" w:lastRow="0" w:firstColumn="1" w:lastColumn="0" w:noHBand="0" w:noVBand="1"/>
      </w:tblPr>
      <w:tblGrid>
        <w:gridCol w:w="3151"/>
        <w:gridCol w:w="1721"/>
        <w:gridCol w:w="1721"/>
        <w:gridCol w:w="1721"/>
        <w:gridCol w:w="1721"/>
      </w:tblGrid>
      <w:tr w:rsidR="006A6502" w14:paraId="0F09A6E9" w14:textId="77777777" w:rsidTr="00791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5DFD0B" w14:textId="77777777" w:rsidR="006A6502" w:rsidRDefault="006A6502" w:rsidP="007919DC">
            <w:pPr>
              <w:jc w:val="center"/>
              <w:rPr>
                <w:rFonts w:eastAsia="MS Gothic"/>
                <w:b w:val="0"/>
                <w:bCs/>
                <w:sz w:val="22"/>
                <w:szCs w:val="22"/>
              </w:rPr>
            </w:pPr>
            <w:r>
              <w:rPr>
                <w:rFonts w:eastAsia="MS Gothic"/>
                <w:b w:val="0"/>
                <w:bCs/>
                <w:sz w:val="22"/>
                <w:szCs w:val="22"/>
              </w:rPr>
              <w:t>Compliance Actions</w:t>
            </w:r>
          </w:p>
        </w:tc>
        <w:tc>
          <w:tcPr>
            <w:tcW w:w="0" w:type="auto"/>
            <w:vAlign w:val="center"/>
          </w:tcPr>
          <w:p w14:paraId="3CC179FF" w14:textId="77777777" w:rsidR="006A6502" w:rsidRDefault="006A6502" w:rsidP="007919DC">
            <w:pPr>
              <w:jc w:val="center"/>
              <w:cnfStyle w:val="100000000000" w:firstRow="1" w:lastRow="0" w:firstColumn="0" w:lastColumn="0" w:oddVBand="0" w:evenVBand="0" w:oddHBand="0" w:evenHBand="0" w:firstRowFirstColumn="0" w:firstRowLastColumn="0" w:lastRowFirstColumn="0" w:lastRowLastColumn="0"/>
              <w:rPr>
                <w:rFonts w:eastAsia="MS Gothic"/>
                <w:b w:val="0"/>
                <w:bCs/>
                <w:sz w:val="22"/>
                <w:szCs w:val="22"/>
              </w:rPr>
            </w:pPr>
            <w:r>
              <w:rPr>
                <w:rFonts w:eastAsia="MS Gothic"/>
                <w:b w:val="0"/>
                <w:bCs/>
                <w:sz w:val="22"/>
                <w:szCs w:val="22"/>
              </w:rPr>
              <w:t>FY 2023-24 Q3</w:t>
            </w:r>
          </w:p>
        </w:tc>
        <w:tc>
          <w:tcPr>
            <w:tcW w:w="0" w:type="auto"/>
            <w:vAlign w:val="center"/>
          </w:tcPr>
          <w:p w14:paraId="6571EDCC" w14:textId="77777777" w:rsidR="006A6502" w:rsidRDefault="006A6502" w:rsidP="007919DC">
            <w:pPr>
              <w:jc w:val="center"/>
              <w:cnfStyle w:val="100000000000" w:firstRow="1" w:lastRow="0" w:firstColumn="0" w:lastColumn="0" w:oddVBand="0" w:evenVBand="0" w:oddHBand="0" w:evenHBand="0" w:firstRowFirstColumn="0" w:firstRowLastColumn="0" w:lastRowFirstColumn="0" w:lastRowLastColumn="0"/>
              <w:rPr>
                <w:rFonts w:eastAsia="MS Gothic"/>
                <w:b w:val="0"/>
                <w:bCs/>
                <w:sz w:val="22"/>
                <w:szCs w:val="22"/>
              </w:rPr>
            </w:pPr>
            <w:r>
              <w:rPr>
                <w:rFonts w:eastAsia="MS Gothic"/>
                <w:b w:val="0"/>
                <w:bCs/>
                <w:sz w:val="22"/>
                <w:szCs w:val="22"/>
              </w:rPr>
              <w:t>FY 2023-24 Q4</w:t>
            </w:r>
          </w:p>
        </w:tc>
        <w:tc>
          <w:tcPr>
            <w:tcW w:w="0" w:type="auto"/>
            <w:vAlign w:val="center"/>
          </w:tcPr>
          <w:p w14:paraId="5EBC93DC" w14:textId="77777777" w:rsidR="006A6502" w:rsidRDefault="006A6502" w:rsidP="007919DC">
            <w:pPr>
              <w:jc w:val="center"/>
              <w:cnfStyle w:val="100000000000" w:firstRow="1" w:lastRow="0" w:firstColumn="0" w:lastColumn="0" w:oddVBand="0" w:evenVBand="0" w:oddHBand="0" w:evenHBand="0" w:firstRowFirstColumn="0" w:firstRowLastColumn="0" w:lastRowFirstColumn="0" w:lastRowLastColumn="0"/>
              <w:rPr>
                <w:rFonts w:eastAsia="MS Gothic"/>
                <w:b w:val="0"/>
                <w:bCs/>
                <w:sz w:val="22"/>
                <w:szCs w:val="22"/>
              </w:rPr>
            </w:pPr>
            <w:r>
              <w:rPr>
                <w:rFonts w:eastAsia="MS Gothic"/>
                <w:b w:val="0"/>
                <w:bCs/>
                <w:sz w:val="22"/>
                <w:szCs w:val="22"/>
              </w:rPr>
              <w:t>FY 2024-25 Q1</w:t>
            </w:r>
          </w:p>
        </w:tc>
        <w:tc>
          <w:tcPr>
            <w:tcW w:w="0" w:type="auto"/>
            <w:vAlign w:val="center"/>
          </w:tcPr>
          <w:p w14:paraId="03813638" w14:textId="77777777" w:rsidR="006A6502" w:rsidRDefault="006A6502" w:rsidP="007919DC">
            <w:pPr>
              <w:jc w:val="center"/>
              <w:cnfStyle w:val="100000000000" w:firstRow="1" w:lastRow="0" w:firstColumn="0" w:lastColumn="0" w:oddVBand="0" w:evenVBand="0" w:oddHBand="0" w:evenHBand="0" w:firstRowFirstColumn="0" w:firstRowLastColumn="0" w:lastRowFirstColumn="0" w:lastRowLastColumn="0"/>
              <w:rPr>
                <w:rFonts w:eastAsia="MS Gothic"/>
                <w:b w:val="0"/>
                <w:bCs/>
                <w:sz w:val="22"/>
                <w:szCs w:val="22"/>
              </w:rPr>
            </w:pPr>
            <w:r>
              <w:rPr>
                <w:rFonts w:eastAsia="MS Gothic"/>
                <w:b w:val="0"/>
                <w:bCs/>
                <w:sz w:val="22"/>
                <w:szCs w:val="22"/>
              </w:rPr>
              <w:t>FY 2024-25 Q2</w:t>
            </w:r>
          </w:p>
        </w:tc>
      </w:tr>
      <w:tr w:rsidR="006A6502" w14:paraId="5D487619" w14:textId="77777777" w:rsidTr="007919DC">
        <w:tc>
          <w:tcPr>
            <w:cnfStyle w:val="001000000000" w:firstRow="0" w:lastRow="0" w:firstColumn="1" w:lastColumn="0" w:oddVBand="0" w:evenVBand="0" w:oddHBand="0" w:evenHBand="0" w:firstRowFirstColumn="0" w:firstRowLastColumn="0" w:lastRowFirstColumn="0" w:lastRowLastColumn="0"/>
            <w:tcW w:w="0" w:type="auto"/>
            <w:vAlign w:val="center"/>
          </w:tcPr>
          <w:p w14:paraId="005504B3" w14:textId="32ADF9B0" w:rsidR="006A6502" w:rsidRDefault="0094653D" w:rsidP="007919DC">
            <w:pPr>
              <w:jc w:val="center"/>
              <w:rPr>
                <w:rFonts w:eastAsia="MS Gothic"/>
                <w:b w:val="0"/>
                <w:bCs/>
                <w:sz w:val="22"/>
                <w:szCs w:val="22"/>
              </w:rPr>
            </w:pPr>
            <w:r>
              <w:rPr>
                <w:rFonts w:eastAsia="MS Gothic"/>
                <w:b w:val="0"/>
                <w:bCs/>
                <w:sz w:val="22"/>
                <w:szCs w:val="22"/>
              </w:rPr>
              <w:t>Official Warning Letter</w:t>
            </w:r>
          </w:p>
        </w:tc>
        <w:tc>
          <w:tcPr>
            <w:tcW w:w="0" w:type="auto"/>
            <w:vAlign w:val="center"/>
          </w:tcPr>
          <w:p w14:paraId="58A20883" w14:textId="6CB8A8D6" w:rsidR="006A6502" w:rsidRDefault="00C63620"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r>
              <w:rPr>
                <w:rFonts w:eastAsia="MS Gothic"/>
                <w:b/>
                <w:bCs/>
                <w:sz w:val="22"/>
                <w:szCs w:val="22"/>
              </w:rPr>
              <w:t>3</w:t>
            </w:r>
          </w:p>
        </w:tc>
        <w:tc>
          <w:tcPr>
            <w:tcW w:w="0" w:type="auto"/>
            <w:vAlign w:val="center"/>
          </w:tcPr>
          <w:p w14:paraId="5B2D805A" w14:textId="543BFD54" w:rsidR="006A6502" w:rsidRDefault="006A6502"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7BA1E119" w14:textId="4B06857E" w:rsidR="006A6502" w:rsidRDefault="006A6502"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c>
          <w:tcPr>
            <w:tcW w:w="0" w:type="auto"/>
            <w:vAlign w:val="center"/>
          </w:tcPr>
          <w:p w14:paraId="0C456536" w14:textId="69570923" w:rsidR="006A6502" w:rsidRDefault="006A6502"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p>
        </w:tc>
      </w:tr>
      <w:tr w:rsidR="006A6502" w14:paraId="4EB69A3B" w14:textId="77777777" w:rsidTr="007919DC">
        <w:tc>
          <w:tcPr>
            <w:cnfStyle w:val="001000000000" w:firstRow="0" w:lastRow="0" w:firstColumn="1" w:lastColumn="0" w:oddVBand="0" w:evenVBand="0" w:oddHBand="0" w:evenHBand="0" w:firstRowFirstColumn="0" w:firstRowLastColumn="0" w:lastRowFirstColumn="0" w:lastRowLastColumn="0"/>
            <w:tcW w:w="0" w:type="auto"/>
            <w:vAlign w:val="center"/>
          </w:tcPr>
          <w:p w14:paraId="3FE780BD" w14:textId="09767D27" w:rsidR="006A6502" w:rsidRDefault="0094653D" w:rsidP="007919DC">
            <w:pPr>
              <w:jc w:val="center"/>
              <w:rPr>
                <w:rFonts w:eastAsia="MS Gothic"/>
                <w:b w:val="0"/>
                <w:bCs/>
                <w:sz w:val="22"/>
                <w:szCs w:val="22"/>
              </w:rPr>
            </w:pPr>
            <w:r>
              <w:rPr>
                <w:rFonts w:eastAsia="MS Gothic"/>
                <w:b w:val="0"/>
                <w:bCs/>
                <w:sz w:val="22"/>
                <w:szCs w:val="22"/>
              </w:rPr>
              <w:t>Written Instruction / Education</w:t>
            </w:r>
          </w:p>
        </w:tc>
        <w:tc>
          <w:tcPr>
            <w:tcW w:w="0" w:type="auto"/>
            <w:vAlign w:val="center"/>
          </w:tcPr>
          <w:p w14:paraId="2F429C77" w14:textId="77777777" w:rsidR="006A6502" w:rsidRDefault="006A6502"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r>
              <w:rPr>
                <w:rFonts w:eastAsia="MS Gothic"/>
                <w:b/>
                <w:bCs/>
                <w:sz w:val="22"/>
                <w:szCs w:val="22"/>
              </w:rPr>
              <w:t>1</w:t>
            </w:r>
          </w:p>
        </w:tc>
        <w:tc>
          <w:tcPr>
            <w:tcW w:w="0" w:type="auto"/>
            <w:vAlign w:val="center"/>
          </w:tcPr>
          <w:p w14:paraId="297957D9" w14:textId="77777777" w:rsidR="006A6502" w:rsidRDefault="006A6502"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r>
              <w:rPr>
                <w:rFonts w:eastAsia="MS Gothic"/>
                <w:b/>
                <w:bCs/>
                <w:sz w:val="22"/>
                <w:szCs w:val="22"/>
              </w:rPr>
              <w:t>1</w:t>
            </w:r>
          </w:p>
        </w:tc>
        <w:tc>
          <w:tcPr>
            <w:tcW w:w="0" w:type="auto"/>
            <w:vAlign w:val="center"/>
          </w:tcPr>
          <w:p w14:paraId="2F2BF8C6" w14:textId="77777777" w:rsidR="006A6502" w:rsidRDefault="006A6502"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r>
              <w:rPr>
                <w:rFonts w:eastAsia="MS Gothic"/>
                <w:b/>
                <w:bCs/>
                <w:sz w:val="22"/>
                <w:szCs w:val="22"/>
              </w:rPr>
              <w:t>1</w:t>
            </w:r>
          </w:p>
        </w:tc>
        <w:tc>
          <w:tcPr>
            <w:tcW w:w="0" w:type="auto"/>
            <w:vAlign w:val="center"/>
          </w:tcPr>
          <w:p w14:paraId="44F38EB5" w14:textId="77777777" w:rsidR="006A6502" w:rsidRDefault="006A6502" w:rsidP="007919DC">
            <w:pPr>
              <w:jc w:val="center"/>
              <w:cnfStyle w:val="000000000000" w:firstRow="0" w:lastRow="0" w:firstColumn="0" w:lastColumn="0" w:oddVBand="0" w:evenVBand="0" w:oddHBand="0" w:evenHBand="0" w:firstRowFirstColumn="0" w:firstRowLastColumn="0" w:lastRowFirstColumn="0" w:lastRowLastColumn="0"/>
              <w:rPr>
                <w:rFonts w:eastAsia="MS Gothic"/>
                <w:b/>
                <w:bCs/>
                <w:sz w:val="22"/>
                <w:szCs w:val="22"/>
              </w:rPr>
            </w:pPr>
            <w:r>
              <w:rPr>
                <w:rFonts w:eastAsia="MS Gothic"/>
                <w:b/>
                <w:bCs/>
                <w:sz w:val="22"/>
                <w:szCs w:val="22"/>
              </w:rPr>
              <w:t>0</w:t>
            </w:r>
          </w:p>
        </w:tc>
      </w:tr>
      <w:tr w:rsidR="006A6502" w14:paraId="2FCD2406" w14:textId="77777777" w:rsidTr="007919DC">
        <w:tc>
          <w:tcPr>
            <w:cnfStyle w:val="001000000000" w:firstRow="0" w:lastRow="0" w:firstColumn="1" w:lastColumn="0" w:oddVBand="0" w:evenVBand="0" w:oddHBand="0" w:evenHBand="0" w:firstRowFirstColumn="0" w:firstRowLastColumn="0" w:lastRowFirstColumn="0" w:lastRowLastColumn="0"/>
            <w:tcW w:w="0" w:type="auto"/>
            <w:vAlign w:val="center"/>
          </w:tcPr>
          <w:p w14:paraId="4E47B987" w14:textId="77777777" w:rsidR="006A6502" w:rsidRPr="00BD3A2E" w:rsidRDefault="006A6502" w:rsidP="007919DC">
            <w:pPr>
              <w:jc w:val="center"/>
              <w:rPr>
                <w:rFonts w:eastAsia="MS Gothic"/>
                <w:sz w:val="22"/>
                <w:szCs w:val="22"/>
              </w:rPr>
            </w:pPr>
            <w:r w:rsidRPr="00BD3A2E">
              <w:rPr>
                <w:rFonts w:eastAsia="MS Gothic"/>
                <w:sz w:val="22"/>
                <w:szCs w:val="22"/>
              </w:rPr>
              <w:t>Total Actions</w:t>
            </w:r>
          </w:p>
        </w:tc>
        <w:tc>
          <w:tcPr>
            <w:tcW w:w="0" w:type="auto"/>
            <w:vAlign w:val="center"/>
          </w:tcPr>
          <w:p w14:paraId="30A53FB1" w14:textId="31822876" w:rsidR="006A6502" w:rsidRPr="00BD3A2E" w:rsidRDefault="00C63620" w:rsidP="007919DC">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4</w:t>
            </w:r>
          </w:p>
        </w:tc>
        <w:tc>
          <w:tcPr>
            <w:tcW w:w="0" w:type="auto"/>
            <w:vAlign w:val="center"/>
          </w:tcPr>
          <w:p w14:paraId="4E89465C" w14:textId="60622699" w:rsidR="006A6502" w:rsidRPr="00BD3A2E" w:rsidRDefault="00C63620" w:rsidP="007919DC">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w:t>
            </w:r>
          </w:p>
        </w:tc>
        <w:tc>
          <w:tcPr>
            <w:tcW w:w="0" w:type="auto"/>
            <w:vAlign w:val="center"/>
          </w:tcPr>
          <w:p w14:paraId="035D2831" w14:textId="306F9D71" w:rsidR="006A6502" w:rsidRPr="00BD3A2E" w:rsidRDefault="00C63620" w:rsidP="007919DC">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w:t>
            </w:r>
          </w:p>
        </w:tc>
        <w:tc>
          <w:tcPr>
            <w:tcW w:w="0" w:type="auto"/>
            <w:vAlign w:val="center"/>
          </w:tcPr>
          <w:p w14:paraId="27DBA171" w14:textId="44F7B412" w:rsidR="006A6502" w:rsidRPr="00BD3A2E" w:rsidRDefault="00C63620" w:rsidP="007919DC">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0</w:t>
            </w:r>
          </w:p>
        </w:tc>
      </w:tr>
    </w:tbl>
    <w:p w14:paraId="6BEBC7F4" w14:textId="77777777" w:rsidR="006A6502" w:rsidRPr="00E14CFF" w:rsidRDefault="006A6502" w:rsidP="006A6502">
      <w:pPr>
        <w:rPr>
          <w:rFonts w:eastAsia="MS Gothic"/>
          <w:b/>
          <w:bCs/>
          <w:sz w:val="22"/>
          <w:szCs w:val="22"/>
        </w:rPr>
      </w:pPr>
    </w:p>
    <w:p w14:paraId="4F62CA4F" w14:textId="77777777" w:rsidR="006A6502" w:rsidRPr="00450E55" w:rsidRDefault="006A6502" w:rsidP="006A6502">
      <w:pPr>
        <w:rPr>
          <w:rFonts w:eastAsia="MS Gothic"/>
          <w:b/>
          <w:bCs/>
          <w:sz w:val="22"/>
          <w:szCs w:val="22"/>
        </w:rPr>
      </w:pPr>
      <w:r w:rsidRPr="005717E7">
        <w:rPr>
          <w:rFonts w:eastAsia="MS Gothic"/>
          <w:b/>
          <w:bCs/>
          <w:sz w:val="22"/>
          <w:szCs w:val="22"/>
        </w:rPr>
        <w:t>S110 / S110A Notices</w:t>
      </w:r>
    </w:p>
    <w:tbl>
      <w:tblPr>
        <w:tblStyle w:val="TableGrid"/>
        <w:tblW w:w="0" w:type="auto"/>
        <w:tblLook w:val="0560" w:firstRow="1" w:lastRow="1" w:firstColumn="0" w:lastColumn="1" w:noHBand="0" w:noVBand="1"/>
      </w:tblPr>
      <w:tblGrid>
        <w:gridCol w:w="3603"/>
        <w:gridCol w:w="1721"/>
        <w:gridCol w:w="1721"/>
        <w:gridCol w:w="1721"/>
        <w:gridCol w:w="1721"/>
      </w:tblGrid>
      <w:tr w:rsidR="006A6502" w:rsidRPr="00847E02" w14:paraId="5DC09F1A" w14:textId="77777777" w:rsidTr="007919DC">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1BF81D7B" w14:textId="6A7284FF" w:rsidR="006A6502" w:rsidRPr="00222284" w:rsidRDefault="0069138B" w:rsidP="007919DC">
            <w:pPr>
              <w:spacing w:after="0" w:line="240" w:lineRule="auto"/>
              <w:jc w:val="center"/>
              <w:textAlignment w:val="bottom"/>
              <w:rPr>
                <w:rFonts w:cs="Arial"/>
                <w:sz w:val="22"/>
                <w:szCs w:val="22"/>
                <w:lang w:eastAsia="en-AU" w:bidi="ta-IN"/>
              </w:rPr>
            </w:pPr>
            <w:r>
              <w:rPr>
                <w:rFonts w:cs="Arial"/>
                <w:bCs/>
                <w:kern w:val="24"/>
                <w:sz w:val="22"/>
                <w:szCs w:val="22"/>
                <w:lang w:eastAsia="en-AU" w:bidi="ta-IN"/>
              </w:rPr>
              <w:t>Reason for notice</w:t>
            </w:r>
          </w:p>
        </w:tc>
        <w:tc>
          <w:tcPr>
            <w:tcW w:w="0" w:type="auto"/>
            <w:vAlign w:val="center"/>
            <w:hideMark/>
          </w:tcPr>
          <w:p w14:paraId="188FB6ED" w14:textId="5338FAF9" w:rsidR="006A6502" w:rsidRPr="00222284" w:rsidRDefault="006A6502" w:rsidP="007919DC">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sidR="00BB2BA2">
              <w:rPr>
                <w:rFonts w:cs="Arial"/>
                <w:bCs/>
                <w:kern w:val="24"/>
                <w:sz w:val="22"/>
                <w:szCs w:val="22"/>
                <w:lang w:eastAsia="en-AU" w:bidi="ta-IN"/>
              </w:rPr>
              <w:t>3</w:t>
            </w:r>
          </w:p>
        </w:tc>
        <w:tc>
          <w:tcPr>
            <w:tcW w:w="0" w:type="auto"/>
            <w:vAlign w:val="center"/>
            <w:hideMark/>
          </w:tcPr>
          <w:p w14:paraId="5C696143" w14:textId="5E6B4F4E" w:rsidR="006A6502" w:rsidRPr="00222284" w:rsidRDefault="006A6502" w:rsidP="007919DC">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sidR="00BB2BA2">
              <w:rPr>
                <w:rFonts w:cs="Arial"/>
                <w:bCs/>
                <w:kern w:val="24"/>
                <w:sz w:val="22"/>
                <w:szCs w:val="22"/>
                <w:lang w:eastAsia="en-AU" w:bidi="ta-IN"/>
              </w:rPr>
              <w:t>4</w:t>
            </w:r>
          </w:p>
        </w:tc>
        <w:tc>
          <w:tcPr>
            <w:tcW w:w="0" w:type="auto"/>
            <w:vAlign w:val="center"/>
            <w:hideMark/>
          </w:tcPr>
          <w:p w14:paraId="51C525E6" w14:textId="64611544" w:rsidR="006A6502" w:rsidRPr="00222284" w:rsidRDefault="006A6502" w:rsidP="007919DC">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sidR="00BB2BA2">
              <w:rPr>
                <w:rFonts w:cs="Arial"/>
                <w:bCs/>
                <w:kern w:val="24"/>
                <w:sz w:val="22"/>
                <w:szCs w:val="22"/>
                <w:lang w:eastAsia="en-AU" w:bidi="ta-IN"/>
              </w:rPr>
              <w:t>5</w:t>
            </w:r>
          </w:p>
        </w:tc>
        <w:tc>
          <w:tcPr>
            <w:tcW w:w="0" w:type="auto"/>
            <w:vAlign w:val="center"/>
            <w:hideMark/>
          </w:tcPr>
          <w:p w14:paraId="134BCB3D" w14:textId="0ABBAB5D" w:rsidR="006A6502" w:rsidRPr="00222284" w:rsidRDefault="006A6502" w:rsidP="007919DC">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sidR="00BB2BA2">
              <w:rPr>
                <w:rFonts w:cs="Arial"/>
                <w:bCs/>
                <w:kern w:val="24"/>
                <w:sz w:val="22"/>
                <w:szCs w:val="22"/>
                <w:lang w:eastAsia="en-AU" w:bidi="ta-IN"/>
              </w:rPr>
              <w:t>2</w:t>
            </w:r>
          </w:p>
        </w:tc>
      </w:tr>
      <w:tr w:rsidR="006A6502" w:rsidRPr="00C84F46" w14:paraId="48DDFF9F" w14:textId="77777777" w:rsidTr="00F430BD">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A48E46" w14:textId="7CABEFD8" w:rsidR="006A6502" w:rsidRPr="00C84F46" w:rsidRDefault="0069138B" w:rsidP="007919DC">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Tailings and Slime Management</w:t>
            </w:r>
          </w:p>
        </w:tc>
        <w:tc>
          <w:tcPr>
            <w:tcW w:w="0" w:type="auto"/>
            <w:vAlign w:val="center"/>
          </w:tcPr>
          <w:p w14:paraId="60F2E77F" w14:textId="3DB48E1B" w:rsidR="006A6502" w:rsidRPr="00C84F46" w:rsidRDefault="00F430B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c>
          <w:tcPr>
            <w:tcW w:w="0" w:type="auto"/>
            <w:vAlign w:val="center"/>
          </w:tcPr>
          <w:p w14:paraId="61A7EBB2" w14:textId="52BC69BD" w:rsidR="006A6502" w:rsidRPr="00C84F46" w:rsidRDefault="00F430B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c>
          <w:tcPr>
            <w:tcW w:w="0" w:type="auto"/>
            <w:vAlign w:val="center"/>
          </w:tcPr>
          <w:p w14:paraId="0209EF79" w14:textId="16370600"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5234A656" w14:textId="21315FE3" w:rsidR="006A6502" w:rsidRPr="00C84F46" w:rsidRDefault="00F430B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3</w:t>
            </w:r>
          </w:p>
        </w:tc>
      </w:tr>
      <w:tr w:rsidR="006A6502" w:rsidRPr="00C84F46" w14:paraId="73A791F0" w14:textId="77777777" w:rsidTr="00F430BD">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A44118" w14:textId="1967DDA6" w:rsidR="006A6502" w:rsidRPr="00C84F46" w:rsidRDefault="0069138B" w:rsidP="007919DC">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Waste and Redundant Plan</w:t>
            </w:r>
          </w:p>
        </w:tc>
        <w:tc>
          <w:tcPr>
            <w:tcW w:w="0" w:type="auto"/>
            <w:vAlign w:val="center"/>
          </w:tcPr>
          <w:p w14:paraId="4361F063" w14:textId="7E385456" w:rsidR="006A6502" w:rsidRPr="00C84F46" w:rsidRDefault="00F430B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1F4FE86C" w14:textId="5AF5C23E"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579444A2"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6E19ED0A" w14:textId="7A6BC916"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2</w:t>
            </w:r>
          </w:p>
        </w:tc>
      </w:tr>
      <w:tr w:rsidR="006A6502" w:rsidRPr="00C84F46" w14:paraId="17B19B4E" w14:textId="77777777" w:rsidTr="00F430BD">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96A762" w14:textId="1038E1B6" w:rsidR="006A6502" w:rsidRPr="00C84F46" w:rsidRDefault="005E4E90" w:rsidP="007919DC">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Work Without Licence or Consents</w:t>
            </w:r>
          </w:p>
        </w:tc>
        <w:tc>
          <w:tcPr>
            <w:tcW w:w="0" w:type="auto"/>
            <w:vAlign w:val="center"/>
          </w:tcPr>
          <w:p w14:paraId="74A05CE6" w14:textId="0EDB8283"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4718DEF6" w14:textId="5698B15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202E6381" w14:textId="140E3FAA"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2EAC0110"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6A6502" w:rsidRPr="00C84F46" w14:paraId="774D558D" w14:textId="77777777" w:rsidTr="00F430BD">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9FC6AC" w14:textId="784BEDE8" w:rsidR="006A6502" w:rsidRPr="00C84F46" w:rsidRDefault="00E81014" w:rsidP="007919DC">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Hazardous Materials Management</w:t>
            </w:r>
          </w:p>
        </w:tc>
        <w:tc>
          <w:tcPr>
            <w:tcW w:w="0" w:type="auto"/>
            <w:vAlign w:val="center"/>
          </w:tcPr>
          <w:p w14:paraId="739564F6" w14:textId="01AD1B2D"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454F1F36"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076D3F8D"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052BAB0A" w14:textId="68F84C96"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6A6502" w:rsidRPr="00C84F46" w14:paraId="7F8EB0BD" w14:textId="77777777" w:rsidTr="00F430BD">
        <w:tblPrEx>
          <w:tblLook w:val="04A0" w:firstRow="1" w:lastRow="0" w:firstColumn="1" w:lastColumn="0" w:noHBand="0" w:noVBand="1"/>
        </w:tblPrEx>
        <w:trPr>
          <w:trHeight w:val="31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10778A" w14:textId="77777777" w:rsidR="006A6502" w:rsidRPr="00C84F46" w:rsidRDefault="006A6502" w:rsidP="007919DC">
            <w:pPr>
              <w:spacing w:after="0" w:line="240" w:lineRule="auto"/>
              <w:jc w:val="center"/>
              <w:textAlignment w:val="center"/>
              <w:rPr>
                <w:rFonts w:cs="Arial"/>
                <w:b w:val="0"/>
                <w:sz w:val="22"/>
                <w:szCs w:val="22"/>
                <w:lang w:eastAsia="en-AU" w:bidi="ta-IN"/>
              </w:rPr>
            </w:pPr>
            <w:r w:rsidRPr="00C84F46">
              <w:rPr>
                <w:rFonts w:cs="Arial"/>
                <w:b w:val="0"/>
                <w:sz w:val="22"/>
                <w:szCs w:val="22"/>
                <w:lang w:eastAsia="en-AU" w:bidi="ta-IN"/>
              </w:rPr>
              <w:t>Ground Disturbance</w:t>
            </w:r>
          </w:p>
        </w:tc>
        <w:tc>
          <w:tcPr>
            <w:tcW w:w="0" w:type="auto"/>
            <w:vAlign w:val="center"/>
          </w:tcPr>
          <w:p w14:paraId="4BC695A4"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1C678A60"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4B343787" w14:textId="16568E18"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2D4307CB" w14:textId="189EFC06"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r>
      <w:tr w:rsidR="006A6502" w:rsidRPr="00C84F46" w14:paraId="415B1C9E" w14:textId="77777777" w:rsidTr="00F430BD">
        <w:tblPrEx>
          <w:tblLook w:val="04A0" w:firstRow="1" w:lastRow="0" w:firstColumn="1" w:lastColumn="0" w:noHBand="0" w:noVBand="1"/>
        </w:tblPrEx>
        <w:trPr>
          <w:trHeight w:val="44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1F3321" w14:textId="3E6ABF95" w:rsidR="006A6502" w:rsidRPr="00C84F46" w:rsidRDefault="00E81014" w:rsidP="007919DC">
            <w:pPr>
              <w:spacing w:after="0" w:line="240" w:lineRule="auto"/>
              <w:jc w:val="center"/>
              <w:textAlignment w:val="center"/>
              <w:rPr>
                <w:rFonts w:cs="Arial"/>
                <w:b w:val="0"/>
                <w:sz w:val="22"/>
                <w:szCs w:val="22"/>
                <w:lang w:eastAsia="en-AU" w:bidi="ta-IN"/>
              </w:rPr>
            </w:pPr>
            <w:r>
              <w:rPr>
                <w:rFonts w:cs="Arial"/>
                <w:b w:val="0"/>
                <w:sz w:val="22"/>
                <w:szCs w:val="22"/>
                <w:lang w:eastAsia="en-AU" w:bidi="ta-IN"/>
              </w:rPr>
              <w:t>Authorised Activity Compliance</w:t>
            </w:r>
          </w:p>
        </w:tc>
        <w:tc>
          <w:tcPr>
            <w:tcW w:w="0" w:type="auto"/>
            <w:vAlign w:val="center"/>
          </w:tcPr>
          <w:p w14:paraId="67F94530" w14:textId="26374161"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1</w:t>
            </w:r>
          </w:p>
        </w:tc>
        <w:tc>
          <w:tcPr>
            <w:tcW w:w="0" w:type="auto"/>
            <w:vAlign w:val="center"/>
          </w:tcPr>
          <w:p w14:paraId="60E03839" w14:textId="1195DFBA"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14D9D13B"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vAlign w:val="center"/>
          </w:tcPr>
          <w:p w14:paraId="033C74D7" w14:textId="77777777" w:rsidR="006A6502" w:rsidRPr="00C84F46" w:rsidRDefault="006A6502"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r>
      <w:tr w:rsidR="006A6502" w:rsidRPr="00C84F46" w14:paraId="110694E7" w14:textId="77777777" w:rsidTr="007919DC">
        <w:tblPrEx>
          <w:tblLook w:val="04A0" w:firstRow="1" w:lastRow="0" w:firstColumn="1" w:lastColumn="0" w:noHBand="0" w:noVBand="1"/>
        </w:tblPrEx>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B616B6" w14:textId="77777777" w:rsidR="006A6502" w:rsidRPr="00C84F46" w:rsidRDefault="006A6502" w:rsidP="007919DC">
            <w:pPr>
              <w:spacing w:after="0" w:line="240" w:lineRule="auto"/>
              <w:jc w:val="center"/>
              <w:textAlignment w:val="center"/>
              <w:rPr>
                <w:rFonts w:cs="Arial"/>
                <w:bCs/>
                <w:sz w:val="22"/>
                <w:szCs w:val="22"/>
                <w:lang w:eastAsia="en-AU" w:bidi="ta-IN"/>
              </w:rPr>
            </w:pPr>
            <w:r w:rsidRPr="00C84F46">
              <w:rPr>
                <w:rFonts w:cs="Arial"/>
                <w:bCs/>
                <w:sz w:val="22"/>
                <w:szCs w:val="22"/>
                <w:lang w:eastAsia="en-AU" w:bidi="ta-IN"/>
              </w:rPr>
              <w:t>Total notices issued</w:t>
            </w:r>
          </w:p>
        </w:tc>
        <w:tc>
          <w:tcPr>
            <w:tcW w:w="0" w:type="auto"/>
            <w:vAlign w:val="center"/>
            <w:hideMark/>
          </w:tcPr>
          <w:p w14:paraId="5F920E33" w14:textId="587022E7"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6</w:t>
            </w:r>
          </w:p>
        </w:tc>
        <w:tc>
          <w:tcPr>
            <w:tcW w:w="0" w:type="auto"/>
            <w:vAlign w:val="center"/>
            <w:hideMark/>
          </w:tcPr>
          <w:p w14:paraId="0137B4E4" w14:textId="220DE4EC"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2</w:t>
            </w:r>
          </w:p>
        </w:tc>
        <w:tc>
          <w:tcPr>
            <w:tcW w:w="0" w:type="auto"/>
            <w:vAlign w:val="center"/>
            <w:hideMark/>
          </w:tcPr>
          <w:p w14:paraId="512333B1" w14:textId="39BD09BC"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w:t>
            </w:r>
          </w:p>
        </w:tc>
        <w:tc>
          <w:tcPr>
            <w:tcW w:w="0" w:type="auto"/>
            <w:vAlign w:val="center"/>
            <w:hideMark/>
          </w:tcPr>
          <w:p w14:paraId="4E82F53A" w14:textId="2D4CFF9C" w:rsidR="006A6502" w:rsidRPr="00C84F46" w:rsidRDefault="00CA225D" w:rsidP="007919DC">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8</w:t>
            </w:r>
          </w:p>
        </w:tc>
      </w:tr>
    </w:tbl>
    <w:p w14:paraId="448B2BCC" w14:textId="77777777" w:rsidR="006A6502" w:rsidRDefault="006A6502" w:rsidP="006A6502">
      <w:pPr>
        <w:rPr>
          <w:rFonts w:eastAsia="MS Gothic"/>
          <w:sz w:val="22"/>
          <w:szCs w:val="22"/>
        </w:rPr>
      </w:pPr>
    </w:p>
    <w:p w14:paraId="2A1C0EB2" w14:textId="33F27786" w:rsidR="006A6502" w:rsidRPr="00450E55" w:rsidRDefault="006B7C53" w:rsidP="006A6502">
      <w:pPr>
        <w:rPr>
          <w:rFonts w:eastAsia="MS Gothic"/>
          <w:b/>
          <w:bCs/>
          <w:sz w:val="22"/>
          <w:szCs w:val="22"/>
        </w:rPr>
      </w:pPr>
      <w:r>
        <w:rPr>
          <w:rFonts w:eastAsia="MS Gothic"/>
          <w:b/>
          <w:bCs/>
          <w:sz w:val="22"/>
          <w:szCs w:val="22"/>
        </w:rPr>
        <w:t>Enforcement</w:t>
      </w:r>
    </w:p>
    <w:tbl>
      <w:tblPr>
        <w:tblStyle w:val="TableGrid"/>
        <w:tblW w:w="9281" w:type="dxa"/>
        <w:tblLook w:val="0560" w:firstRow="1" w:lastRow="1" w:firstColumn="0" w:lastColumn="1" w:noHBand="0" w:noVBand="1"/>
      </w:tblPr>
      <w:tblGrid>
        <w:gridCol w:w="3358"/>
        <w:gridCol w:w="1480"/>
        <w:gridCol w:w="1481"/>
        <w:gridCol w:w="1481"/>
        <w:gridCol w:w="1481"/>
      </w:tblGrid>
      <w:tr w:rsidR="006A6502" w:rsidRPr="00AB6563" w14:paraId="6FC211B2" w14:textId="77777777" w:rsidTr="007919DC">
        <w:trPr>
          <w:cnfStyle w:val="100000000000" w:firstRow="1" w:lastRow="0" w:firstColumn="0" w:lastColumn="0" w:oddVBand="0" w:evenVBand="0" w:oddHBand="0" w:evenHBand="0" w:firstRowFirstColumn="0" w:firstRowLastColumn="0" w:lastRowFirstColumn="0" w:lastRowLastColumn="0"/>
          <w:trHeight w:val="315"/>
        </w:trPr>
        <w:tc>
          <w:tcPr>
            <w:tcW w:w="3358" w:type="dxa"/>
            <w:vAlign w:val="center"/>
            <w:hideMark/>
          </w:tcPr>
          <w:p w14:paraId="116C977C" w14:textId="704C8244" w:rsidR="006A6502" w:rsidRPr="00AB6563" w:rsidRDefault="006B7C53" w:rsidP="007919DC">
            <w:pPr>
              <w:spacing w:after="0" w:line="240" w:lineRule="auto"/>
              <w:jc w:val="center"/>
              <w:textAlignment w:val="bottom"/>
              <w:rPr>
                <w:rFonts w:cs="Arial"/>
                <w:sz w:val="22"/>
                <w:szCs w:val="22"/>
                <w:lang w:eastAsia="en-AU" w:bidi="ta-IN"/>
              </w:rPr>
            </w:pPr>
            <w:r>
              <w:rPr>
                <w:rFonts w:cs="Arial"/>
                <w:bCs/>
                <w:kern w:val="24"/>
                <w:sz w:val="22"/>
                <w:szCs w:val="22"/>
                <w:lang w:eastAsia="en-AU" w:bidi="ta-IN"/>
              </w:rPr>
              <w:t>Compliance Action</w:t>
            </w:r>
          </w:p>
        </w:tc>
        <w:tc>
          <w:tcPr>
            <w:tcW w:w="1480" w:type="dxa"/>
            <w:vAlign w:val="bottom"/>
            <w:hideMark/>
          </w:tcPr>
          <w:p w14:paraId="0DFC3B34"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Q3</w:t>
            </w:r>
          </w:p>
        </w:tc>
        <w:tc>
          <w:tcPr>
            <w:tcW w:w="1481" w:type="dxa"/>
            <w:vAlign w:val="bottom"/>
            <w:hideMark/>
          </w:tcPr>
          <w:p w14:paraId="2077F47D"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Q4</w:t>
            </w:r>
          </w:p>
        </w:tc>
        <w:tc>
          <w:tcPr>
            <w:tcW w:w="1481" w:type="dxa"/>
            <w:vAlign w:val="bottom"/>
            <w:hideMark/>
          </w:tcPr>
          <w:p w14:paraId="34EB1489"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1</w:t>
            </w:r>
          </w:p>
        </w:tc>
        <w:tc>
          <w:tcPr>
            <w:tcW w:w="1481" w:type="dxa"/>
            <w:vAlign w:val="bottom"/>
            <w:hideMark/>
          </w:tcPr>
          <w:p w14:paraId="397F9D4B"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2</w:t>
            </w:r>
          </w:p>
        </w:tc>
      </w:tr>
      <w:tr w:rsidR="006A6502" w:rsidRPr="00AB6563" w14:paraId="7F6A97FB" w14:textId="77777777" w:rsidTr="007919DC">
        <w:trPr>
          <w:trHeight w:val="315"/>
        </w:trPr>
        <w:tc>
          <w:tcPr>
            <w:tcW w:w="3358" w:type="dxa"/>
            <w:vAlign w:val="bottom"/>
            <w:hideMark/>
          </w:tcPr>
          <w:p w14:paraId="032DD680"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80" w:type="dxa"/>
            <w:vAlign w:val="center"/>
            <w:hideMark/>
          </w:tcPr>
          <w:p w14:paraId="108A914B" w14:textId="08A8A4F7" w:rsidR="006A6502" w:rsidRPr="00AB6563" w:rsidRDefault="006B7C53" w:rsidP="007919DC">
            <w:pPr>
              <w:spacing w:after="0" w:line="240" w:lineRule="auto"/>
              <w:jc w:val="center"/>
              <w:textAlignment w:val="center"/>
              <w:rPr>
                <w:rFonts w:cs="Arial"/>
                <w:sz w:val="22"/>
                <w:szCs w:val="22"/>
                <w:lang w:eastAsia="en-AU" w:bidi="ta-IN"/>
              </w:rPr>
            </w:pPr>
            <w:r>
              <w:rPr>
                <w:rFonts w:cs="Arial"/>
                <w:sz w:val="22"/>
                <w:szCs w:val="22"/>
                <w:lang w:eastAsia="en-AU" w:bidi="ta-IN"/>
              </w:rPr>
              <w:t>3</w:t>
            </w:r>
          </w:p>
        </w:tc>
        <w:tc>
          <w:tcPr>
            <w:tcW w:w="1481" w:type="dxa"/>
            <w:vAlign w:val="center"/>
            <w:hideMark/>
          </w:tcPr>
          <w:p w14:paraId="2EF4A4D8"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7A64BE98" w14:textId="0649A7C0" w:rsidR="006A6502" w:rsidRPr="00AB6563" w:rsidRDefault="006B7C53" w:rsidP="007919DC">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05F0BC0B" w14:textId="52B51D68" w:rsidR="006A6502" w:rsidRPr="00AB6563" w:rsidRDefault="006B7C53" w:rsidP="007919DC">
            <w:pPr>
              <w:spacing w:after="0" w:line="240" w:lineRule="auto"/>
              <w:jc w:val="center"/>
              <w:textAlignment w:val="center"/>
              <w:rPr>
                <w:rFonts w:cs="Arial"/>
                <w:sz w:val="22"/>
                <w:szCs w:val="22"/>
                <w:lang w:eastAsia="en-AU" w:bidi="ta-IN"/>
              </w:rPr>
            </w:pPr>
            <w:r>
              <w:rPr>
                <w:rFonts w:cs="Arial"/>
                <w:sz w:val="22"/>
                <w:szCs w:val="22"/>
                <w:lang w:eastAsia="en-AU" w:bidi="ta-IN"/>
              </w:rPr>
              <w:t>0</w:t>
            </w:r>
          </w:p>
        </w:tc>
      </w:tr>
      <w:tr w:rsidR="006A6502" w:rsidRPr="00AB6563" w14:paraId="2A371400" w14:textId="77777777" w:rsidTr="007919DC">
        <w:trPr>
          <w:trHeight w:val="315"/>
        </w:trPr>
        <w:tc>
          <w:tcPr>
            <w:tcW w:w="3358" w:type="dxa"/>
            <w:vAlign w:val="bottom"/>
            <w:hideMark/>
          </w:tcPr>
          <w:p w14:paraId="37557BE9"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80" w:type="dxa"/>
            <w:vAlign w:val="center"/>
            <w:hideMark/>
          </w:tcPr>
          <w:p w14:paraId="657F59B5"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61A15A35" w14:textId="3693091C" w:rsidR="006A6502" w:rsidRPr="00AB6563" w:rsidRDefault="00437AB5" w:rsidP="007919DC">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060E7AD9" w14:textId="15F85372" w:rsidR="006A6502" w:rsidRPr="00AB6563" w:rsidRDefault="00437AB5" w:rsidP="007919DC">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748B9744" w14:textId="72A5FEA6" w:rsidR="006A6502" w:rsidRPr="00AB6563" w:rsidRDefault="00437AB5" w:rsidP="007919DC">
            <w:pPr>
              <w:spacing w:after="0" w:line="240" w:lineRule="auto"/>
              <w:jc w:val="center"/>
              <w:textAlignment w:val="center"/>
              <w:rPr>
                <w:rFonts w:cs="Arial"/>
                <w:sz w:val="22"/>
                <w:szCs w:val="22"/>
                <w:lang w:eastAsia="en-AU" w:bidi="ta-IN"/>
              </w:rPr>
            </w:pPr>
            <w:r>
              <w:rPr>
                <w:rFonts w:cs="Arial"/>
                <w:sz w:val="22"/>
                <w:szCs w:val="22"/>
                <w:lang w:eastAsia="en-AU" w:bidi="ta-IN"/>
              </w:rPr>
              <w:t>1</w:t>
            </w:r>
          </w:p>
        </w:tc>
      </w:tr>
      <w:tr w:rsidR="006A6502" w:rsidRPr="00AB6563" w14:paraId="498F057D" w14:textId="77777777" w:rsidTr="007919DC">
        <w:trPr>
          <w:cnfStyle w:val="010000000000" w:firstRow="0" w:lastRow="1" w:firstColumn="0" w:lastColumn="0" w:oddVBand="0" w:evenVBand="0" w:oddHBand="0" w:evenHBand="0" w:firstRowFirstColumn="0" w:firstRowLastColumn="0" w:lastRowFirstColumn="0" w:lastRowLastColumn="0"/>
          <w:trHeight w:val="322"/>
        </w:trPr>
        <w:tc>
          <w:tcPr>
            <w:tcW w:w="3358" w:type="dxa"/>
            <w:vAlign w:val="bottom"/>
            <w:hideMark/>
          </w:tcPr>
          <w:p w14:paraId="1E070710" w14:textId="77777777" w:rsidR="006A6502" w:rsidRPr="00AB6563" w:rsidRDefault="006A6502" w:rsidP="007919DC">
            <w:pPr>
              <w:spacing w:after="0" w:line="240" w:lineRule="auto"/>
              <w:jc w:val="center"/>
              <w:textAlignment w:val="center"/>
              <w:rPr>
                <w:rFonts w:cs="Arial"/>
                <w:sz w:val="22"/>
                <w:szCs w:val="22"/>
                <w:lang w:eastAsia="en-AU" w:bidi="ta-IN"/>
              </w:rPr>
            </w:pPr>
          </w:p>
        </w:tc>
        <w:tc>
          <w:tcPr>
            <w:tcW w:w="1480" w:type="dxa"/>
            <w:vAlign w:val="center"/>
            <w:hideMark/>
          </w:tcPr>
          <w:p w14:paraId="0EA6BA19" w14:textId="77777777" w:rsidR="006A6502" w:rsidRPr="00AB6563" w:rsidRDefault="006A6502" w:rsidP="007919DC">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3</w:t>
            </w:r>
          </w:p>
        </w:tc>
        <w:tc>
          <w:tcPr>
            <w:tcW w:w="1481" w:type="dxa"/>
            <w:vAlign w:val="center"/>
            <w:hideMark/>
          </w:tcPr>
          <w:p w14:paraId="2D3DF6EC" w14:textId="297DA2DF" w:rsidR="006A6502" w:rsidRPr="00AB6563" w:rsidRDefault="00437AB5" w:rsidP="007919DC">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3D368B29" w14:textId="081C47DC" w:rsidR="006A6502" w:rsidRPr="00AB6563" w:rsidRDefault="00437AB5" w:rsidP="007919DC">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70856C0C" w14:textId="780A8BDD" w:rsidR="006A6502" w:rsidRPr="00AB6563" w:rsidRDefault="00437AB5" w:rsidP="007919DC">
            <w:pPr>
              <w:spacing w:after="0" w:line="240" w:lineRule="auto"/>
              <w:jc w:val="center"/>
              <w:textAlignment w:val="center"/>
              <w:rPr>
                <w:rFonts w:cs="Arial"/>
                <w:sz w:val="22"/>
                <w:szCs w:val="22"/>
                <w:lang w:eastAsia="en-AU" w:bidi="ta-IN"/>
              </w:rPr>
            </w:pPr>
            <w:r>
              <w:rPr>
                <w:rFonts w:cs="Arial"/>
                <w:sz w:val="22"/>
                <w:szCs w:val="22"/>
                <w:lang w:eastAsia="en-AU" w:bidi="ta-IN"/>
              </w:rPr>
              <w:t>1</w:t>
            </w:r>
          </w:p>
        </w:tc>
      </w:tr>
    </w:tbl>
    <w:p w14:paraId="5AB6E5D7" w14:textId="77777777" w:rsidR="006A361A" w:rsidRDefault="006A361A" w:rsidP="006A6502">
      <w:pPr>
        <w:rPr>
          <w:b/>
          <w:bCs/>
          <w:sz w:val="22"/>
          <w:szCs w:val="28"/>
        </w:rPr>
      </w:pPr>
    </w:p>
    <w:p w14:paraId="3AA36029" w14:textId="5F0B9744" w:rsidR="006A6502" w:rsidRPr="003E4677" w:rsidRDefault="006A6502" w:rsidP="006A6502">
      <w:pPr>
        <w:rPr>
          <w:b/>
          <w:bCs/>
          <w:sz w:val="22"/>
          <w:szCs w:val="28"/>
        </w:rPr>
      </w:pPr>
      <w:r w:rsidRPr="003E4677">
        <w:rPr>
          <w:b/>
          <w:bCs/>
          <w:sz w:val="22"/>
          <w:szCs w:val="28"/>
        </w:rPr>
        <w:lastRenderedPageBreak/>
        <w:t xml:space="preserve">Commentary: </w:t>
      </w:r>
    </w:p>
    <w:p w14:paraId="2AB7A984" w14:textId="77777777" w:rsidR="006A361A" w:rsidRDefault="006A361A" w:rsidP="006A361A">
      <w:pPr>
        <w:rPr>
          <w:b/>
          <w:bCs/>
        </w:rPr>
      </w:pPr>
      <w:r w:rsidRPr="006A361A">
        <w:t xml:space="preserve">In Q2 there were nine compliance enforcement actions issued. </w:t>
      </w:r>
    </w:p>
    <w:p w14:paraId="7102BE50" w14:textId="7DC834C6" w:rsidR="006A361A" w:rsidRDefault="006A361A" w:rsidP="006A361A">
      <w:r w:rsidRPr="006A361A">
        <w:t>More information on regulatory actions can be found here Regulatory actions - Resources Victoria</w:t>
      </w:r>
    </w:p>
    <w:p w14:paraId="290038EF" w14:textId="77777777" w:rsidR="006A361A" w:rsidRDefault="006A361A" w:rsidP="006A361A">
      <w:pPr>
        <w:rPr>
          <w:b/>
          <w:bCs/>
        </w:rPr>
      </w:pPr>
    </w:p>
    <w:p w14:paraId="7448E0B1" w14:textId="77777777" w:rsidR="009240E9" w:rsidRDefault="009240E9" w:rsidP="006A361A">
      <w:pPr>
        <w:rPr>
          <w:b/>
          <w:bCs/>
        </w:rPr>
      </w:pPr>
    </w:p>
    <w:p w14:paraId="11EC098C" w14:textId="77777777" w:rsidR="009240E9" w:rsidRDefault="009240E9" w:rsidP="006A361A">
      <w:pPr>
        <w:rPr>
          <w:b/>
          <w:bCs/>
        </w:rPr>
      </w:pPr>
    </w:p>
    <w:p w14:paraId="0150255C" w14:textId="77777777" w:rsidR="009240E9" w:rsidRDefault="009240E9" w:rsidP="006A361A">
      <w:pPr>
        <w:rPr>
          <w:b/>
          <w:bCs/>
        </w:rPr>
      </w:pPr>
    </w:p>
    <w:p w14:paraId="2F7A4D7B" w14:textId="77777777" w:rsidR="009240E9" w:rsidRDefault="009240E9" w:rsidP="006A361A">
      <w:pPr>
        <w:rPr>
          <w:b/>
          <w:bCs/>
        </w:rPr>
      </w:pPr>
    </w:p>
    <w:p w14:paraId="1CF6DB69" w14:textId="77777777" w:rsidR="009240E9" w:rsidRDefault="009240E9" w:rsidP="006A361A">
      <w:pPr>
        <w:rPr>
          <w:b/>
          <w:bCs/>
        </w:rPr>
      </w:pPr>
    </w:p>
    <w:p w14:paraId="0F460482" w14:textId="77777777" w:rsidR="009240E9" w:rsidRDefault="009240E9" w:rsidP="006A361A">
      <w:pPr>
        <w:rPr>
          <w:b/>
          <w:bCs/>
        </w:rPr>
      </w:pPr>
    </w:p>
    <w:p w14:paraId="6A4E65E5" w14:textId="77777777" w:rsidR="009240E9" w:rsidRDefault="009240E9" w:rsidP="006A361A">
      <w:pPr>
        <w:rPr>
          <w:b/>
          <w:bCs/>
        </w:rPr>
      </w:pPr>
    </w:p>
    <w:p w14:paraId="2F4389FC" w14:textId="77777777" w:rsidR="009240E9" w:rsidRDefault="009240E9" w:rsidP="006A361A">
      <w:pPr>
        <w:rPr>
          <w:b/>
          <w:bCs/>
        </w:rPr>
      </w:pPr>
    </w:p>
    <w:p w14:paraId="2C26C219" w14:textId="77777777" w:rsidR="009240E9" w:rsidRDefault="009240E9" w:rsidP="006A361A">
      <w:pPr>
        <w:rPr>
          <w:b/>
          <w:bCs/>
        </w:rPr>
      </w:pPr>
    </w:p>
    <w:p w14:paraId="6C27DCA3" w14:textId="77777777" w:rsidR="009240E9" w:rsidRDefault="009240E9" w:rsidP="006A361A">
      <w:pPr>
        <w:rPr>
          <w:b/>
          <w:bCs/>
        </w:rPr>
      </w:pPr>
    </w:p>
    <w:p w14:paraId="00BB2525" w14:textId="77777777" w:rsidR="009240E9" w:rsidRDefault="009240E9" w:rsidP="006A361A">
      <w:pPr>
        <w:rPr>
          <w:b/>
          <w:bCs/>
        </w:rPr>
      </w:pPr>
    </w:p>
    <w:p w14:paraId="7DDB40D3" w14:textId="77777777" w:rsidR="009240E9" w:rsidRDefault="009240E9" w:rsidP="006A361A">
      <w:pPr>
        <w:rPr>
          <w:b/>
          <w:bCs/>
        </w:rPr>
      </w:pPr>
    </w:p>
    <w:p w14:paraId="0ABEE7E1" w14:textId="77777777" w:rsidR="009240E9" w:rsidRDefault="009240E9" w:rsidP="006A361A">
      <w:pPr>
        <w:rPr>
          <w:b/>
          <w:bCs/>
        </w:rPr>
      </w:pPr>
    </w:p>
    <w:p w14:paraId="16230619" w14:textId="77777777" w:rsidR="009240E9" w:rsidRDefault="009240E9" w:rsidP="006A361A">
      <w:pPr>
        <w:rPr>
          <w:b/>
          <w:bCs/>
        </w:rPr>
      </w:pPr>
    </w:p>
    <w:p w14:paraId="19A1AC5B" w14:textId="77777777" w:rsidR="009240E9" w:rsidRDefault="009240E9" w:rsidP="006A361A">
      <w:pPr>
        <w:rPr>
          <w:b/>
          <w:bCs/>
        </w:rPr>
      </w:pPr>
    </w:p>
    <w:p w14:paraId="2C48C49B" w14:textId="77777777" w:rsidR="009240E9" w:rsidRDefault="009240E9" w:rsidP="006A361A">
      <w:pPr>
        <w:rPr>
          <w:b/>
          <w:bCs/>
        </w:rPr>
      </w:pPr>
    </w:p>
    <w:p w14:paraId="798060B4" w14:textId="7FEE38B7" w:rsidR="00831294" w:rsidRDefault="00E70070" w:rsidP="006A361A">
      <w:pPr>
        <w:pStyle w:val="Heading1"/>
      </w:pPr>
      <w:r>
        <w:lastRenderedPageBreak/>
        <w:t>Community Complaints</w:t>
      </w:r>
    </w:p>
    <w:tbl>
      <w:tblPr>
        <w:tblStyle w:val="TableGrid"/>
        <w:tblW w:w="0" w:type="auto"/>
        <w:tblLook w:val="0560" w:firstRow="1" w:lastRow="1" w:firstColumn="0" w:lastColumn="1" w:noHBand="0" w:noVBand="1"/>
      </w:tblPr>
      <w:tblGrid>
        <w:gridCol w:w="3616"/>
        <w:gridCol w:w="1721"/>
        <w:gridCol w:w="1721"/>
        <w:gridCol w:w="1721"/>
        <w:gridCol w:w="1721"/>
      </w:tblGrid>
      <w:tr w:rsidR="00AF3FD1" w:rsidRPr="00CA4EDD" w14:paraId="00B2F8C0" w14:textId="77777777" w:rsidTr="00E82B06">
        <w:trPr>
          <w:cnfStyle w:val="100000000000" w:firstRow="1" w:lastRow="0" w:firstColumn="0" w:lastColumn="0" w:oddVBand="0" w:evenVBand="0" w:oddHBand="0" w:evenHBand="0" w:firstRowFirstColumn="0" w:firstRowLastColumn="0" w:lastRowFirstColumn="0" w:lastRowLastColumn="0"/>
          <w:trHeight w:val="489"/>
        </w:trPr>
        <w:tc>
          <w:tcPr>
            <w:tcW w:w="0" w:type="auto"/>
            <w:vAlign w:val="center"/>
            <w:hideMark/>
          </w:tcPr>
          <w:p w14:paraId="317D347D" w14:textId="77777777" w:rsidR="00AF3FD1" w:rsidRPr="00C469DA" w:rsidRDefault="00AF3FD1" w:rsidP="00AF3FD1">
            <w:pPr>
              <w:spacing w:after="0" w:line="240" w:lineRule="auto"/>
              <w:jc w:val="center"/>
              <w:textAlignment w:val="center"/>
              <w:rPr>
                <w:rFonts w:cs="Arial"/>
                <w:sz w:val="22"/>
                <w:szCs w:val="22"/>
                <w:lang w:eastAsia="en-AU" w:bidi="ta-IN"/>
              </w:rPr>
            </w:pPr>
            <w:bookmarkStart w:id="2" w:name="_Hlk173961768"/>
            <w:r w:rsidRPr="00C469DA">
              <w:rPr>
                <w:rFonts w:cs="Arial"/>
                <w:kern w:val="24"/>
                <w:sz w:val="22"/>
                <w:szCs w:val="22"/>
                <w:lang w:eastAsia="en-AU" w:bidi="ta-IN"/>
              </w:rPr>
              <w:t>Complaints</w:t>
            </w:r>
          </w:p>
        </w:tc>
        <w:tc>
          <w:tcPr>
            <w:tcW w:w="0" w:type="auto"/>
            <w:vAlign w:val="center"/>
            <w:hideMark/>
          </w:tcPr>
          <w:p w14:paraId="2B5368D7" w14:textId="75EA95A3" w:rsidR="00AF3FD1" w:rsidRPr="00C469DA" w:rsidRDefault="00AF3FD1" w:rsidP="00AF3FD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0" w:type="auto"/>
            <w:vAlign w:val="center"/>
            <w:hideMark/>
          </w:tcPr>
          <w:p w14:paraId="39E9DA3F" w14:textId="75E8527B" w:rsidR="00AF3FD1" w:rsidRPr="00C469DA" w:rsidRDefault="00AF3FD1" w:rsidP="00AF3FD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5B666A11" w14:textId="6392E8CC" w:rsidR="00AF3FD1" w:rsidRPr="00C469DA" w:rsidRDefault="00AF3FD1" w:rsidP="00AF3FD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02FFFD73" w14:textId="24F302BB" w:rsidR="00AF3FD1" w:rsidRPr="00C469DA" w:rsidRDefault="00AF3FD1" w:rsidP="00AF3FD1">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r>
      <w:tr w:rsidR="00AF3FD1" w:rsidRPr="000D214D" w14:paraId="64F046E6" w14:textId="77777777" w:rsidTr="00EE64FC">
        <w:tblPrEx>
          <w:tblLook w:val="04A0" w:firstRow="1" w:lastRow="0" w:firstColumn="1" w:lastColumn="0" w:noHBand="0" w:noVBand="1"/>
        </w:tblPrEx>
        <w:trPr>
          <w:trHeight w:val="609"/>
        </w:trPr>
        <w:tc>
          <w:tcPr>
            <w:cnfStyle w:val="001000000000" w:firstRow="0" w:lastRow="0" w:firstColumn="1" w:lastColumn="0" w:oddVBand="0" w:evenVBand="0" w:oddHBand="0" w:evenHBand="0" w:firstRowFirstColumn="0" w:firstRowLastColumn="0" w:lastRowFirstColumn="0" w:lastRowLastColumn="0"/>
            <w:tcW w:w="0" w:type="auto"/>
            <w:hideMark/>
          </w:tcPr>
          <w:p w14:paraId="5B1B6EBF"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Explosives Air &amp; Ground Vibration</w:t>
            </w:r>
          </w:p>
        </w:tc>
        <w:tc>
          <w:tcPr>
            <w:tcW w:w="0" w:type="auto"/>
            <w:hideMark/>
          </w:tcPr>
          <w:p w14:paraId="46746E2D" w14:textId="15F9C256"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6</w:t>
            </w:r>
          </w:p>
        </w:tc>
        <w:tc>
          <w:tcPr>
            <w:tcW w:w="0" w:type="auto"/>
            <w:hideMark/>
          </w:tcPr>
          <w:p w14:paraId="7BB3978D" w14:textId="26D9A8AD"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3</w:t>
            </w:r>
          </w:p>
        </w:tc>
        <w:tc>
          <w:tcPr>
            <w:tcW w:w="0" w:type="auto"/>
            <w:hideMark/>
          </w:tcPr>
          <w:p w14:paraId="33C9E8F2" w14:textId="411883EF"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c>
          <w:tcPr>
            <w:tcW w:w="0" w:type="auto"/>
          </w:tcPr>
          <w:p w14:paraId="63FA54F8" w14:textId="217037D4" w:rsidR="00AF3FD1" w:rsidRPr="000D214D" w:rsidRDefault="005A62B5"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1</w:t>
            </w:r>
          </w:p>
        </w:tc>
      </w:tr>
      <w:tr w:rsidR="00AF3FD1" w:rsidRPr="000D214D" w14:paraId="7B2588CA"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70DCD2F3"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Dust Emissions</w:t>
            </w:r>
          </w:p>
        </w:tc>
        <w:tc>
          <w:tcPr>
            <w:tcW w:w="0" w:type="auto"/>
            <w:hideMark/>
          </w:tcPr>
          <w:p w14:paraId="6295959B" w14:textId="648A2F01"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1F9959B7" w14:textId="243A28A2"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c>
          <w:tcPr>
            <w:tcW w:w="0" w:type="auto"/>
            <w:hideMark/>
          </w:tcPr>
          <w:p w14:paraId="5913855D" w14:textId="3211516F"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tcPr>
          <w:p w14:paraId="5CF0305A" w14:textId="691A71EA" w:rsidR="00AF3FD1" w:rsidRPr="000D214D" w:rsidRDefault="005A62B5"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1</w:t>
            </w:r>
          </w:p>
        </w:tc>
      </w:tr>
      <w:tr w:rsidR="00AF3FD1" w:rsidRPr="000D214D" w14:paraId="7A1DC63E"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69FD9B86"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Impacts Outside Tenement Site</w:t>
            </w:r>
          </w:p>
        </w:tc>
        <w:tc>
          <w:tcPr>
            <w:tcW w:w="0" w:type="auto"/>
            <w:hideMark/>
          </w:tcPr>
          <w:p w14:paraId="4144647B" w14:textId="5D6DD59B"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77CFA5BC" w14:textId="59A883AF"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74162271" w14:textId="30D0AB63"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tcPr>
          <w:p w14:paraId="103440B7"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AF3FD1" w:rsidRPr="000D214D" w14:paraId="1B91CC00"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634B24A5"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Noise Emissions</w:t>
            </w:r>
          </w:p>
        </w:tc>
        <w:tc>
          <w:tcPr>
            <w:tcW w:w="0" w:type="auto"/>
            <w:hideMark/>
          </w:tcPr>
          <w:p w14:paraId="54C9ABFA" w14:textId="504BD47F"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57D76E16"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7EA71AC7" w14:textId="0823FCAF"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tcPr>
          <w:p w14:paraId="6BBB4DDC" w14:textId="4E78DA3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AF3FD1" w:rsidRPr="000D214D" w14:paraId="5E51B31C"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434BD34C"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Work without License or Consents</w:t>
            </w:r>
          </w:p>
        </w:tc>
        <w:tc>
          <w:tcPr>
            <w:tcW w:w="0" w:type="auto"/>
            <w:hideMark/>
          </w:tcPr>
          <w:p w14:paraId="4EF5E665" w14:textId="67A1724E"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2</w:t>
            </w:r>
          </w:p>
        </w:tc>
        <w:tc>
          <w:tcPr>
            <w:tcW w:w="0" w:type="auto"/>
            <w:hideMark/>
          </w:tcPr>
          <w:p w14:paraId="4A949E16" w14:textId="37AB0509"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42819353"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tcPr>
          <w:p w14:paraId="7FFDAF1D" w14:textId="36911D29" w:rsidR="00AF3FD1" w:rsidRPr="000D214D" w:rsidRDefault="005A62B5"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2</w:t>
            </w:r>
          </w:p>
        </w:tc>
      </w:tr>
      <w:tr w:rsidR="00AF3FD1" w:rsidRPr="000D214D" w14:paraId="06B81D1C"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7F512B5C"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Complaints Management</w:t>
            </w:r>
          </w:p>
        </w:tc>
        <w:tc>
          <w:tcPr>
            <w:tcW w:w="0" w:type="auto"/>
            <w:hideMark/>
          </w:tcPr>
          <w:p w14:paraId="67F961BB"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65271FC5" w14:textId="36ECF6EC"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28FAA46E" w14:textId="3BC98E9B"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tcPr>
          <w:p w14:paraId="3282DDF6"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AF3FD1" w:rsidRPr="000D214D" w14:paraId="7BC302A8"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60417491"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Public Safety &amp; Site Security</w:t>
            </w:r>
          </w:p>
        </w:tc>
        <w:tc>
          <w:tcPr>
            <w:tcW w:w="0" w:type="auto"/>
            <w:hideMark/>
          </w:tcPr>
          <w:p w14:paraId="4A21BDC2"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0B79A893"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5544D4DC" w14:textId="3E70A61A"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tcPr>
          <w:p w14:paraId="4CA6E45F" w14:textId="0D584554"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AF3FD1" w:rsidRPr="000D214D" w14:paraId="2478AEE7"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0349D7F4"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Authorized Activity Compliance</w:t>
            </w:r>
          </w:p>
        </w:tc>
        <w:tc>
          <w:tcPr>
            <w:tcW w:w="0" w:type="auto"/>
            <w:hideMark/>
          </w:tcPr>
          <w:p w14:paraId="42EE54ED"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4C3CE529" w14:textId="02A10C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5730374D" w14:textId="7767DC9C"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tcPr>
          <w:p w14:paraId="6FC663E7"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AF3FD1" w:rsidRPr="000D214D" w14:paraId="25B7CA7D" w14:textId="77777777" w:rsidTr="00EE64FC">
        <w:tblPrEx>
          <w:tblLook w:val="04A0" w:firstRow="1" w:lastRow="0" w:firstColumn="1" w:lastColumn="0" w:noHBand="0" w:noVBand="1"/>
        </w:tblPrEx>
        <w:trPr>
          <w:trHeight w:val="586"/>
        </w:trPr>
        <w:tc>
          <w:tcPr>
            <w:cnfStyle w:val="001000000000" w:firstRow="0" w:lastRow="0" w:firstColumn="1" w:lastColumn="0" w:oddVBand="0" w:evenVBand="0" w:oddHBand="0" w:evenHBand="0" w:firstRowFirstColumn="0" w:firstRowLastColumn="0" w:lastRowFirstColumn="0" w:lastRowLastColumn="0"/>
            <w:tcW w:w="0" w:type="auto"/>
            <w:hideMark/>
          </w:tcPr>
          <w:p w14:paraId="44DAA331" w14:textId="77777777" w:rsidR="00AF3FD1" w:rsidRPr="000D214D" w:rsidRDefault="00AF3FD1" w:rsidP="00AF3FD1">
            <w:pPr>
              <w:spacing w:after="0" w:line="240" w:lineRule="auto"/>
              <w:textAlignment w:val="center"/>
              <w:rPr>
                <w:rFonts w:cs="Arial"/>
                <w:b w:val="0"/>
                <w:sz w:val="22"/>
                <w:szCs w:val="22"/>
                <w:lang w:eastAsia="en-AU" w:bidi="ta-IN"/>
              </w:rPr>
            </w:pPr>
            <w:r w:rsidRPr="000D214D">
              <w:rPr>
                <w:rFonts w:cs="Arial"/>
                <w:b w:val="0"/>
                <w:sz w:val="22"/>
                <w:szCs w:val="22"/>
                <w:lang w:eastAsia="en-AU" w:bidi="ta-IN"/>
              </w:rPr>
              <w:t xml:space="preserve"> Ground Disturbance</w:t>
            </w:r>
          </w:p>
        </w:tc>
        <w:tc>
          <w:tcPr>
            <w:tcW w:w="0" w:type="auto"/>
            <w:hideMark/>
          </w:tcPr>
          <w:p w14:paraId="12B36F63"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hideMark/>
          </w:tcPr>
          <w:p w14:paraId="08C4E19D" w14:textId="66875365"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0D214D">
              <w:rPr>
                <w:rFonts w:cs="Arial"/>
                <w:sz w:val="22"/>
                <w:szCs w:val="22"/>
                <w:lang w:eastAsia="en-AU" w:bidi="ta-IN"/>
              </w:rPr>
              <w:t>1</w:t>
            </w:r>
          </w:p>
        </w:tc>
        <w:tc>
          <w:tcPr>
            <w:tcW w:w="0" w:type="auto"/>
            <w:hideMark/>
          </w:tcPr>
          <w:p w14:paraId="041003CE" w14:textId="70972ADF"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tcPr>
          <w:p w14:paraId="756E990D" w14:textId="77777777" w:rsidR="00AF3FD1" w:rsidRPr="000D214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AF3FD1" w:rsidRPr="00D121A1" w14:paraId="4F1D6009" w14:textId="77777777" w:rsidTr="00E82B06">
        <w:tblPrEx>
          <w:tblLook w:val="04A0" w:firstRow="1" w:lastRow="0" w:firstColumn="1" w:lastColumn="0" w:noHBand="0" w:noVBand="1"/>
        </w:tblPrEx>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51C1EF" w14:textId="77777777" w:rsidR="00AF3FD1" w:rsidRPr="00D45DBD" w:rsidRDefault="00AF3FD1" w:rsidP="00AF3FD1">
            <w:pPr>
              <w:spacing w:after="0" w:line="240" w:lineRule="auto"/>
              <w:textAlignment w:val="center"/>
              <w:rPr>
                <w:rFonts w:cs="Arial"/>
                <w:sz w:val="22"/>
                <w:szCs w:val="22"/>
                <w:lang w:eastAsia="en-AU" w:bidi="ta-IN"/>
              </w:rPr>
            </w:pPr>
            <w:r w:rsidRPr="00D45DBD">
              <w:rPr>
                <w:rFonts w:cs="Arial"/>
                <w:sz w:val="22"/>
                <w:szCs w:val="22"/>
                <w:lang w:eastAsia="en-AU" w:bidi="ta-IN"/>
              </w:rPr>
              <w:t>Complaints Received</w:t>
            </w:r>
          </w:p>
        </w:tc>
        <w:tc>
          <w:tcPr>
            <w:tcW w:w="0" w:type="auto"/>
            <w:vAlign w:val="center"/>
            <w:hideMark/>
          </w:tcPr>
          <w:p w14:paraId="5B899ADB" w14:textId="332763F1" w:rsidR="00AF3FD1" w:rsidRPr="00D45DB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8</w:t>
            </w:r>
          </w:p>
        </w:tc>
        <w:tc>
          <w:tcPr>
            <w:tcW w:w="0" w:type="auto"/>
            <w:vAlign w:val="center"/>
            <w:hideMark/>
          </w:tcPr>
          <w:p w14:paraId="4906AF44" w14:textId="59995AC3" w:rsidR="00AF3FD1" w:rsidRPr="00D45DB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9</w:t>
            </w:r>
          </w:p>
        </w:tc>
        <w:tc>
          <w:tcPr>
            <w:tcW w:w="0" w:type="auto"/>
            <w:vAlign w:val="center"/>
            <w:hideMark/>
          </w:tcPr>
          <w:p w14:paraId="207EA0C4" w14:textId="6E59DFDD" w:rsidR="00AF3FD1" w:rsidRPr="00D45DBD" w:rsidRDefault="00AF3FD1"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D45DBD">
              <w:rPr>
                <w:rFonts w:cs="Arial"/>
                <w:b/>
                <w:sz w:val="22"/>
                <w:szCs w:val="22"/>
                <w:lang w:eastAsia="en-AU" w:bidi="ta-IN"/>
              </w:rPr>
              <w:t>5</w:t>
            </w:r>
          </w:p>
        </w:tc>
        <w:tc>
          <w:tcPr>
            <w:tcW w:w="0" w:type="auto"/>
            <w:vAlign w:val="center"/>
          </w:tcPr>
          <w:p w14:paraId="34EA499C" w14:textId="618358CD" w:rsidR="00AF3FD1" w:rsidRPr="00D45DBD" w:rsidRDefault="005A62B5" w:rsidP="00AF3F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4</w:t>
            </w:r>
          </w:p>
        </w:tc>
      </w:tr>
      <w:bookmarkEnd w:id="2"/>
    </w:tbl>
    <w:p w14:paraId="5D19E5F1" w14:textId="57581640" w:rsidR="0087664E" w:rsidRDefault="0087664E"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tblGrid>
      <w:tr w:rsidR="005A62B5"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5A62B5" w:rsidRPr="00C469DA" w:rsidRDefault="005A62B5" w:rsidP="005A62B5">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0713C15F" w:rsidR="005A62B5" w:rsidRPr="00C469DA" w:rsidRDefault="005A62B5" w:rsidP="005A62B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0" w:type="auto"/>
            <w:vAlign w:val="center"/>
            <w:hideMark/>
          </w:tcPr>
          <w:p w14:paraId="2F6D542A" w14:textId="180D4538" w:rsidR="005A62B5" w:rsidRPr="00C469DA" w:rsidRDefault="005A62B5" w:rsidP="005A62B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0" w:type="auto"/>
            <w:vAlign w:val="center"/>
            <w:hideMark/>
          </w:tcPr>
          <w:p w14:paraId="10428DAD" w14:textId="40D4A156" w:rsidR="005A62B5" w:rsidRPr="00C469DA" w:rsidRDefault="005A62B5" w:rsidP="005A62B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6441E516" w14:textId="257C8BCA" w:rsidR="005A62B5" w:rsidRPr="00C469DA" w:rsidRDefault="005A62B5" w:rsidP="005A62B5">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r>
      <w:tr w:rsidR="005A62B5" w:rsidRPr="00C469DA" w14:paraId="08EF00B8" w14:textId="77777777" w:rsidTr="00B23830">
        <w:trPr>
          <w:trHeight w:val="270"/>
        </w:trPr>
        <w:tc>
          <w:tcPr>
            <w:tcW w:w="0" w:type="auto"/>
            <w:vAlign w:val="center"/>
          </w:tcPr>
          <w:p w14:paraId="4675820E" w14:textId="02275E7A" w:rsidR="005A62B5" w:rsidRPr="00102C9B" w:rsidRDefault="005A62B5" w:rsidP="005A62B5">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43F6E3F1" w:rsidR="005A62B5" w:rsidRPr="00102C9B" w:rsidRDefault="005A62B5" w:rsidP="005A62B5">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0" w:type="auto"/>
            <w:vAlign w:val="center"/>
          </w:tcPr>
          <w:p w14:paraId="3A0C2328" w14:textId="40AB3C3E" w:rsidR="005A62B5" w:rsidRPr="00102C9B" w:rsidRDefault="005A62B5" w:rsidP="005A62B5">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7EAD8999" w14:textId="2EA10F76" w:rsidR="005A62B5" w:rsidRPr="00102C9B" w:rsidRDefault="005A62B5" w:rsidP="005A62B5">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0" w:type="auto"/>
            <w:vAlign w:val="center"/>
          </w:tcPr>
          <w:p w14:paraId="6284AB24" w14:textId="2B84D318" w:rsidR="005A62B5" w:rsidRPr="00102C9B" w:rsidRDefault="005A62B5" w:rsidP="005A62B5">
            <w:pPr>
              <w:spacing w:after="0" w:line="240" w:lineRule="auto"/>
              <w:jc w:val="center"/>
              <w:textAlignment w:val="center"/>
              <w:rPr>
                <w:rFonts w:cs="Arial"/>
                <w:sz w:val="22"/>
                <w:szCs w:val="22"/>
                <w:lang w:eastAsia="en-AU" w:bidi="ta-IN"/>
              </w:rPr>
            </w:pPr>
            <w:r>
              <w:rPr>
                <w:rFonts w:cs="Arial"/>
                <w:sz w:val="22"/>
                <w:szCs w:val="22"/>
                <w:lang w:eastAsia="en-AU" w:bidi="ta-IN"/>
              </w:rPr>
              <w:t>4</w:t>
            </w:r>
          </w:p>
        </w:tc>
      </w:tr>
      <w:tr w:rsidR="005A62B5" w:rsidRPr="00C469DA" w14:paraId="683D6620" w14:textId="77777777" w:rsidTr="00B23830">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5A62B5" w:rsidRPr="00102C9B" w:rsidRDefault="005A62B5" w:rsidP="005A62B5">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3272E660" w:rsidR="005A62B5" w:rsidRPr="00102C9B" w:rsidRDefault="005A62B5" w:rsidP="005A62B5">
            <w:pPr>
              <w:spacing w:after="0" w:line="240" w:lineRule="auto"/>
              <w:jc w:val="center"/>
              <w:textAlignment w:val="center"/>
              <w:rPr>
                <w:rFonts w:cs="Arial"/>
                <w:b w:val="0"/>
                <w:sz w:val="22"/>
                <w:szCs w:val="22"/>
                <w:lang w:eastAsia="en-AU" w:bidi="ta-IN"/>
              </w:rPr>
            </w:pPr>
            <w:r>
              <w:rPr>
                <w:rFonts w:cs="Arial"/>
                <w:b w:val="0"/>
                <w:sz w:val="22"/>
                <w:szCs w:val="22"/>
                <w:lang w:eastAsia="en-AU" w:bidi="ta-IN"/>
              </w:rPr>
              <w:t>6</w:t>
            </w:r>
          </w:p>
        </w:tc>
        <w:tc>
          <w:tcPr>
            <w:tcW w:w="0" w:type="auto"/>
            <w:vAlign w:val="center"/>
          </w:tcPr>
          <w:p w14:paraId="41014400" w14:textId="089224D0" w:rsidR="005A62B5" w:rsidRPr="00102C9B" w:rsidRDefault="005A62B5" w:rsidP="005A62B5">
            <w:pPr>
              <w:spacing w:after="0" w:line="240" w:lineRule="auto"/>
              <w:jc w:val="center"/>
              <w:textAlignment w:val="center"/>
              <w:rPr>
                <w:rFonts w:cs="Arial"/>
                <w:b w:val="0"/>
                <w:sz w:val="22"/>
                <w:szCs w:val="22"/>
                <w:lang w:eastAsia="en-AU" w:bidi="ta-IN"/>
              </w:rPr>
            </w:pPr>
            <w:r>
              <w:rPr>
                <w:rFonts w:cs="Arial"/>
                <w:b w:val="0"/>
                <w:sz w:val="22"/>
                <w:szCs w:val="22"/>
                <w:lang w:eastAsia="en-AU" w:bidi="ta-IN"/>
              </w:rPr>
              <w:t>7</w:t>
            </w:r>
          </w:p>
        </w:tc>
        <w:tc>
          <w:tcPr>
            <w:tcW w:w="0" w:type="auto"/>
            <w:vAlign w:val="center"/>
          </w:tcPr>
          <w:p w14:paraId="689A8106" w14:textId="779BA19D" w:rsidR="005A62B5" w:rsidRPr="00102C9B" w:rsidRDefault="005A62B5" w:rsidP="005A62B5">
            <w:pPr>
              <w:spacing w:after="0" w:line="240" w:lineRule="auto"/>
              <w:jc w:val="center"/>
              <w:textAlignment w:val="center"/>
              <w:rPr>
                <w:rFonts w:cs="Arial"/>
                <w:b w:val="0"/>
                <w:sz w:val="22"/>
                <w:szCs w:val="22"/>
                <w:lang w:eastAsia="en-AU" w:bidi="ta-IN"/>
              </w:rPr>
            </w:pPr>
            <w:r>
              <w:rPr>
                <w:rFonts w:cs="Arial"/>
                <w:b w:val="0"/>
                <w:sz w:val="22"/>
                <w:szCs w:val="22"/>
                <w:lang w:eastAsia="en-AU" w:bidi="ta-IN"/>
              </w:rPr>
              <w:t>5</w:t>
            </w:r>
          </w:p>
        </w:tc>
        <w:tc>
          <w:tcPr>
            <w:tcW w:w="0" w:type="auto"/>
            <w:vAlign w:val="center"/>
          </w:tcPr>
          <w:p w14:paraId="0A54B8E5" w14:textId="736C08C9" w:rsidR="005A62B5" w:rsidRPr="00102C9B" w:rsidRDefault="005A62B5" w:rsidP="005A62B5">
            <w:pPr>
              <w:spacing w:after="0" w:line="240" w:lineRule="auto"/>
              <w:jc w:val="center"/>
              <w:textAlignment w:val="center"/>
              <w:rPr>
                <w:rFonts w:cs="Arial"/>
                <w:b w:val="0"/>
                <w:sz w:val="22"/>
                <w:szCs w:val="22"/>
                <w:lang w:eastAsia="en-AU" w:bidi="ta-IN"/>
              </w:rPr>
            </w:pPr>
            <w:r>
              <w:rPr>
                <w:rFonts w:cs="Arial"/>
                <w:b w:val="0"/>
                <w:sz w:val="22"/>
                <w:szCs w:val="22"/>
                <w:lang w:eastAsia="en-AU" w:bidi="ta-IN"/>
              </w:rPr>
              <w:t>4</w:t>
            </w:r>
          </w:p>
        </w:tc>
      </w:tr>
    </w:tbl>
    <w:p w14:paraId="33E5CB90" w14:textId="3DCEEC57" w:rsidR="00E5087B" w:rsidRDefault="00CE1B0B" w:rsidP="00E5087B">
      <w:pPr>
        <w:pStyle w:val="Heading1"/>
      </w:pPr>
      <w:r>
        <w:rPr>
          <w:sz w:val="22"/>
          <w:szCs w:val="28"/>
        </w:rPr>
        <w:br w:type="page"/>
      </w:r>
      <w:r w:rsidR="00E5087B">
        <w:lastRenderedPageBreak/>
        <w:t>Compliance</w:t>
      </w:r>
      <w:r w:rsidR="004E7105">
        <w:t xml:space="preserve"> Incidents</w:t>
      </w:r>
    </w:p>
    <w:tbl>
      <w:tblPr>
        <w:tblStyle w:val="TableGrid"/>
        <w:tblW w:w="8725" w:type="dxa"/>
        <w:tblLook w:val="0560" w:firstRow="1" w:lastRow="1" w:firstColumn="0" w:lastColumn="1" w:noHBand="0" w:noVBand="1"/>
      </w:tblPr>
      <w:tblGrid>
        <w:gridCol w:w="3114"/>
        <w:gridCol w:w="1498"/>
        <w:gridCol w:w="1371"/>
        <w:gridCol w:w="1371"/>
        <w:gridCol w:w="1371"/>
      </w:tblGrid>
      <w:tr w:rsidR="00B44FC6" w:rsidRPr="00527D0A" w14:paraId="129ABA5B" w14:textId="77777777" w:rsidTr="007669C2">
        <w:trPr>
          <w:cnfStyle w:val="100000000000" w:firstRow="1" w:lastRow="0" w:firstColumn="0" w:lastColumn="0" w:oddVBand="0" w:evenVBand="0" w:oddHBand="0" w:evenHBand="0" w:firstRowFirstColumn="0" w:firstRowLastColumn="0" w:lastRowFirstColumn="0" w:lastRowLastColumn="0"/>
          <w:trHeight w:val="636"/>
        </w:trPr>
        <w:tc>
          <w:tcPr>
            <w:tcW w:w="3114" w:type="dxa"/>
            <w:vAlign w:val="center"/>
            <w:hideMark/>
          </w:tcPr>
          <w:p w14:paraId="5CA5428C" w14:textId="77777777" w:rsidR="00B44FC6" w:rsidRPr="00E5087B" w:rsidRDefault="00B44FC6" w:rsidP="007669C2">
            <w:pPr>
              <w:spacing w:after="0" w:line="240" w:lineRule="auto"/>
              <w:jc w:val="center"/>
              <w:textAlignment w:val="bottom"/>
              <w:rPr>
                <w:rFonts w:cs="Arial"/>
                <w:sz w:val="22"/>
                <w:szCs w:val="22"/>
                <w:lang w:eastAsia="en-AU" w:bidi="ta-IN"/>
              </w:rPr>
            </w:pPr>
            <w:r w:rsidRPr="00E5087B">
              <w:rPr>
                <w:rFonts w:cs="Arial"/>
                <w:kern w:val="24"/>
                <w:sz w:val="22"/>
                <w:szCs w:val="22"/>
                <w:lang w:eastAsia="en-AU" w:bidi="ta-IN"/>
              </w:rPr>
              <w:t>Incidents</w:t>
            </w:r>
          </w:p>
        </w:tc>
        <w:tc>
          <w:tcPr>
            <w:tcW w:w="1498" w:type="dxa"/>
            <w:vAlign w:val="center"/>
            <w:hideMark/>
          </w:tcPr>
          <w:p w14:paraId="4AF6CBB3" w14:textId="45B2805E" w:rsidR="00B44FC6" w:rsidRPr="00E5087B" w:rsidRDefault="00B44FC6" w:rsidP="007669C2">
            <w:pPr>
              <w:spacing w:after="0" w:line="240" w:lineRule="auto"/>
              <w:jc w:val="center"/>
              <w:rPr>
                <w:rFonts w:cs="Arial"/>
                <w:sz w:val="22"/>
                <w:szCs w:val="22"/>
                <w:lang w:eastAsia="en-AU" w:bidi="ta-IN"/>
              </w:rPr>
            </w:pPr>
            <w:r w:rsidRPr="00E5087B">
              <w:rPr>
                <w:rFonts w:cs="Arial"/>
                <w:bCs/>
                <w:kern w:val="24"/>
                <w:sz w:val="22"/>
                <w:szCs w:val="22"/>
                <w:lang w:eastAsia="en-AU" w:bidi="ta-IN"/>
              </w:rPr>
              <w:t>FY 2023-24 Q2</w:t>
            </w:r>
          </w:p>
        </w:tc>
        <w:tc>
          <w:tcPr>
            <w:tcW w:w="1371" w:type="dxa"/>
            <w:vAlign w:val="center"/>
            <w:hideMark/>
          </w:tcPr>
          <w:p w14:paraId="78F17FDE" w14:textId="77B130D5" w:rsidR="00B44FC6" w:rsidRPr="00E5087B" w:rsidRDefault="00B44FC6" w:rsidP="007669C2">
            <w:pPr>
              <w:spacing w:after="0" w:line="240" w:lineRule="auto"/>
              <w:jc w:val="center"/>
              <w:rPr>
                <w:rFonts w:cs="Arial"/>
                <w:sz w:val="22"/>
                <w:szCs w:val="22"/>
                <w:lang w:eastAsia="en-AU" w:bidi="ta-IN"/>
              </w:rPr>
            </w:pPr>
            <w:r w:rsidRPr="00E5087B">
              <w:rPr>
                <w:rFonts w:cs="Arial"/>
                <w:bCs/>
                <w:kern w:val="24"/>
                <w:sz w:val="22"/>
                <w:szCs w:val="22"/>
                <w:lang w:eastAsia="en-AU" w:bidi="ta-IN"/>
              </w:rPr>
              <w:t>FY 2023-24 Q3</w:t>
            </w:r>
          </w:p>
        </w:tc>
        <w:tc>
          <w:tcPr>
            <w:tcW w:w="1371" w:type="dxa"/>
            <w:vAlign w:val="center"/>
            <w:hideMark/>
          </w:tcPr>
          <w:p w14:paraId="63C372CA" w14:textId="41832241" w:rsidR="00B44FC6" w:rsidRPr="00E5087B" w:rsidRDefault="00B44FC6" w:rsidP="007669C2">
            <w:pPr>
              <w:spacing w:after="0" w:line="240" w:lineRule="auto"/>
              <w:jc w:val="center"/>
              <w:rPr>
                <w:rFonts w:cs="Arial"/>
                <w:sz w:val="22"/>
                <w:szCs w:val="22"/>
                <w:lang w:eastAsia="en-AU" w:bidi="ta-IN"/>
              </w:rPr>
            </w:pPr>
            <w:r w:rsidRPr="00E5087B">
              <w:rPr>
                <w:rFonts w:cs="Arial"/>
                <w:bCs/>
                <w:kern w:val="24"/>
                <w:sz w:val="22"/>
                <w:szCs w:val="22"/>
                <w:lang w:eastAsia="en-AU" w:bidi="ta-IN"/>
              </w:rPr>
              <w:t>FY 2023-24 Q4</w:t>
            </w:r>
          </w:p>
        </w:tc>
        <w:tc>
          <w:tcPr>
            <w:tcW w:w="1371" w:type="dxa"/>
            <w:vAlign w:val="center"/>
            <w:hideMark/>
          </w:tcPr>
          <w:p w14:paraId="5C17950F" w14:textId="761461DD" w:rsidR="00B44FC6" w:rsidRPr="00E5087B" w:rsidRDefault="00B44FC6" w:rsidP="007669C2">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1</w:t>
            </w:r>
          </w:p>
        </w:tc>
      </w:tr>
      <w:tr w:rsidR="00BB1387" w:rsidRPr="00BB1387" w14:paraId="42917769"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28A9E20" w14:textId="77777777"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Fire Precautions &amp; Risk Control</w:t>
            </w:r>
          </w:p>
        </w:tc>
        <w:tc>
          <w:tcPr>
            <w:tcW w:w="1498" w:type="dxa"/>
            <w:vAlign w:val="center"/>
            <w:hideMark/>
          </w:tcPr>
          <w:p w14:paraId="3AE10924"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39</w:t>
            </w:r>
          </w:p>
        </w:tc>
        <w:tc>
          <w:tcPr>
            <w:tcW w:w="1371" w:type="dxa"/>
            <w:vAlign w:val="center"/>
            <w:hideMark/>
          </w:tcPr>
          <w:p w14:paraId="662889E9"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8</w:t>
            </w:r>
          </w:p>
        </w:tc>
        <w:tc>
          <w:tcPr>
            <w:tcW w:w="1371" w:type="dxa"/>
            <w:vAlign w:val="center"/>
            <w:hideMark/>
          </w:tcPr>
          <w:p w14:paraId="3C3F95B3"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14</w:t>
            </w:r>
          </w:p>
        </w:tc>
        <w:tc>
          <w:tcPr>
            <w:tcW w:w="1371" w:type="dxa"/>
            <w:vAlign w:val="center"/>
            <w:hideMark/>
          </w:tcPr>
          <w:p w14:paraId="6E5EB6A3"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50</w:t>
            </w:r>
          </w:p>
        </w:tc>
      </w:tr>
      <w:tr w:rsidR="00BB1387" w:rsidRPr="00BB1387" w14:paraId="41432C74"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19EDC12" w14:textId="4ABEBD2F"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Other (Not Specified Above)</w:t>
            </w:r>
          </w:p>
        </w:tc>
        <w:tc>
          <w:tcPr>
            <w:tcW w:w="1498" w:type="dxa"/>
            <w:vAlign w:val="center"/>
            <w:hideMark/>
          </w:tcPr>
          <w:p w14:paraId="266D9215"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5489E68D"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495E8E88"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3</w:t>
            </w:r>
          </w:p>
        </w:tc>
        <w:tc>
          <w:tcPr>
            <w:tcW w:w="1371" w:type="dxa"/>
            <w:vAlign w:val="center"/>
            <w:hideMark/>
          </w:tcPr>
          <w:p w14:paraId="4B8ED30B" w14:textId="79817D9D"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BB1387" w:rsidRPr="00BB1387" w14:paraId="5F31FEBA"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490D47B7" w14:textId="77BCDAA8"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Slope Stability</w:t>
            </w:r>
          </w:p>
        </w:tc>
        <w:tc>
          <w:tcPr>
            <w:tcW w:w="1498" w:type="dxa"/>
            <w:vAlign w:val="center"/>
            <w:hideMark/>
          </w:tcPr>
          <w:p w14:paraId="1D850EB3" w14:textId="231D4B28"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1491ACFE"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33A63616"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2</w:t>
            </w:r>
          </w:p>
        </w:tc>
        <w:tc>
          <w:tcPr>
            <w:tcW w:w="1371" w:type="dxa"/>
            <w:vAlign w:val="center"/>
            <w:hideMark/>
          </w:tcPr>
          <w:p w14:paraId="0A75AB1C"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r>
      <w:tr w:rsidR="00BB1387" w:rsidRPr="00BB1387" w14:paraId="52531041"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1C061032" w14:textId="35D8F534"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Environmental Incident Notification</w:t>
            </w:r>
          </w:p>
        </w:tc>
        <w:tc>
          <w:tcPr>
            <w:tcW w:w="1498" w:type="dxa"/>
            <w:vAlign w:val="center"/>
            <w:hideMark/>
          </w:tcPr>
          <w:p w14:paraId="2FA813D9"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5E0E42D3"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4266E12"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31598514" w14:textId="5F43A428"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BB1387" w:rsidRPr="00BB1387" w14:paraId="4D3DDF56"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7A36C19" w14:textId="40FD6B52"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Explosives Air &amp; Ground Vibration</w:t>
            </w:r>
          </w:p>
        </w:tc>
        <w:tc>
          <w:tcPr>
            <w:tcW w:w="1498" w:type="dxa"/>
            <w:vAlign w:val="center"/>
            <w:hideMark/>
          </w:tcPr>
          <w:p w14:paraId="3376D6CC" w14:textId="550B0BFE"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711B102C" w14:textId="23D7FBFF"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6484D70"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0ECF996F"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2</w:t>
            </w:r>
          </w:p>
        </w:tc>
      </w:tr>
      <w:tr w:rsidR="00BB1387" w:rsidRPr="00BB1387" w14:paraId="3D061886"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59ADBFEE" w14:textId="2FEB2E9E"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Dust Emissions</w:t>
            </w:r>
          </w:p>
        </w:tc>
        <w:tc>
          <w:tcPr>
            <w:tcW w:w="1498" w:type="dxa"/>
            <w:vAlign w:val="center"/>
            <w:hideMark/>
          </w:tcPr>
          <w:p w14:paraId="79A8F78E" w14:textId="6C683A1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22E0A94"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1B58C3AF"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3757C3FA" w14:textId="75896443"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BB1387" w:rsidRPr="00BB1387" w14:paraId="4A13988D"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DE7AA31" w14:textId="32D84B5D"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Water Dams</w:t>
            </w:r>
          </w:p>
        </w:tc>
        <w:tc>
          <w:tcPr>
            <w:tcW w:w="1498" w:type="dxa"/>
            <w:vAlign w:val="center"/>
            <w:hideMark/>
          </w:tcPr>
          <w:p w14:paraId="2B78E7A7"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2</w:t>
            </w:r>
          </w:p>
        </w:tc>
        <w:tc>
          <w:tcPr>
            <w:tcW w:w="1371" w:type="dxa"/>
            <w:vAlign w:val="center"/>
            <w:hideMark/>
          </w:tcPr>
          <w:p w14:paraId="585BC0F1" w14:textId="2ECFED5A"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5305BE22" w14:textId="79D162DE"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1E5BFD5D" w14:textId="70CAE24B"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BB1387" w:rsidRPr="00BB1387" w14:paraId="69189452"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CD022CD" w14:textId="32585CFF"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Drainage, Erosion &amp; Discharge</w:t>
            </w:r>
          </w:p>
        </w:tc>
        <w:tc>
          <w:tcPr>
            <w:tcW w:w="1498" w:type="dxa"/>
            <w:vAlign w:val="center"/>
            <w:hideMark/>
          </w:tcPr>
          <w:p w14:paraId="07D3FA8D"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A3FB23C"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28A59EC9" w14:textId="02F45EF5"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74C94993" w14:textId="73EB98F2"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BB1387" w:rsidRPr="00BB1387" w14:paraId="0EBC2983"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EFEFACF" w14:textId="305761BF"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Public Safety &amp; Site Security</w:t>
            </w:r>
          </w:p>
        </w:tc>
        <w:tc>
          <w:tcPr>
            <w:tcW w:w="1498" w:type="dxa"/>
            <w:vAlign w:val="center"/>
            <w:hideMark/>
          </w:tcPr>
          <w:p w14:paraId="46E8BC0D" w14:textId="234DA119"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9832B71"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c>
          <w:tcPr>
            <w:tcW w:w="1371" w:type="dxa"/>
            <w:vAlign w:val="center"/>
            <w:hideMark/>
          </w:tcPr>
          <w:p w14:paraId="68267D64" w14:textId="742A0536"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7A56263" w14:textId="0B16CD40"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r>
      <w:tr w:rsidR="00BB1387" w:rsidRPr="00BB1387" w14:paraId="60441ACA"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63914D3F" w14:textId="04CCC1A2"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Waterway Quality &amp; Aquatic Habitat</w:t>
            </w:r>
          </w:p>
        </w:tc>
        <w:tc>
          <w:tcPr>
            <w:tcW w:w="1498" w:type="dxa"/>
            <w:vAlign w:val="center"/>
            <w:hideMark/>
          </w:tcPr>
          <w:p w14:paraId="584D4EBD" w14:textId="3E2D0BDD"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28D2953C" w14:textId="612CF6F9"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1B3D9D7" w14:textId="150B988F"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5BB8EC0A"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r>
      <w:tr w:rsidR="00BB1387" w:rsidRPr="00BB1387" w14:paraId="1A89BC08" w14:textId="77777777" w:rsidTr="007669C2">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FC4AB73" w14:textId="78E86137" w:rsidR="00BB1387" w:rsidRPr="00BB1387" w:rsidRDefault="00BB1387" w:rsidP="007669C2">
            <w:pPr>
              <w:spacing w:after="0" w:line="240" w:lineRule="auto"/>
              <w:jc w:val="center"/>
              <w:textAlignment w:val="bottom"/>
              <w:rPr>
                <w:rFonts w:cs="Arial"/>
                <w:b w:val="0"/>
                <w:bCs/>
                <w:sz w:val="22"/>
                <w:szCs w:val="22"/>
                <w:lang w:eastAsia="en-AU" w:bidi="ta-IN"/>
              </w:rPr>
            </w:pPr>
            <w:r w:rsidRPr="00BB1387">
              <w:rPr>
                <w:rFonts w:cs="Arial"/>
                <w:b w:val="0"/>
                <w:bCs/>
                <w:sz w:val="22"/>
                <w:szCs w:val="22"/>
                <w:lang w:eastAsia="en-AU" w:bidi="ta-IN"/>
              </w:rPr>
              <w:t>Internal Roads &amp; Tracks</w:t>
            </w:r>
          </w:p>
        </w:tc>
        <w:tc>
          <w:tcPr>
            <w:tcW w:w="1498" w:type="dxa"/>
            <w:vAlign w:val="center"/>
            <w:hideMark/>
          </w:tcPr>
          <w:p w14:paraId="26F21C1E" w14:textId="05E66ED3"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12D6D5C" w14:textId="7436413B"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36C940AF" w14:textId="6071778E"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371" w:type="dxa"/>
            <w:vAlign w:val="center"/>
            <w:hideMark/>
          </w:tcPr>
          <w:p w14:paraId="61C34061" w14:textId="77777777" w:rsidR="00BB1387" w:rsidRPr="00BB1387" w:rsidRDefault="00BB1387"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BB1387">
              <w:rPr>
                <w:rFonts w:cs="Arial"/>
                <w:sz w:val="22"/>
                <w:szCs w:val="22"/>
                <w:lang w:eastAsia="en-AU" w:bidi="ta-IN"/>
              </w:rPr>
              <w:t>1</w:t>
            </w:r>
          </w:p>
        </w:tc>
      </w:tr>
      <w:tr w:rsidR="007669C2" w:rsidRPr="009D589A" w14:paraId="2642C046" w14:textId="77777777" w:rsidTr="007669C2">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2DD22D0A" w14:textId="77777777" w:rsidR="007669C2" w:rsidRPr="00635179" w:rsidRDefault="007669C2" w:rsidP="007669C2">
            <w:pPr>
              <w:spacing w:after="0" w:line="240" w:lineRule="auto"/>
              <w:jc w:val="center"/>
              <w:textAlignment w:val="bottom"/>
              <w:rPr>
                <w:rFonts w:cs="Arial"/>
                <w:sz w:val="22"/>
                <w:szCs w:val="22"/>
                <w:lang w:eastAsia="en-AU" w:bidi="ta-IN"/>
              </w:rPr>
            </w:pPr>
            <w:r w:rsidRPr="00635179">
              <w:rPr>
                <w:rFonts w:cs="Arial"/>
                <w:sz w:val="22"/>
                <w:szCs w:val="22"/>
                <w:lang w:eastAsia="en-AU" w:bidi="ta-IN"/>
              </w:rPr>
              <w:t>Grand Total</w:t>
            </w:r>
          </w:p>
        </w:tc>
        <w:tc>
          <w:tcPr>
            <w:tcW w:w="1498" w:type="dxa"/>
            <w:vAlign w:val="center"/>
          </w:tcPr>
          <w:p w14:paraId="73169971" w14:textId="4613524F" w:rsidR="007669C2" w:rsidRPr="00635179"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44</w:t>
            </w:r>
          </w:p>
        </w:tc>
        <w:tc>
          <w:tcPr>
            <w:tcW w:w="1371" w:type="dxa"/>
            <w:vAlign w:val="center"/>
          </w:tcPr>
          <w:p w14:paraId="450988D3" w14:textId="141CCFBD" w:rsidR="007669C2" w:rsidRPr="00635179"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14</w:t>
            </w:r>
          </w:p>
        </w:tc>
        <w:tc>
          <w:tcPr>
            <w:tcW w:w="1371" w:type="dxa"/>
            <w:vAlign w:val="center"/>
          </w:tcPr>
          <w:p w14:paraId="19D2DB66" w14:textId="11E13349" w:rsidR="007669C2" w:rsidRPr="00635179"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22</w:t>
            </w:r>
          </w:p>
        </w:tc>
        <w:tc>
          <w:tcPr>
            <w:tcW w:w="1371" w:type="dxa"/>
            <w:vAlign w:val="center"/>
          </w:tcPr>
          <w:p w14:paraId="49379C3D" w14:textId="1D350ED3" w:rsidR="007669C2" w:rsidRPr="00635179"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55</w:t>
            </w:r>
          </w:p>
        </w:tc>
      </w:tr>
      <w:tr w:rsidR="007669C2" w:rsidRPr="009D589A" w14:paraId="5ED3F0B1" w14:textId="77777777" w:rsidTr="007669C2">
        <w:tblPrEx>
          <w:tblLook w:val="04A0" w:firstRow="1" w:lastRow="0" w:firstColumn="1" w:lastColumn="0" w:noHBand="0" w:noVBand="1"/>
        </w:tblPrEx>
        <w:trPr>
          <w:trHeight w:val="40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92E0E92" w14:textId="69AF1833" w:rsidR="007669C2" w:rsidRPr="009D589A" w:rsidRDefault="007669C2" w:rsidP="007669C2">
            <w:pPr>
              <w:spacing w:after="0" w:line="240" w:lineRule="auto"/>
              <w:jc w:val="center"/>
              <w:textAlignment w:val="bottom"/>
              <w:rPr>
                <w:rFonts w:cs="Arial"/>
                <w:bCs/>
                <w:sz w:val="22"/>
                <w:szCs w:val="22"/>
                <w:lang w:eastAsia="en-AU" w:bidi="ta-IN"/>
              </w:rPr>
            </w:pPr>
            <w:r>
              <w:rPr>
                <w:rFonts w:cs="Arial"/>
                <w:bCs/>
                <w:sz w:val="22"/>
                <w:szCs w:val="22"/>
                <w:lang w:eastAsia="en-AU" w:bidi="ta-IN"/>
              </w:rPr>
              <w:t>Unique Sites</w:t>
            </w:r>
          </w:p>
        </w:tc>
        <w:tc>
          <w:tcPr>
            <w:tcW w:w="1498" w:type="dxa"/>
            <w:vAlign w:val="center"/>
          </w:tcPr>
          <w:p w14:paraId="56F1E22F" w14:textId="4E288DAC" w:rsidR="007669C2" w:rsidRPr="009D589A"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187F1B8A" w14:textId="338F254F" w:rsidR="007669C2" w:rsidRPr="009D589A"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6</w:t>
            </w:r>
          </w:p>
        </w:tc>
        <w:tc>
          <w:tcPr>
            <w:tcW w:w="1371" w:type="dxa"/>
            <w:vAlign w:val="center"/>
          </w:tcPr>
          <w:p w14:paraId="5F503747" w14:textId="620B3B82" w:rsidR="007669C2" w:rsidRPr="009D589A"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4</w:t>
            </w:r>
          </w:p>
        </w:tc>
        <w:tc>
          <w:tcPr>
            <w:tcW w:w="1371" w:type="dxa"/>
            <w:vAlign w:val="center"/>
          </w:tcPr>
          <w:p w14:paraId="236576D6" w14:textId="1CDC4E90" w:rsidR="007669C2" w:rsidRPr="009D589A" w:rsidRDefault="007669C2" w:rsidP="007669C2">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Cs/>
                <w:sz w:val="22"/>
                <w:szCs w:val="22"/>
                <w:lang w:eastAsia="en-AU" w:bidi="ta-IN"/>
              </w:rPr>
              <w:t>5</w:t>
            </w:r>
          </w:p>
        </w:tc>
      </w:tr>
    </w:tbl>
    <w:p w14:paraId="6EFCFB54" w14:textId="77777777" w:rsidR="00E5087B" w:rsidRPr="00E5087B" w:rsidRDefault="00E5087B" w:rsidP="00E5087B"/>
    <w:p w14:paraId="5C27DCA6" w14:textId="77777777" w:rsidR="00685142" w:rsidRDefault="00685142" w:rsidP="004E7105">
      <w:pPr>
        <w:rPr>
          <w:b/>
          <w:bCs/>
          <w:sz w:val="22"/>
          <w:szCs w:val="28"/>
        </w:rPr>
      </w:pPr>
    </w:p>
    <w:p w14:paraId="586DE32E" w14:textId="2E10F8DC" w:rsidR="004E7105" w:rsidRDefault="004E7105" w:rsidP="004E7105">
      <w:pPr>
        <w:rPr>
          <w:b/>
          <w:bCs/>
          <w:sz w:val="22"/>
          <w:szCs w:val="28"/>
        </w:rPr>
      </w:pPr>
      <w:r w:rsidRPr="003E4677">
        <w:rPr>
          <w:b/>
          <w:bCs/>
          <w:sz w:val="22"/>
          <w:szCs w:val="28"/>
        </w:rPr>
        <w:lastRenderedPageBreak/>
        <w:t>Commentary:</w:t>
      </w:r>
      <w:r>
        <w:rPr>
          <w:b/>
          <w:bCs/>
          <w:sz w:val="22"/>
          <w:szCs w:val="28"/>
        </w:rPr>
        <w:t xml:space="preserve"> </w:t>
      </w:r>
    </w:p>
    <w:p w14:paraId="3E845197" w14:textId="77777777" w:rsidR="006A672B" w:rsidRPr="006A672B" w:rsidRDefault="006A672B" w:rsidP="00FB1B44">
      <w:pPr>
        <w:numPr>
          <w:ilvl w:val="0"/>
          <w:numId w:val="30"/>
        </w:numPr>
        <w:spacing w:after="0" w:line="360" w:lineRule="auto"/>
        <w:rPr>
          <w:sz w:val="22"/>
          <w:szCs w:val="22"/>
        </w:rPr>
      </w:pPr>
      <w:r w:rsidRPr="006A672B">
        <w:rPr>
          <w:sz w:val="22"/>
          <w:szCs w:val="22"/>
        </w:rPr>
        <w:t>In FY24/25 Q2 there were 55 incidents reported mainly relating to smoulder.</w:t>
      </w:r>
    </w:p>
    <w:p w14:paraId="753AE12C" w14:textId="77777777" w:rsidR="006A672B" w:rsidRPr="006A672B" w:rsidRDefault="006A672B" w:rsidP="00FB1B44">
      <w:pPr>
        <w:numPr>
          <w:ilvl w:val="0"/>
          <w:numId w:val="30"/>
        </w:numPr>
        <w:spacing w:after="0" w:line="360" w:lineRule="auto"/>
        <w:rPr>
          <w:sz w:val="22"/>
          <w:szCs w:val="22"/>
        </w:rPr>
      </w:pPr>
      <w:r w:rsidRPr="006A672B">
        <w:rPr>
          <w:sz w:val="22"/>
          <w:szCs w:val="22"/>
        </w:rPr>
        <w:t>32 out of 55 incidents were reported from one site.</w:t>
      </w:r>
    </w:p>
    <w:p w14:paraId="6EDD5496" w14:textId="77777777" w:rsidR="006A672B" w:rsidRPr="006A672B" w:rsidRDefault="006A672B" w:rsidP="00FB1B44">
      <w:pPr>
        <w:numPr>
          <w:ilvl w:val="0"/>
          <w:numId w:val="30"/>
        </w:numPr>
        <w:spacing w:after="0" w:line="360" w:lineRule="auto"/>
        <w:rPr>
          <w:sz w:val="22"/>
          <w:szCs w:val="22"/>
        </w:rPr>
      </w:pPr>
      <w:r w:rsidRPr="006A672B">
        <w:rPr>
          <w:sz w:val="22"/>
          <w:szCs w:val="22"/>
        </w:rPr>
        <w:t xml:space="preserve">ERR proactively addresses the rate of fire precautions and risk control incidents with the declared mines. </w:t>
      </w:r>
    </w:p>
    <w:p w14:paraId="3C02E538" w14:textId="7AB4C9CE" w:rsidR="006A672B" w:rsidRPr="006A672B" w:rsidRDefault="006A672B" w:rsidP="00FB1B44">
      <w:pPr>
        <w:numPr>
          <w:ilvl w:val="0"/>
          <w:numId w:val="30"/>
        </w:numPr>
        <w:spacing w:after="0" w:line="360" w:lineRule="auto"/>
        <w:rPr>
          <w:sz w:val="22"/>
          <w:szCs w:val="22"/>
        </w:rPr>
      </w:pPr>
      <w:r w:rsidRPr="006A672B">
        <w:rPr>
          <w:sz w:val="22"/>
          <w:szCs w:val="22"/>
        </w:rPr>
        <w:t>In FY24/25 Q2 ERR conducted annual fire audits at each of the declared mine sites. These audits to check risk controls and preparation for the summer fire season.  The scope of these audits spans readiness and response, training capability, infrastructure and control systems as well as mitigation of risk such as environmental management in the mine area as well as the adjoining landscape.</w:t>
      </w:r>
    </w:p>
    <w:p w14:paraId="53511FC3" w14:textId="77777777" w:rsidR="004E7105" w:rsidRDefault="004E7105">
      <w:pPr>
        <w:spacing w:after="0" w:line="240" w:lineRule="auto"/>
        <w:rPr>
          <w:sz w:val="24"/>
        </w:rPr>
      </w:pPr>
    </w:p>
    <w:p w14:paraId="287EBC93" w14:textId="77777777" w:rsidR="004E7105" w:rsidRDefault="004E7105">
      <w:pPr>
        <w:spacing w:after="0" w:line="240" w:lineRule="auto"/>
        <w:rPr>
          <w:sz w:val="24"/>
        </w:rPr>
      </w:pPr>
    </w:p>
    <w:p w14:paraId="402B6699" w14:textId="77777777" w:rsidR="004E7105" w:rsidRDefault="004E7105">
      <w:pPr>
        <w:spacing w:after="0" w:line="240" w:lineRule="auto"/>
        <w:rPr>
          <w:sz w:val="24"/>
        </w:rPr>
      </w:pPr>
    </w:p>
    <w:p w14:paraId="4D29E05B" w14:textId="77777777" w:rsidR="004E7105" w:rsidRDefault="004E7105">
      <w:pPr>
        <w:spacing w:after="0" w:line="240" w:lineRule="auto"/>
        <w:rPr>
          <w:sz w:val="24"/>
        </w:rPr>
      </w:pPr>
    </w:p>
    <w:p w14:paraId="3F7674AB" w14:textId="77777777" w:rsidR="002A450B" w:rsidRDefault="002A450B">
      <w:pPr>
        <w:spacing w:after="0" w:line="240" w:lineRule="auto"/>
        <w:rPr>
          <w:sz w:val="24"/>
        </w:rPr>
      </w:pPr>
    </w:p>
    <w:p w14:paraId="01D7F744" w14:textId="77777777" w:rsidR="002A450B" w:rsidRDefault="002A450B">
      <w:pPr>
        <w:spacing w:after="0" w:line="240" w:lineRule="auto"/>
        <w:rPr>
          <w:sz w:val="24"/>
        </w:rPr>
      </w:pPr>
    </w:p>
    <w:p w14:paraId="072262A1" w14:textId="77777777" w:rsidR="002A450B" w:rsidRDefault="002A450B">
      <w:pPr>
        <w:spacing w:after="0" w:line="240" w:lineRule="auto"/>
        <w:rPr>
          <w:sz w:val="24"/>
        </w:rPr>
      </w:pPr>
    </w:p>
    <w:p w14:paraId="0768E37C" w14:textId="77777777" w:rsidR="002A450B" w:rsidRDefault="002A450B">
      <w:pPr>
        <w:spacing w:after="0" w:line="240" w:lineRule="auto"/>
        <w:rPr>
          <w:sz w:val="24"/>
        </w:rPr>
      </w:pPr>
    </w:p>
    <w:p w14:paraId="3AFC4860" w14:textId="77777777" w:rsidR="002A450B" w:rsidRDefault="002A450B">
      <w:pPr>
        <w:spacing w:after="0" w:line="240" w:lineRule="auto"/>
        <w:rPr>
          <w:sz w:val="24"/>
        </w:rPr>
      </w:pPr>
    </w:p>
    <w:p w14:paraId="45DE8CEC" w14:textId="77777777" w:rsidR="002A450B" w:rsidRDefault="002A450B">
      <w:pPr>
        <w:spacing w:after="0" w:line="240" w:lineRule="auto"/>
        <w:rPr>
          <w:sz w:val="24"/>
        </w:rPr>
      </w:pPr>
    </w:p>
    <w:p w14:paraId="42363113" w14:textId="77777777" w:rsidR="002A450B" w:rsidRDefault="002A450B">
      <w:pPr>
        <w:spacing w:after="0" w:line="240" w:lineRule="auto"/>
        <w:rPr>
          <w:sz w:val="24"/>
        </w:rPr>
      </w:pPr>
    </w:p>
    <w:p w14:paraId="4F4ACCFE" w14:textId="77777777" w:rsidR="002A450B" w:rsidRDefault="002A450B">
      <w:pPr>
        <w:spacing w:after="0" w:line="240" w:lineRule="auto"/>
        <w:rPr>
          <w:sz w:val="24"/>
        </w:rPr>
      </w:pPr>
    </w:p>
    <w:p w14:paraId="398B593E" w14:textId="77777777" w:rsidR="002A450B" w:rsidRDefault="002A450B">
      <w:pPr>
        <w:spacing w:after="0" w:line="240" w:lineRule="auto"/>
        <w:rPr>
          <w:sz w:val="24"/>
        </w:rPr>
      </w:pPr>
    </w:p>
    <w:p w14:paraId="30BB808C" w14:textId="77777777" w:rsidR="002A450B" w:rsidRDefault="002A450B">
      <w:pPr>
        <w:spacing w:after="0" w:line="240" w:lineRule="auto"/>
        <w:rPr>
          <w:sz w:val="24"/>
        </w:rPr>
      </w:pPr>
    </w:p>
    <w:p w14:paraId="28FDD29A" w14:textId="77777777" w:rsidR="002A450B" w:rsidRDefault="002A450B">
      <w:pPr>
        <w:spacing w:after="0" w:line="240" w:lineRule="auto"/>
        <w:rPr>
          <w:sz w:val="24"/>
        </w:rPr>
      </w:pPr>
    </w:p>
    <w:p w14:paraId="0C893967" w14:textId="77777777" w:rsidR="002A450B" w:rsidRDefault="002A450B">
      <w:pPr>
        <w:spacing w:after="0" w:line="240" w:lineRule="auto"/>
        <w:rPr>
          <w:sz w:val="24"/>
        </w:rPr>
      </w:pPr>
    </w:p>
    <w:p w14:paraId="516E2508" w14:textId="77777777" w:rsidR="002A450B" w:rsidRDefault="002A450B">
      <w:pPr>
        <w:spacing w:after="0" w:line="240" w:lineRule="auto"/>
        <w:rPr>
          <w:sz w:val="24"/>
        </w:rPr>
      </w:pPr>
    </w:p>
    <w:p w14:paraId="62EE8201" w14:textId="77777777" w:rsidR="002A450B" w:rsidRDefault="002A450B">
      <w:pPr>
        <w:spacing w:after="0" w:line="240" w:lineRule="auto"/>
        <w:rPr>
          <w:sz w:val="24"/>
        </w:rPr>
      </w:pPr>
    </w:p>
    <w:p w14:paraId="1E172E0C" w14:textId="77777777" w:rsidR="002A450B" w:rsidRDefault="002A450B">
      <w:pPr>
        <w:spacing w:after="0" w:line="240" w:lineRule="auto"/>
        <w:rPr>
          <w:sz w:val="24"/>
        </w:rPr>
      </w:pPr>
    </w:p>
    <w:p w14:paraId="00BC8926" w14:textId="77777777" w:rsidR="004E7105" w:rsidRDefault="004E7105">
      <w:pPr>
        <w:spacing w:after="0" w:line="240" w:lineRule="auto"/>
        <w:rPr>
          <w:sz w:val="24"/>
        </w:rPr>
      </w:pPr>
    </w:p>
    <w:p w14:paraId="253EFCDF" w14:textId="77777777" w:rsidR="004E7105" w:rsidRDefault="004E7105">
      <w:pPr>
        <w:spacing w:after="0" w:line="240" w:lineRule="auto"/>
        <w:rPr>
          <w:sz w:val="24"/>
        </w:rPr>
      </w:pPr>
    </w:p>
    <w:p w14:paraId="1638EA8F" w14:textId="77777777" w:rsidR="004E7105" w:rsidRDefault="004E7105">
      <w:pPr>
        <w:spacing w:after="0" w:line="240" w:lineRule="auto"/>
        <w:rPr>
          <w:sz w:val="24"/>
        </w:rPr>
      </w:pPr>
    </w:p>
    <w:p w14:paraId="162E0F03" w14:textId="77777777" w:rsidR="004E7105" w:rsidRDefault="004E7105">
      <w:pPr>
        <w:spacing w:after="0" w:line="240" w:lineRule="auto"/>
        <w:rPr>
          <w:sz w:val="24"/>
        </w:rPr>
      </w:pPr>
    </w:p>
    <w:p w14:paraId="2175DC79" w14:textId="34EDBF60" w:rsidR="005E0A91" w:rsidRPr="00F72EE7" w:rsidRDefault="00B91EAF" w:rsidP="00F72EE7">
      <w:pPr>
        <w:pStyle w:val="Heading1"/>
      </w:pPr>
      <w:r w:rsidRPr="00B91EAF">
        <w:lastRenderedPageBreak/>
        <w:t>Community Reference Group Attendance</w:t>
      </w:r>
    </w:p>
    <w:tbl>
      <w:tblPr>
        <w:tblStyle w:val="TableGrid"/>
        <w:tblW w:w="0" w:type="auto"/>
        <w:tblLook w:val="0560" w:firstRow="1" w:lastRow="1" w:firstColumn="0" w:lastColumn="1" w:noHBand="0" w:noVBand="1"/>
      </w:tblPr>
      <w:tblGrid>
        <w:gridCol w:w="1256"/>
        <w:gridCol w:w="5758"/>
        <w:gridCol w:w="1930"/>
        <w:gridCol w:w="1611"/>
        <w:gridCol w:w="1611"/>
        <w:gridCol w:w="1611"/>
        <w:gridCol w:w="1611"/>
      </w:tblGrid>
      <w:tr w:rsidR="006304F0" w:rsidRPr="005E0A91" w14:paraId="2C0D6097" w14:textId="77777777" w:rsidTr="00426739">
        <w:trPr>
          <w:cnfStyle w:val="100000000000" w:firstRow="1" w:lastRow="0" w:firstColumn="0" w:lastColumn="0" w:oddVBand="0" w:evenVBand="0" w:oddHBand="0" w:evenHBand="0" w:firstRowFirstColumn="0" w:firstRowLastColumn="0" w:lastRowFirstColumn="0" w:lastRowLastColumn="0"/>
          <w:trHeight w:val="1046"/>
        </w:trPr>
        <w:tc>
          <w:tcPr>
            <w:tcW w:w="0" w:type="auto"/>
            <w:vAlign w:val="center"/>
            <w:hideMark/>
          </w:tcPr>
          <w:p w14:paraId="265CE68D" w14:textId="77777777" w:rsidR="006304F0" w:rsidRPr="005E0A91" w:rsidRDefault="006304F0" w:rsidP="006304F0">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0" w:type="auto"/>
            <w:vAlign w:val="center"/>
            <w:hideMark/>
          </w:tcPr>
          <w:p w14:paraId="55056505" w14:textId="77777777" w:rsidR="006304F0" w:rsidRPr="005E0A91" w:rsidRDefault="006304F0" w:rsidP="006304F0">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0" w:type="auto"/>
            <w:vAlign w:val="center"/>
          </w:tcPr>
          <w:p w14:paraId="2B8E97AE" w14:textId="2FF37B45" w:rsidR="006304F0" w:rsidRPr="005E0A91" w:rsidRDefault="006304F0" w:rsidP="006304F0">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0" w:type="auto"/>
            <w:vAlign w:val="center"/>
            <w:hideMark/>
          </w:tcPr>
          <w:p w14:paraId="4B015AB1" w14:textId="73C3F263" w:rsidR="006304F0" w:rsidRPr="005E0A91" w:rsidRDefault="006304F0" w:rsidP="006304F0">
            <w:pPr>
              <w:spacing w:after="0" w:line="240" w:lineRule="auto"/>
              <w:jc w:val="center"/>
              <w:rPr>
                <w:rFonts w:cs="Arial"/>
                <w:sz w:val="22"/>
                <w:szCs w:val="22"/>
                <w:lang w:eastAsia="en-AU" w:bidi="ta-IN"/>
              </w:rPr>
            </w:pPr>
            <w:r w:rsidRPr="005E0A91">
              <w:rPr>
                <w:rFonts w:cs="Arial"/>
                <w:bCs/>
                <w:kern w:val="24"/>
                <w:sz w:val="22"/>
                <w:szCs w:val="22"/>
                <w:lang w:eastAsia="en-AU" w:bidi="ta-IN"/>
              </w:rPr>
              <w:t>FY 2023-24 Q3</w:t>
            </w:r>
          </w:p>
        </w:tc>
        <w:tc>
          <w:tcPr>
            <w:tcW w:w="0" w:type="auto"/>
            <w:vAlign w:val="center"/>
            <w:hideMark/>
          </w:tcPr>
          <w:p w14:paraId="0E010508" w14:textId="32F85D79" w:rsidR="006304F0" w:rsidRPr="005E0A91" w:rsidRDefault="006304F0" w:rsidP="006304F0">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0" w:type="auto"/>
            <w:vAlign w:val="center"/>
            <w:hideMark/>
          </w:tcPr>
          <w:p w14:paraId="582AB761" w14:textId="543BAD90" w:rsidR="006304F0" w:rsidRPr="005E0A91" w:rsidRDefault="006304F0" w:rsidP="006304F0">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79C9FC45" w14:textId="6B9DC3C4" w:rsidR="006304F0" w:rsidRPr="005E0A91" w:rsidRDefault="006304F0" w:rsidP="006304F0">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2</w:t>
            </w:r>
          </w:p>
        </w:tc>
      </w:tr>
      <w:tr w:rsidR="00851929" w:rsidRPr="00426739" w14:paraId="741C603E"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1A8BDA03"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MIN4644</w:t>
            </w:r>
          </w:p>
        </w:tc>
        <w:tc>
          <w:tcPr>
            <w:tcW w:w="0" w:type="auto"/>
            <w:hideMark/>
          </w:tcPr>
          <w:p w14:paraId="02377199"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Mandalay Resources Costerfield Operations Pty Ltd</w:t>
            </w:r>
          </w:p>
        </w:tc>
        <w:tc>
          <w:tcPr>
            <w:tcW w:w="0" w:type="auto"/>
            <w:hideMark/>
          </w:tcPr>
          <w:p w14:paraId="240D9928"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Greater Bendigo</w:t>
            </w:r>
          </w:p>
        </w:tc>
        <w:tc>
          <w:tcPr>
            <w:tcW w:w="0" w:type="auto"/>
            <w:hideMark/>
          </w:tcPr>
          <w:p w14:paraId="38B94B35"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3786F929"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5011699E"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470DB66D"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r>
      <w:tr w:rsidR="00851929" w:rsidRPr="00426739" w14:paraId="7E4F218B"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7FA512E5"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MIN4701</w:t>
            </w:r>
          </w:p>
        </w:tc>
        <w:tc>
          <w:tcPr>
            <w:tcW w:w="0" w:type="auto"/>
            <w:hideMark/>
          </w:tcPr>
          <w:p w14:paraId="7AD2DC70"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roofErr w:type="spellStart"/>
            <w:r w:rsidRPr="00426739">
              <w:rPr>
                <w:rFonts w:cs="Arial"/>
                <w:bCs/>
                <w:szCs w:val="20"/>
                <w:lang w:eastAsia="en-AU" w:bidi="ta-IN"/>
              </w:rPr>
              <w:t>Maddingley</w:t>
            </w:r>
            <w:proofErr w:type="spellEnd"/>
            <w:r w:rsidRPr="00426739">
              <w:rPr>
                <w:rFonts w:cs="Arial"/>
                <w:bCs/>
                <w:szCs w:val="20"/>
                <w:lang w:eastAsia="en-AU" w:bidi="ta-IN"/>
              </w:rPr>
              <w:t xml:space="preserve"> Brown Coal Pty Ltd</w:t>
            </w:r>
          </w:p>
        </w:tc>
        <w:tc>
          <w:tcPr>
            <w:tcW w:w="0" w:type="auto"/>
            <w:hideMark/>
          </w:tcPr>
          <w:p w14:paraId="065FC1A2"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Moorabool</w:t>
            </w:r>
          </w:p>
        </w:tc>
        <w:tc>
          <w:tcPr>
            <w:tcW w:w="0" w:type="auto"/>
            <w:hideMark/>
          </w:tcPr>
          <w:p w14:paraId="22940A97"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2467192D"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2</w:t>
            </w:r>
          </w:p>
        </w:tc>
        <w:tc>
          <w:tcPr>
            <w:tcW w:w="0" w:type="auto"/>
            <w:hideMark/>
          </w:tcPr>
          <w:p w14:paraId="223D906B"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 </w:t>
            </w:r>
          </w:p>
        </w:tc>
        <w:tc>
          <w:tcPr>
            <w:tcW w:w="0" w:type="auto"/>
            <w:hideMark/>
          </w:tcPr>
          <w:p w14:paraId="2EDA0DC6"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 </w:t>
            </w:r>
          </w:p>
        </w:tc>
      </w:tr>
      <w:tr w:rsidR="00851929" w:rsidRPr="00426739" w14:paraId="4ACE6151"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3CC6CFAD"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MIN5003</w:t>
            </w:r>
          </w:p>
        </w:tc>
        <w:tc>
          <w:tcPr>
            <w:tcW w:w="0" w:type="auto"/>
            <w:hideMark/>
          </w:tcPr>
          <w:p w14:paraId="3219F531"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proofErr w:type="spellStart"/>
            <w:r w:rsidRPr="00426739">
              <w:rPr>
                <w:rFonts w:cs="Arial"/>
                <w:bCs/>
                <w:szCs w:val="20"/>
                <w:lang w:eastAsia="en-AU" w:bidi="ta-IN"/>
              </w:rPr>
              <w:t>EnergyAustralia</w:t>
            </w:r>
            <w:proofErr w:type="spellEnd"/>
            <w:r w:rsidRPr="00426739">
              <w:rPr>
                <w:rFonts w:cs="Arial"/>
                <w:bCs/>
                <w:szCs w:val="20"/>
                <w:lang w:eastAsia="en-AU" w:bidi="ta-IN"/>
              </w:rPr>
              <w:t xml:space="preserve"> Yallourn Pty Ltd</w:t>
            </w:r>
          </w:p>
        </w:tc>
        <w:tc>
          <w:tcPr>
            <w:tcW w:w="0" w:type="auto"/>
            <w:hideMark/>
          </w:tcPr>
          <w:p w14:paraId="28E02E5F"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Latrobe</w:t>
            </w:r>
          </w:p>
        </w:tc>
        <w:tc>
          <w:tcPr>
            <w:tcW w:w="0" w:type="auto"/>
            <w:hideMark/>
          </w:tcPr>
          <w:p w14:paraId="3B5FB69F"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61EDCFDF"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7B4C7D3E"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406DAE8E"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r>
      <w:tr w:rsidR="00851929" w:rsidRPr="00426739" w14:paraId="17EC0913"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6A783132"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MIN5146</w:t>
            </w:r>
          </w:p>
        </w:tc>
        <w:tc>
          <w:tcPr>
            <w:tcW w:w="0" w:type="auto"/>
            <w:hideMark/>
          </w:tcPr>
          <w:p w14:paraId="20044407"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Kaiser Operations Pty Ltd</w:t>
            </w:r>
          </w:p>
        </w:tc>
        <w:tc>
          <w:tcPr>
            <w:tcW w:w="0" w:type="auto"/>
            <w:hideMark/>
          </w:tcPr>
          <w:p w14:paraId="5EB2737E"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Mount Alexander</w:t>
            </w:r>
          </w:p>
        </w:tc>
        <w:tc>
          <w:tcPr>
            <w:tcW w:w="0" w:type="auto"/>
            <w:hideMark/>
          </w:tcPr>
          <w:p w14:paraId="7F059664"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14677091"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5F56366D"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0972E5F1"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r>
      <w:tr w:rsidR="00851929" w:rsidRPr="00426739" w14:paraId="0487D67F"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5524CC0F"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MIN5189</w:t>
            </w:r>
          </w:p>
        </w:tc>
        <w:tc>
          <w:tcPr>
            <w:tcW w:w="0" w:type="auto"/>
            <w:hideMark/>
          </w:tcPr>
          <w:p w14:paraId="7FB53117"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AGL Generation Holdco Pty Ltd, AGL Generation Proprietary Limited</w:t>
            </w:r>
          </w:p>
        </w:tc>
        <w:tc>
          <w:tcPr>
            <w:tcW w:w="0" w:type="auto"/>
            <w:hideMark/>
          </w:tcPr>
          <w:p w14:paraId="652930CC"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Latrobe</w:t>
            </w:r>
          </w:p>
        </w:tc>
        <w:tc>
          <w:tcPr>
            <w:tcW w:w="0" w:type="auto"/>
            <w:hideMark/>
          </w:tcPr>
          <w:p w14:paraId="7841DC3F"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 </w:t>
            </w:r>
          </w:p>
        </w:tc>
        <w:tc>
          <w:tcPr>
            <w:tcW w:w="0" w:type="auto"/>
            <w:hideMark/>
          </w:tcPr>
          <w:p w14:paraId="11AB4A6F"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 </w:t>
            </w:r>
          </w:p>
        </w:tc>
        <w:tc>
          <w:tcPr>
            <w:tcW w:w="0" w:type="auto"/>
            <w:hideMark/>
          </w:tcPr>
          <w:p w14:paraId="73534D60"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5DCC5FE6"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 </w:t>
            </w:r>
          </w:p>
        </w:tc>
      </w:tr>
      <w:tr w:rsidR="00851929" w:rsidRPr="00426739" w14:paraId="1EF2B249"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6A3C74BD"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MIN5260</w:t>
            </w:r>
          </w:p>
        </w:tc>
        <w:tc>
          <w:tcPr>
            <w:tcW w:w="0" w:type="auto"/>
            <w:hideMark/>
          </w:tcPr>
          <w:p w14:paraId="2C57761D"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Stawell Gold Mines Pty Ltd</w:t>
            </w:r>
          </w:p>
        </w:tc>
        <w:tc>
          <w:tcPr>
            <w:tcW w:w="0" w:type="auto"/>
            <w:hideMark/>
          </w:tcPr>
          <w:p w14:paraId="325B0F40"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Northern Grampians</w:t>
            </w:r>
          </w:p>
        </w:tc>
        <w:tc>
          <w:tcPr>
            <w:tcW w:w="0" w:type="auto"/>
            <w:hideMark/>
          </w:tcPr>
          <w:p w14:paraId="6A64E67C"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3BEB13E4"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4466DA6F"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 </w:t>
            </w:r>
          </w:p>
        </w:tc>
        <w:tc>
          <w:tcPr>
            <w:tcW w:w="0" w:type="auto"/>
            <w:hideMark/>
          </w:tcPr>
          <w:p w14:paraId="38D6AE8A"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r>
      <w:tr w:rsidR="00851929" w:rsidRPr="00426739" w14:paraId="0EF35911"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5FAE5F4D"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MIN5396</w:t>
            </w:r>
          </w:p>
        </w:tc>
        <w:tc>
          <w:tcPr>
            <w:tcW w:w="0" w:type="auto"/>
            <w:hideMark/>
          </w:tcPr>
          <w:p w14:paraId="3F8B036F"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Victory Minerals Pty Ltd</w:t>
            </w:r>
          </w:p>
        </w:tc>
        <w:tc>
          <w:tcPr>
            <w:tcW w:w="0" w:type="auto"/>
            <w:hideMark/>
          </w:tcPr>
          <w:p w14:paraId="530F99D5"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Ballarat</w:t>
            </w:r>
          </w:p>
        </w:tc>
        <w:tc>
          <w:tcPr>
            <w:tcW w:w="0" w:type="auto"/>
            <w:hideMark/>
          </w:tcPr>
          <w:p w14:paraId="188D586C"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0185EB20"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0999CD78"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6C6C39D4"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r>
      <w:tr w:rsidR="00851929" w:rsidRPr="00426739" w14:paraId="246706DC"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28AC915B"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MIN5404</w:t>
            </w:r>
          </w:p>
        </w:tc>
        <w:tc>
          <w:tcPr>
            <w:tcW w:w="0" w:type="auto"/>
            <w:hideMark/>
          </w:tcPr>
          <w:p w14:paraId="7F512207"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Fosterville Gold Mine Pty Ltd</w:t>
            </w:r>
          </w:p>
        </w:tc>
        <w:tc>
          <w:tcPr>
            <w:tcW w:w="0" w:type="auto"/>
            <w:hideMark/>
          </w:tcPr>
          <w:p w14:paraId="66935BCE"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Greater Bendigo</w:t>
            </w:r>
          </w:p>
        </w:tc>
        <w:tc>
          <w:tcPr>
            <w:tcW w:w="0" w:type="auto"/>
            <w:hideMark/>
          </w:tcPr>
          <w:p w14:paraId="3E35D204"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31C6B7AC"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2F81219E"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07F385F7"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r>
      <w:tr w:rsidR="00851929" w:rsidRPr="00426739" w14:paraId="50A87D65" w14:textId="77777777" w:rsidTr="00851929">
        <w:tblPrEx>
          <w:tblLook w:val="04A0" w:firstRow="1" w:lastRow="0" w:firstColumn="1" w:lastColumn="0" w:noHBand="0" w:noVBand="1"/>
        </w:tblPrEx>
        <w:trPr>
          <w:trHeight w:val="726"/>
        </w:trPr>
        <w:tc>
          <w:tcPr>
            <w:cnfStyle w:val="001000000000" w:firstRow="0" w:lastRow="0" w:firstColumn="1" w:lastColumn="0" w:oddVBand="0" w:evenVBand="0" w:oddHBand="0" w:evenHBand="0" w:firstRowFirstColumn="0" w:firstRowLastColumn="0" w:lastRowFirstColumn="0" w:lastRowLastColumn="0"/>
            <w:tcW w:w="0" w:type="auto"/>
            <w:hideMark/>
          </w:tcPr>
          <w:p w14:paraId="1F7EED42" w14:textId="77777777" w:rsidR="00426739" w:rsidRPr="00426739" w:rsidRDefault="00426739" w:rsidP="00426739">
            <w:pPr>
              <w:spacing w:after="0" w:line="240" w:lineRule="auto"/>
              <w:jc w:val="center"/>
              <w:textAlignment w:val="bottom"/>
              <w:rPr>
                <w:rFonts w:cs="Arial"/>
                <w:b w:val="0"/>
                <w:bCs/>
                <w:szCs w:val="20"/>
                <w:lang w:eastAsia="en-AU" w:bidi="ta-IN"/>
              </w:rPr>
            </w:pPr>
            <w:r w:rsidRPr="00426739">
              <w:rPr>
                <w:rFonts w:cs="Arial"/>
                <w:b w:val="0"/>
                <w:bCs/>
                <w:szCs w:val="20"/>
                <w:lang w:eastAsia="en-AU" w:bidi="ta-IN"/>
              </w:rPr>
              <w:t>MIN5567</w:t>
            </w:r>
          </w:p>
        </w:tc>
        <w:tc>
          <w:tcPr>
            <w:tcW w:w="0" w:type="auto"/>
            <w:hideMark/>
          </w:tcPr>
          <w:p w14:paraId="6360AD74"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Mandalay Resources Costerfield Operations Pty Ltd</w:t>
            </w:r>
          </w:p>
        </w:tc>
        <w:tc>
          <w:tcPr>
            <w:tcW w:w="0" w:type="auto"/>
            <w:hideMark/>
          </w:tcPr>
          <w:p w14:paraId="0EEB28FD"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Greater Bendigo</w:t>
            </w:r>
          </w:p>
        </w:tc>
        <w:tc>
          <w:tcPr>
            <w:tcW w:w="0" w:type="auto"/>
            <w:hideMark/>
          </w:tcPr>
          <w:p w14:paraId="6E903053"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 </w:t>
            </w:r>
          </w:p>
        </w:tc>
        <w:tc>
          <w:tcPr>
            <w:tcW w:w="0" w:type="auto"/>
            <w:hideMark/>
          </w:tcPr>
          <w:p w14:paraId="2C9AC5C2"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48A162A4"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c>
          <w:tcPr>
            <w:tcW w:w="0" w:type="auto"/>
            <w:hideMark/>
          </w:tcPr>
          <w:p w14:paraId="72520C23" w14:textId="77777777" w:rsidR="00426739" w:rsidRPr="00426739" w:rsidRDefault="00426739" w:rsidP="0042673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Cs w:val="20"/>
                <w:lang w:eastAsia="en-AU" w:bidi="ta-IN"/>
              </w:rPr>
            </w:pPr>
            <w:r w:rsidRPr="00426739">
              <w:rPr>
                <w:rFonts w:cs="Arial"/>
                <w:bCs/>
                <w:szCs w:val="20"/>
                <w:lang w:eastAsia="en-AU" w:bidi="ta-IN"/>
              </w:rPr>
              <w:t>1</w:t>
            </w:r>
          </w:p>
        </w:tc>
      </w:tr>
      <w:tr w:rsidR="00C6205E" w:rsidRPr="00F56ADE" w14:paraId="167F67F9" w14:textId="77777777" w:rsidTr="00426739">
        <w:tblPrEx>
          <w:tblLook w:val="04A0" w:firstRow="1" w:lastRow="0" w:firstColumn="1" w:lastColumn="0" w:noHBand="0" w:noVBand="1"/>
        </w:tblPrEx>
        <w:trPr>
          <w:trHeight w:val="7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5C01AD" w14:textId="77777777" w:rsidR="00C6205E" w:rsidRPr="00F56ADE" w:rsidRDefault="00C6205E" w:rsidP="00C6205E">
            <w:pPr>
              <w:spacing w:after="0" w:line="240" w:lineRule="auto"/>
              <w:jc w:val="center"/>
              <w:textAlignment w:val="bottom"/>
              <w:rPr>
                <w:rFonts w:cs="Arial"/>
                <w:sz w:val="22"/>
                <w:szCs w:val="22"/>
                <w:lang w:eastAsia="en-AU" w:bidi="ta-IN"/>
              </w:rPr>
            </w:pPr>
          </w:p>
        </w:tc>
        <w:tc>
          <w:tcPr>
            <w:tcW w:w="0" w:type="auto"/>
            <w:vAlign w:val="center"/>
            <w:hideMark/>
          </w:tcPr>
          <w:p w14:paraId="21B923C4" w14:textId="45E3BCC2" w:rsidR="00C6205E" w:rsidRPr="00F56ADE" w:rsidRDefault="00C6205E" w:rsidP="00C6205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Total Attendance</w:t>
            </w:r>
          </w:p>
        </w:tc>
        <w:tc>
          <w:tcPr>
            <w:tcW w:w="0" w:type="auto"/>
            <w:vAlign w:val="center"/>
            <w:hideMark/>
          </w:tcPr>
          <w:p w14:paraId="569DC87B" w14:textId="77777777" w:rsidR="00C6205E" w:rsidRPr="00F56ADE" w:rsidRDefault="00C6205E" w:rsidP="00C6205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0" w:type="auto"/>
            <w:vAlign w:val="center"/>
            <w:hideMark/>
          </w:tcPr>
          <w:p w14:paraId="7E20EBF3" w14:textId="3C9DDC2E" w:rsidR="00C6205E" w:rsidRPr="00F56ADE" w:rsidRDefault="00C6205E" w:rsidP="00C6205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7</w:t>
            </w:r>
          </w:p>
        </w:tc>
        <w:tc>
          <w:tcPr>
            <w:tcW w:w="0" w:type="auto"/>
            <w:vAlign w:val="center"/>
            <w:hideMark/>
          </w:tcPr>
          <w:p w14:paraId="5008BE3D" w14:textId="280207D6" w:rsidR="00C6205E" w:rsidRPr="00F56ADE" w:rsidRDefault="00C6205E" w:rsidP="00C6205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9</w:t>
            </w:r>
          </w:p>
        </w:tc>
        <w:tc>
          <w:tcPr>
            <w:tcW w:w="0" w:type="auto"/>
            <w:vAlign w:val="center"/>
            <w:hideMark/>
          </w:tcPr>
          <w:p w14:paraId="7A7718D3" w14:textId="42255CD5" w:rsidR="00C6205E" w:rsidRPr="00F56ADE" w:rsidRDefault="00C6205E" w:rsidP="00C6205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7</w:t>
            </w:r>
          </w:p>
        </w:tc>
        <w:tc>
          <w:tcPr>
            <w:tcW w:w="0" w:type="auto"/>
            <w:vAlign w:val="center"/>
            <w:hideMark/>
          </w:tcPr>
          <w:p w14:paraId="460061B8" w14:textId="77777777" w:rsidR="00C6205E" w:rsidRPr="00F56ADE" w:rsidRDefault="00C6205E" w:rsidP="00C6205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F56ADE">
              <w:rPr>
                <w:rFonts w:cs="Arial"/>
                <w:b/>
                <w:bCs/>
                <w:sz w:val="22"/>
                <w:szCs w:val="22"/>
                <w:lang w:eastAsia="en-AU" w:bidi="ta-IN"/>
              </w:rPr>
              <w:t>7</w:t>
            </w:r>
          </w:p>
        </w:tc>
      </w:tr>
    </w:tbl>
    <w:p w14:paraId="49E6D903" w14:textId="77777777" w:rsidR="00716B25" w:rsidRDefault="00716B25" w:rsidP="00716B25">
      <w:pPr>
        <w:rPr>
          <w:b/>
          <w:bCs/>
          <w:sz w:val="22"/>
          <w:szCs w:val="28"/>
        </w:rPr>
      </w:pPr>
    </w:p>
    <w:p w14:paraId="0483112F" w14:textId="7ABD5D67" w:rsidR="00790E73" w:rsidRPr="00026D55" w:rsidRDefault="00790E73">
      <w:pPr>
        <w:spacing w:after="0" w:line="240" w:lineRule="auto"/>
        <w:rPr>
          <w:sz w:val="22"/>
          <w:szCs w:val="28"/>
        </w:rPr>
      </w:pP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53B2325" w14:textId="77777777" w:rsidR="0018620E" w:rsidRPr="0018620E" w:rsidRDefault="0018620E" w:rsidP="0018620E">
      <w:r w:rsidRPr="0018620E">
        <w:t>8 Nicholson Street</w:t>
      </w:r>
    </w:p>
    <w:p w14:paraId="28C02D11" w14:textId="77777777" w:rsidR="0018620E" w:rsidRPr="0018620E" w:rsidRDefault="0018620E" w:rsidP="0018620E">
      <w:r w:rsidRPr="0018620E">
        <w:t>East Melbourne VIC 3002</w:t>
      </w:r>
    </w:p>
    <w:p w14:paraId="3767AB53" w14:textId="77777777" w:rsidR="001D7982" w:rsidRPr="00C92628" w:rsidRDefault="001D7982" w:rsidP="00D17BED">
      <w:r w:rsidRPr="00C92628">
        <w:t>Telephone: 1300 366 356</w:t>
      </w:r>
    </w:p>
    <w:p w14:paraId="1F24659F" w14:textId="5CEDE7FC"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A13195">
        <w:t>5</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9E39F46" w14:textId="02E4A16F" w:rsidR="00C92628" w:rsidRPr="00056F0C" w:rsidRDefault="00C92628" w:rsidP="00C92628">
      <w:r w:rsidRPr="00C92628">
        <w:t xml:space="preserve">Earth Resources Regulation performance reporting site: </w:t>
      </w:r>
      <w:hyperlink r:id="rId23" w:history="1">
        <w:r w:rsidRPr="00C92628">
          <w:rPr>
            <w:rStyle w:val="Hyperlink"/>
          </w:rPr>
          <w:t>Regulator performance reporting - Resources Victoria</w:t>
        </w:r>
      </w:hyperlink>
    </w:p>
    <w:sectPr w:rsidR="00C92628" w:rsidRPr="00056F0C" w:rsidSect="005068B0">
      <w:footerReference w:type="even" r:id="rId24"/>
      <w:footerReference w:type="default" r:id="rId25"/>
      <w:footerReference w:type="first" r:id="rId26"/>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8146" w14:textId="77777777" w:rsidR="006849B2" w:rsidRDefault="006849B2" w:rsidP="008C6387">
      <w:r>
        <w:separator/>
      </w:r>
    </w:p>
    <w:p w14:paraId="146109F0" w14:textId="77777777" w:rsidR="006849B2" w:rsidRDefault="006849B2" w:rsidP="008C6387"/>
    <w:p w14:paraId="69C6F5CE" w14:textId="77777777" w:rsidR="006849B2" w:rsidRDefault="006849B2" w:rsidP="008C6387"/>
    <w:p w14:paraId="10D0D3D4" w14:textId="77777777" w:rsidR="006849B2" w:rsidRDefault="006849B2" w:rsidP="008C6387"/>
  </w:endnote>
  <w:endnote w:type="continuationSeparator" w:id="0">
    <w:p w14:paraId="61DC6A8C" w14:textId="77777777" w:rsidR="006849B2" w:rsidRDefault="006849B2" w:rsidP="008C6387">
      <w:r>
        <w:continuationSeparator/>
      </w:r>
    </w:p>
    <w:p w14:paraId="5FF05ABE" w14:textId="77777777" w:rsidR="006849B2" w:rsidRDefault="006849B2" w:rsidP="008C6387"/>
    <w:p w14:paraId="22D61BB8" w14:textId="77777777" w:rsidR="006849B2" w:rsidRDefault="006849B2" w:rsidP="008C6387"/>
    <w:p w14:paraId="0AF21C84" w14:textId="77777777" w:rsidR="006849B2" w:rsidRDefault="006849B2" w:rsidP="008C6387"/>
  </w:endnote>
  <w:endnote w:type="continuationNotice" w:id="1">
    <w:p w14:paraId="043A89C4" w14:textId="77777777" w:rsidR="006849B2" w:rsidRDefault="00684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FA94" w14:textId="77777777" w:rsidR="006849B2" w:rsidRDefault="006849B2" w:rsidP="008C6387">
      <w:r>
        <w:separator/>
      </w:r>
    </w:p>
    <w:p w14:paraId="0A14BE7C" w14:textId="77777777" w:rsidR="006849B2" w:rsidRDefault="006849B2" w:rsidP="008C6387"/>
    <w:p w14:paraId="58DC4FCC" w14:textId="77777777" w:rsidR="006849B2" w:rsidRDefault="006849B2" w:rsidP="008C6387"/>
    <w:p w14:paraId="16EE3126" w14:textId="77777777" w:rsidR="006849B2" w:rsidRDefault="006849B2" w:rsidP="008C6387"/>
  </w:footnote>
  <w:footnote w:type="continuationSeparator" w:id="0">
    <w:p w14:paraId="18FDE2EA" w14:textId="77777777" w:rsidR="006849B2" w:rsidRDefault="006849B2" w:rsidP="008C6387">
      <w:r>
        <w:continuationSeparator/>
      </w:r>
    </w:p>
    <w:p w14:paraId="5EF6DDE2" w14:textId="77777777" w:rsidR="006849B2" w:rsidRDefault="006849B2" w:rsidP="008C6387"/>
    <w:p w14:paraId="3FAB0DC1" w14:textId="77777777" w:rsidR="006849B2" w:rsidRDefault="006849B2" w:rsidP="008C6387"/>
    <w:p w14:paraId="203B791C" w14:textId="77777777" w:rsidR="006849B2" w:rsidRDefault="006849B2" w:rsidP="008C6387"/>
  </w:footnote>
  <w:footnote w:type="continuationNotice" w:id="1">
    <w:p w14:paraId="73DD1AFA" w14:textId="77777777" w:rsidR="006849B2" w:rsidRDefault="006849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A1"/>
    <w:multiLevelType w:val="hybridMultilevel"/>
    <w:tmpl w:val="F342F224"/>
    <w:lvl w:ilvl="0" w:tplc="01CC60F4">
      <w:start w:val="1"/>
      <w:numFmt w:val="bullet"/>
      <w:lvlText w:val="•"/>
      <w:lvlJc w:val="left"/>
      <w:pPr>
        <w:tabs>
          <w:tab w:val="num" w:pos="720"/>
        </w:tabs>
        <w:ind w:left="720" w:hanging="360"/>
      </w:pPr>
      <w:rPr>
        <w:rFonts w:ascii="Arial" w:hAnsi="Arial" w:hint="default"/>
      </w:rPr>
    </w:lvl>
    <w:lvl w:ilvl="1" w:tplc="D9FAD07A" w:tentative="1">
      <w:start w:val="1"/>
      <w:numFmt w:val="bullet"/>
      <w:lvlText w:val="•"/>
      <w:lvlJc w:val="left"/>
      <w:pPr>
        <w:tabs>
          <w:tab w:val="num" w:pos="1440"/>
        </w:tabs>
        <w:ind w:left="1440" w:hanging="360"/>
      </w:pPr>
      <w:rPr>
        <w:rFonts w:ascii="Arial" w:hAnsi="Arial" w:hint="default"/>
      </w:rPr>
    </w:lvl>
    <w:lvl w:ilvl="2" w:tplc="8FF076EC" w:tentative="1">
      <w:start w:val="1"/>
      <w:numFmt w:val="bullet"/>
      <w:lvlText w:val="•"/>
      <w:lvlJc w:val="left"/>
      <w:pPr>
        <w:tabs>
          <w:tab w:val="num" w:pos="2160"/>
        </w:tabs>
        <w:ind w:left="2160" w:hanging="360"/>
      </w:pPr>
      <w:rPr>
        <w:rFonts w:ascii="Arial" w:hAnsi="Arial" w:hint="default"/>
      </w:rPr>
    </w:lvl>
    <w:lvl w:ilvl="3" w:tplc="C742EBA4" w:tentative="1">
      <w:start w:val="1"/>
      <w:numFmt w:val="bullet"/>
      <w:lvlText w:val="•"/>
      <w:lvlJc w:val="left"/>
      <w:pPr>
        <w:tabs>
          <w:tab w:val="num" w:pos="2880"/>
        </w:tabs>
        <w:ind w:left="2880" w:hanging="360"/>
      </w:pPr>
      <w:rPr>
        <w:rFonts w:ascii="Arial" w:hAnsi="Arial" w:hint="default"/>
      </w:rPr>
    </w:lvl>
    <w:lvl w:ilvl="4" w:tplc="8CA2B4B2" w:tentative="1">
      <w:start w:val="1"/>
      <w:numFmt w:val="bullet"/>
      <w:lvlText w:val="•"/>
      <w:lvlJc w:val="left"/>
      <w:pPr>
        <w:tabs>
          <w:tab w:val="num" w:pos="3600"/>
        </w:tabs>
        <w:ind w:left="3600" w:hanging="360"/>
      </w:pPr>
      <w:rPr>
        <w:rFonts w:ascii="Arial" w:hAnsi="Arial" w:hint="default"/>
      </w:rPr>
    </w:lvl>
    <w:lvl w:ilvl="5" w:tplc="C68208E8" w:tentative="1">
      <w:start w:val="1"/>
      <w:numFmt w:val="bullet"/>
      <w:lvlText w:val="•"/>
      <w:lvlJc w:val="left"/>
      <w:pPr>
        <w:tabs>
          <w:tab w:val="num" w:pos="4320"/>
        </w:tabs>
        <w:ind w:left="4320" w:hanging="360"/>
      </w:pPr>
      <w:rPr>
        <w:rFonts w:ascii="Arial" w:hAnsi="Arial" w:hint="default"/>
      </w:rPr>
    </w:lvl>
    <w:lvl w:ilvl="6" w:tplc="EB14E62E" w:tentative="1">
      <w:start w:val="1"/>
      <w:numFmt w:val="bullet"/>
      <w:lvlText w:val="•"/>
      <w:lvlJc w:val="left"/>
      <w:pPr>
        <w:tabs>
          <w:tab w:val="num" w:pos="5040"/>
        </w:tabs>
        <w:ind w:left="5040" w:hanging="360"/>
      </w:pPr>
      <w:rPr>
        <w:rFonts w:ascii="Arial" w:hAnsi="Arial" w:hint="default"/>
      </w:rPr>
    </w:lvl>
    <w:lvl w:ilvl="7" w:tplc="FE50F15A" w:tentative="1">
      <w:start w:val="1"/>
      <w:numFmt w:val="bullet"/>
      <w:lvlText w:val="•"/>
      <w:lvlJc w:val="left"/>
      <w:pPr>
        <w:tabs>
          <w:tab w:val="num" w:pos="5760"/>
        </w:tabs>
        <w:ind w:left="5760" w:hanging="360"/>
      </w:pPr>
      <w:rPr>
        <w:rFonts w:ascii="Arial" w:hAnsi="Arial" w:hint="default"/>
      </w:rPr>
    </w:lvl>
    <w:lvl w:ilvl="8" w:tplc="BBD0CC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0599B"/>
    <w:multiLevelType w:val="hybridMultilevel"/>
    <w:tmpl w:val="D3BA4556"/>
    <w:lvl w:ilvl="0" w:tplc="5CCC5244">
      <w:start w:val="1"/>
      <w:numFmt w:val="bullet"/>
      <w:lvlText w:val="•"/>
      <w:lvlJc w:val="left"/>
      <w:pPr>
        <w:tabs>
          <w:tab w:val="num" w:pos="720"/>
        </w:tabs>
        <w:ind w:left="720" w:hanging="360"/>
      </w:pPr>
      <w:rPr>
        <w:rFonts w:ascii="Arial" w:hAnsi="Arial" w:hint="default"/>
      </w:rPr>
    </w:lvl>
    <w:lvl w:ilvl="1" w:tplc="70C819CE" w:tentative="1">
      <w:start w:val="1"/>
      <w:numFmt w:val="bullet"/>
      <w:lvlText w:val="•"/>
      <w:lvlJc w:val="left"/>
      <w:pPr>
        <w:tabs>
          <w:tab w:val="num" w:pos="1440"/>
        </w:tabs>
        <w:ind w:left="1440" w:hanging="360"/>
      </w:pPr>
      <w:rPr>
        <w:rFonts w:ascii="Arial" w:hAnsi="Arial" w:hint="default"/>
      </w:rPr>
    </w:lvl>
    <w:lvl w:ilvl="2" w:tplc="3BE2A0DA" w:tentative="1">
      <w:start w:val="1"/>
      <w:numFmt w:val="bullet"/>
      <w:lvlText w:val="•"/>
      <w:lvlJc w:val="left"/>
      <w:pPr>
        <w:tabs>
          <w:tab w:val="num" w:pos="2160"/>
        </w:tabs>
        <w:ind w:left="2160" w:hanging="360"/>
      </w:pPr>
      <w:rPr>
        <w:rFonts w:ascii="Arial" w:hAnsi="Arial" w:hint="default"/>
      </w:rPr>
    </w:lvl>
    <w:lvl w:ilvl="3" w:tplc="5E181172" w:tentative="1">
      <w:start w:val="1"/>
      <w:numFmt w:val="bullet"/>
      <w:lvlText w:val="•"/>
      <w:lvlJc w:val="left"/>
      <w:pPr>
        <w:tabs>
          <w:tab w:val="num" w:pos="2880"/>
        </w:tabs>
        <w:ind w:left="2880" w:hanging="360"/>
      </w:pPr>
      <w:rPr>
        <w:rFonts w:ascii="Arial" w:hAnsi="Arial" w:hint="default"/>
      </w:rPr>
    </w:lvl>
    <w:lvl w:ilvl="4" w:tplc="8982BDF4" w:tentative="1">
      <w:start w:val="1"/>
      <w:numFmt w:val="bullet"/>
      <w:lvlText w:val="•"/>
      <w:lvlJc w:val="left"/>
      <w:pPr>
        <w:tabs>
          <w:tab w:val="num" w:pos="3600"/>
        </w:tabs>
        <w:ind w:left="3600" w:hanging="360"/>
      </w:pPr>
      <w:rPr>
        <w:rFonts w:ascii="Arial" w:hAnsi="Arial" w:hint="default"/>
      </w:rPr>
    </w:lvl>
    <w:lvl w:ilvl="5" w:tplc="D64A4E90" w:tentative="1">
      <w:start w:val="1"/>
      <w:numFmt w:val="bullet"/>
      <w:lvlText w:val="•"/>
      <w:lvlJc w:val="left"/>
      <w:pPr>
        <w:tabs>
          <w:tab w:val="num" w:pos="4320"/>
        </w:tabs>
        <w:ind w:left="4320" w:hanging="360"/>
      </w:pPr>
      <w:rPr>
        <w:rFonts w:ascii="Arial" w:hAnsi="Arial" w:hint="default"/>
      </w:rPr>
    </w:lvl>
    <w:lvl w:ilvl="6" w:tplc="5E0671AA" w:tentative="1">
      <w:start w:val="1"/>
      <w:numFmt w:val="bullet"/>
      <w:lvlText w:val="•"/>
      <w:lvlJc w:val="left"/>
      <w:pPr>
        <w:tabs>
          <w:tab w:val="num" w:pos="5040"/>
        </w:tabs>
        <w:ind w:left="5040" w:hanging="360"/>
      </w:pPr>
      <w:rPr>
        <w:rFonts w:ascii="Arial" w:hAnsi="Arial" w:hint="default"/>
      </w:rPr>
    </w:lvl>
    <w:lvl w:ilvl="7" w:tplc="1114A9D6" w:tentative="1">
      <w:start w:val="1"/>
      <w:numFmt w:val="bullet"/>
      <w:lvlText w:val="•"/>
      <w:lvlJc w:val="left"/>
      <w:pPr>
        <w:tabs>
          <w:tab w:val="num" w:pos="5760"/>
        </w:tabs>
        <w:ind w:left="5760" w:hanging="360"/>
      </w:pPr>
      <w:rPr>
        <w:rFonts w:ascii="Arial" w:hAnsi="Arial" w:hint="default"/>
      </w:rPr>
    </w:lvl>
    <w:lvl w:ilvl="8" w:tplc="0EB44F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 w15:restartNumberingAfterBreak="0">
    <w:nsid w:val="10C6274E"/>
    <w:multiLevelType w:val="hybridMultilevel"/>
    <w:tmpl w:val="40F44C88"/>
    <w:lvl w:ilvl="0" w:tplc="68B2F592">
      <w:start w:val="1"/>
      <w:numFmt w:val="bullet"/>
      <w:lvlText w:val="•"/>
      <w:lvlJc w:val="left"/>
      <w:pPr>
        <w:tabs>
          <w:tab w:val="num" w:pos="720"/>
        </w:tabs>
        <w:ind w:left="720" w:hanging="360"/>
      </w:pPr>
      <w:rPr>
        <w:rFonts w:ascii="Arial" w:hAnsi="Arial" w:hint="default"/>
      </w:rPr>
    </w:lvl>
    <w:lvl w:ilvl="1" w:tplc="800028E4" w:tentative="1">
      <w:start w:val="1"/>
      <w:numFmt w:val="bullet"/>
      <w:lvlText w:val="•"/>
      <w:lvlJc w:val="left"/>
      <w:pPr>
        <w:tabs>
          <w:tab w:val="num" w:pos="1440"/>
        </w:tabs>
        <w:ind w:left="1440" w:hanging="360"/>
      </w:pPr>
      <w:rPr>
        <w:rFonts w:ascii="Arial" w:hAnsi="Arial" w:hint="default"/>
      </w:rPr>
    </w:lvl>
    <w:lvl w:ilvl="2" w:tplc="078E1242" w:tentative="1">
      <w:start w:val="1"/>
      <w:numFmt w:val="bullet"/>
      <w:lvlText w:val="•"/>
      <w:lvlJc w:val="left"/>
      <w:pPr>
        <w:tabs>
          <w:tab w:val="num" w:pos="2160"/>
        </w:tabs>
        <w:ind w:left="2160" w:hanging="360"/>
      </w:pPr>
      <w:rPr>
        <w:rFonts w:ascii="Arial" w:hAnsi="Arial" w:hint="default"/>
      </w:rPr>
    </w:lvl>
    <w:lvl w:ilvl="3" w:tplc="C08687B8" w:tentative="1">
      <w:start w:val="1"/>
      <w:numFmt w:val="bullet"/>
      <w:lvlText w:val="•"/>
      <w:lvlJc w:val="left"/>
      <w:pPr>
        <w:tabs>
          <w:tab w:val="num" w:pos="2880"/>
        </w:tabs>
        <w:ind w:left="2880" w:hanging="360"/>
      </w:pPr>
      <w:rPr>
        <w:rFonts w:ascii="Arial" w:hAnsi="Arial" w:hint="default"/>
      </w:rPr>
    </w:lvl>
    <w:lvl w:ilvl="4" w:tplc="26ACE818" w:tentative="1">
      <w:start w:val="1"/>
      <w:numFmt w:val="bullet"/>
      <w:lvlText w:val="•"/>
      <w:lvlJc w:val="left"/>
      <w:pPr>
        <w:tabs>
          <w:tab w:val="num" w:pos="3600"/>
        </w:tabs>
        <w:ind w:left="3600" w:hanging="360"/>
      </w:pPr>
      <w:rPr>
        <w:rFonts w:ascii="Arial" w:hAnsi="Arial" w:hint="default"/>
      </w:rPr>
    </w:lvl>
    <w:lvl w:ilvl="5" w:tplc="9DCE6A08" w:tentative="1">
      <w:start w:val="1"/>
      <w:numFmt w:val="bullet"/>
      <w:lvlText w:val="•"/>
      <w:lvlJc w:val="left"/>
      <w:pPr>
        <w:tabs>
          <w:tab w:val="num" w:pos="4320"/>
        </w:tabs>
        <w:ind w:left="4320" w:hanging="360"/>
      </w:pPr>
      <w:rPr>
        <w:rFonts w:ascii="Arial" w:hAnsi="Arial" w:hint="default"/>
      </w:rPr>
    </w:lvl>
    <w:lvl w:ilvl="6" w:tplc="4D2AD734" w:tentative="1">
      <w:start w:val="1"/>
      <w:numFmt w:val="bullet"/>
      <w:lvlText w:val="•"/>
      <w:lvlJc w:val="left"/>
      <w:pPr>
        <w:tabs>
          <w:tab w:val="num" w:pos="5040"/>
        </w:tabs>
        <w:ind w:left="5040" w:hanging="360"/>
      </w:pPr>
      <w:rPr>
        <w:rFonts w:ascii="Arial" w:hAnsi="Arial" w:hint="default"/>
      </w:rPr>
    </w:lvl>
    <w:lvl w:ilvl="7" w:tplc="A1C82868" w:tentative="1">
      <w:start w:val="1"/>
      <w:numFmt w:val="bullet"/>
      <w:lvlText w:val="•"/>
      <w:lvlJc w:val="left"/>
      <w:pPr>
        <w:tabs>
          <w:tab w:val="num" w:pos="5760"/>
        </w:tabs>
        <w:ind w:left="5760" w:hanging="360"/>
      </w:pPr>
      <w:rPr>
        <w:rFonts w:ascii="Arial" w:hAnsi="Arial" w:hint="default"/>
      </w:rPr>
    </w:lvl>
    <w:lvl w:ilvl="8" w:tplc="7B502C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767EFA"/>
    <w:multiLevelType w:val="hybridMultilevel"/>
    <w:tmpl w:val="17161B36"/>
    <w:lvl w:ilvl="0" w:tplc="4C9ED774">
      <w:start w:val="1"/>
      <w:numFmt w:val="bullet"/>
      <w:lvlText w:val="•"/>
      <w:lvlJc w:val="left"/>
      <w:pPr>
        <w:tabs>
          <w:tab w:val="num" w:pos="720"/>
        </w:tabs>
        <w:ind w:left="720" w:hanging="360"/>
      </w:pPr>
      <w:rPr>
        <w:rFonts w:ascii="Arial" w:hAnsi="Arial" w:hint="default"/>
      </w:rPr>
    </w:lvl>
    <w:lvl w:ilvl="1" w:tplc="0DEC5206">
      <w:numFmt w:val="bullet"/>
      <w:lvlText w:val="•"/>
      <w:lvlJc w:val="left"/>
      <w:pPr>
        <w:tabs>
          <w:tab w:val="num" w:pos="1440"/>
        </w:tabs>
        <w:ind w:left="1440" w:hanging="360"/>
      </w:pPr>
      <w:rPr>
        <w:rFonts w:ascii="Arial" w:hAnsi="Arial" w:hint="default"/>
      </w:rPr>
    </w:lvl>
    <w:lvl w:ilvl="2" w:tplc="45AC5318" w:tentative="1">
      <w:start w:val="1"/>
      <w:numFmt w:val="bullet"/>
      <w:lvlText w:val="•"/>
      <w:lvlJc w:val="left"/>
      <w:pPr>
        <w:tabs>
          <w:tab w:val="num" w:pos="2160"/>
        </w:tabs>
        <w:ind w:left="2160" w:hanging="360"/>
      </w:pPr>
      <w:rPr>
        <w:rFonts w:ascii="Arial" w:hAnsi="Arial" w:hint="default"/>
      </w:rPr>
    </w:lvl>
    <w:lvl w:ilvl="3" w:tplc="31001E0C" w:tentative="1">
      <w:start w:val="1"/>
      <w:numFmt w:val="bullet"/>
      <w:lvlText w:val="•"/>
      <w:lvlJc w:val="left"/>
      <w:pPr>
        <w:tabs>
          <w:tab w:val="num" w:pos="2880"/>
        </w:tabs>
        <w:ind w:left="2880" w:hanging="360"/>
      </w:pPr>
      <w:rPr>
        <w:rFonts w:ascii="Arial" w:hAnsi="Arial" w:hint="default"/>
      </w:rPr>
    </w:lvl>
    <w:lvl w:ilvl="4" w:tplc="0C4C36D4" w:tentative="1">
      <w:start w:val="1"/>
      <w:numFmt w:val="bullet"/>
      <w:lvlText w:val="•"/>
      <w:lvlJc w:val="left"/>
      <w:pPr>
        <w:tabs>
          <w:tab w:val="num" w:pos="3600"/>
        </w:tabs>
        <w:ind w:left="3600" w:hanging="360"/>
      </w:pPr>
      <w:rPr>
        <w:rFonts w:ascii="Arial" w:hAnsi="Arial" w:hint="default"/>
      </w:rPr>
    </w:lvl>
    <w:lvl w:ilvl="5" w:tplc="C9A2D65E" w:tentative="1">
      <w:start w:val="1"/>
      <w:numFmt w:val="bullet"/>
      <w:lvlText w:val="•"/>
      <w:lvlJc w:val="left"/>
      <w:pPr>
        <w:tabs>
          <w:tab w:val="num" w:pos="4320"/>
        </w:tabs>
        <w:ind w:left="4320" w:hanging="360"/>
      </w:pPr>
      <w:rPr>
        <w:rFonts w:ascii="Arial" w:hAnsi="Arial" w:hint="default"/>
      </w:rPr>
    </w:lvl>
    <w:lvl w:ilvl="6" w:tplc="897006B6" w:tentative="1">
      <w:start w:val="1"/>
      <w:numFmt w:val="bullet"/>
      <w:lvlText w:val="•"/>
      <w:lvlJc w:val="left"/>
      <w:pPr>
        <w:tabs>
          <w:tab w:val="num" w:pos="5040"/>
        </w:tabs>
        <w:ind w:left="5040" w:hanging="360"/>
      </w:pPr>
      <w:rPr>
        <w:rFonts w:ascii="Arial" w:hAnsi="Arial" w:hint="default"/>
      </w:rPr>
    </w:lvl>
    <w:lvl w:ilvl="7" w:tplc="AC7695A2" w:tentative="1">
      <w:start w:val="1"/>
      <w:numFmt w:val="bullet"/>
      <w:lvlText w:val="•"/>
      <w:lvlJc w:val="left"/>
      <w:pPr>
        <w:tabs>
          <w:tab w:val="num" w:pos="5760"/>
        </w:tabs>
        <w:ind w:left="5760" w:hanging="360"/>
      </w:pPr>
      <w:rPr>
        <w:rFonts w:ascii="Arial" w:hAnsi="Arial" w:hint="default"/>
      </w:rPr>
    </w:lvl>
    <w:lvl w:ilvl="8" w:tplc="D312EE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983AC5"/>
    <w:multiLevelType w:val="hybridMultilevel"/>
    <w:tmpl w:val="B2809050"/>
    <w:lvl w:ilvl="0" w:tplc="BAE09F3C">
      <w:start w:val="1"/>
      <w:numFmt w:val="bullet"/>
      <w:lvlText w:val="•"/>
      <w:lvlJc w:val="left"/>
      <w:pPr>
        <w:tabs>
          <w:tab w:val="num" w:pos="720"/>
        </w:tabs>
        <w:ind w:left="720" w:hanging="360"/>
      </w:pPr>
      <w:rPr>
        <w:rFonts w:ascii="Arial" w:hAnsi="Arial" w:hint="default"/>
      </w:rPr>
    </w:lvl>
    <w:lvl w:ilvl="1" w:tplc="37CCFC08" w:tentative="1">
      <w:start w:val="1"/>
      <w:numFmt w:val="bullet"/>
      <w:lvlText w:val="•"/>
      <w:lvlJc w:val="left"/>
      <w:pPr>
        <w:tabs>
          <w:tab w:val="num" w:pos="1440"/>
        </w:tabs>
        <w:ind w:left="1440" w:hanging="360"/>
      </w:pPr>
      <w:rPr>
        <w:rFonts w:ascii="Arial" w:hAnsi="Arial" w:hint="default"/>
      </w:rPr>
    </w:lvl>
    <w:lvl w:ilvl="2" w:tplc="4AA8A6BA" w:tentative="1">
      <w:start w:val="1"/>
      <w:numFmt w:val="bullet"/>
      <w:lvlText w:val="•"/>
      <w:lvlJc w:val="left"/>
      <w:pPr>
        <w:tabs>
          <w:tab w:val="num" w:pos="2160"/>
        </w:tabs>
        <w:ind w:left="2160" w:hanging="360"/>
      </w:pPr>
      <w:rPr>
        <w:rFonts w:ascii="Arial" w:hAnsi="Arial" w:hint="default"/>
      </w:rPr>
    </w:lvl>
    <w:lvl w:ilvl="3" w:tplc="99D03114" w:tentative="1">
      <w:start w:val="1"/>
      <w:numFmt w:val="bullet"/>
      <w:lvlText w:val="•"/>
      <w:lvlJc w:val="left"/>
      <w:pPr>
        <w:tabs>
          <w:tab w:val="num" w:pos="2880"/>
        </w:tabs>
        <w:ind w:left="2880" w:hanging="360"/>
      </w:pPr>
      <w:rPr>
        <w:rFonts w:ascii="Arial" w:hAnsi="Arial" w:hint="default"/>
      </w:rPr>
    </w:lvl>
    <w:lvl w:ilvl="4" w:tplc="17902E8C" w:tentative="1">
      <w:start w:val="1"/>
      <w:numFmt w:val="bullet"/>
      <w:lvlText w:val="•"/>
      <w:lvlJc w:val="left"/>
      <w:pPr>
        <w:tabs>
          <w:tab w:val="num" w:pos="3600"/>
        </w:tabs>
        <w:ind w:left="3600" w:hanging="360"/>
      </w:pPr>
      <w:rPr>
        <w:rFonts w:ascii="Arial" w:hAnsi="Arial" w:hint="default"/>
      </w:rPr>
    </w:lvl>
    <w:lvl w:ilvl="5" w:tplc="195E9DE2" w:tentative="1">
      <w:start w:val="1"/>
      <w:numFmt w:val="bullet"/>
      <w:lvlText w:val="•"/>
      <w:lvlJc w:val="left"/>
      <w:pPr>
        <w:tabs>
          <w:tab w:val="num" w:pos="4320"/>
        </w:tabs>
        <w:ind w:left="4320" w:hanging="360"/>
      </w:pPr>
      <w:rPr>
        <w:rFonts w:ascii="Arial" w:hAnsi="Arial" w:hint="default"/>
      </w:rPr>
    </w:lvl>
    <w:lvl w:ilvl="6" w:tplc="56E61ADC" w:tentative="1">
      <w:start w:val="1"/>
      <w:numFmt w:val="bullet"/>
      <w:lvlText w:val="•"/>
      <w:lvlJc w:val="left"/>
      <w:pPr>
        <w:tabs>
          <w:tab w:val="num" w:pos="5040"/>
        </w:tabs>
        <w:ind w:left="5040" w:hanging="360"/>
      </w:pPr>
      <w:rPr>
        <w:rFonts w:ascii="Arial" w:hAnsi="Arial" w:hint="default"/>
      </w:rPr>
    </w:lvl>
    <w:lvl w:ilvl="7" w:tplc="C2966D76" w:tentative="1">
      <w:start w:val="1"/>
      <w:numFmt w:val="bullet"/>
      <w:lvlText w:val="•"/>
      <w:lvlJc w:val="left"/>
      <w:pPr>
        <w:tabs>
          <w:tab w:val="num" w:pos="5760"/>
        </w:tabs>
        <w:ind w:left="5760" w:hanging="360"/>
      </w:pPr>
      <w:rPr>
        <w:rFonts w:ascii="Arial" w:hAnsi="Arial" w:hint="default"/>
      </w:rPr>
    </w:lvl>
    <w:lvl w:ilvl="8" w:tplc="9EFA7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70D060C"/>
    <w:multiLevelType w:val="hybridMultilevel"/>
    <w:tmpl w:val="62E8BA24"/>
    <w:lvl w:ilvl="0" w:tplc="8A9E675A">
      <w:start w:val="1"/>
      <w:numFmt w:val="bullet"/>
      <w:lvlText w:val="•"/>
      <w:lvlJc w:val="left"/>
      <w:pPr>
        <w:tabs>
          <w:tab w:val="num" w:pos="720"/>
        </w:tabs>
        <w:ind w:left="720" w:hanging="360"/>
      </w:pPr>
      <w:rPr>
        <w:rFonts w:ascii="Arial" w:hAnsi="Arial" w:hint="default"/>
      </w:rPr>
    </w:lvl>
    <w:lvl w:ilvl="1" w:tplc="4E5456C4">
      <w:numFmt w:val="bullet"/>
      <w:lvlText w:val="•"/>
      <w:lvlJc w:val="left"/>
      <w:pPr>
        <w:tabs>
          <w:tab w:val="num" w:pos="1440"/>
        </w:tabs>
        <w:ind w:left="1440" w:hanging="360"/>
      </w:pPr>
      <w:rPr>
        <w:rFonts w:ascii="Arial" w:hAnsi="Arial" w:hint="default"/>
      </w:rPr>
    </w:lvl>
    <w:lvl w:ilvl="2" w:tplc="F46C972E" w:tentative="1">
      <w:start w:val="1"/>
      <w:numFmt w:val="bullet"/>
      <w:lvlText w:val="•"/>
      <w:lvlJc w:val="left"/>
      <w:pPr>
        <w:tabs>
          <w:tab w:val="num" w:pos="2160"/>
        </w:tabs>
        <w:ind w:left="2160" w:hanging="360"/>
      </w:pPr>
      <w:rPr>
        <w:rFonts w:ascii="Arial" w:hAnsi="Arial" w:hint="default"/>
      </w:rPr>
    </w:lvl>
    <w:lvl w:ilvl="3" w:tplc="6CF09098" w:tentative="1">
      <w:start w:val="1"/>
      <w:numFmt w:val="bullet"/>
      <w:lvlText w:val="•"/>
      <w:lvlJc w:val="left"/>
      <w:pPr>
        <w:tabs>
          <w:tab w:val="num" w:pos="2880"/>
        </w:tabs>
        <w:ind w:left="2880" w:hanging="360"/>
      </w:pPr>
      <w:rPr>
        <w:rFonts w:ascii="Arial" w:hAnsi="Arial" w:hint="default"/>
      </w:rPr>
    </w:lvl>
    <w:lvl w:ilvl="4" w:tplc="9A30BB70" w:tentative="1">
      <w:start w:val="1"/>
      <w:numFmt w:val="bullet"/>
      <w:lvlText w:val="•"/>
      <w:lvlJc w:val="left"/>
      <w:pPr>
        <w:tabs>
          <w:tab w:val="num" w:pos="3600"/>
        </w:tabs>
        <w:ind w:left="3600" w:hanging="360"/>
      </w:pPr>
      <w:rPr>
        <w:rFonts w:ascii="Arial" w:hAnsi="Arial" w:hint="default"/>
      </w:rPr>
    </w:lvl>
    <w:lvl w:ilvl="5" w:tplc="54CA23CE" w:tentative="1">
      <w:start w:val="1"/>
      <w:numFmt w:val="bullet"/>
      <w:lvlText w:val="•"/>
      <w:lvlJc w:val="left"/>
      <w:pPr>
        <w:tabs>
          <w:tab w:val="num" w:pos="4320"/>
        </w:tabs>
        <w:ind w:left="4320" w:hanging="360"/>
      </w:pPr>
      <w:rPr>
        <w:rFonts w:ascii="Arial" w:hAnsi="Arial" w:hint="default"/>
      </w:rPr>
    </w:lvl>
    <w:lvl w:ilvl="6" w:tplc="1A745C46" w:tentative="1">
      <w:start w:val="1"/>
      <w:numFmt w:val="bullet"/>
      <w:lvlText w:val="•"/>
      <w:lvlJc w:val="left"/>
      <w:pPr>
        <w:tabs>
          <w:tab w:val="num" w:pos="5040"/>
        </w:tabs>
        <w:ind w:left="5040" w:hanging="360"/>
      </w:pPr>
      <w:rPr>
        <w:rFonts w:ascii="Arial" w:hAnsi="Arial" w:hint="default"/>
      </w:rPr>
    </w:lvl>
    <w:lvl w:ilvl="7" w:tplc="6D5CE802" w:tentative="1">
      <w:start w:val="1"/>
      <w:numFmt w:val="bullet"/>
      <w:lvlText w:val="•"/>
      <w:lvlJc w:val="left"/>
      <w:pPr>
        <w:tabs>
          <w:tab w:val="num" w:pos="5760"/>
        </w:tabs>
        <w:ind w:left="5760" w:hanging="360"/>
      </w:pPr>
      <w:rPr>
        <w:rFonts w:ascii="Arial" w:hAnsi="Arial" w:hint="default"/>
      </w:rPr>
    </w:lvl>
    <w:lvl w:ilvl="8" w:tplc="4DF66D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845C50"/>
    <w:multiLevelType w:val="hybridMultilevel"/>
    <w:tmpl w:val="88D0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971D2"/>
    <w:multiLevelType w:val="hybridMultilevel"/>
    <w:tmpl w:val="C0B8D8DA"/>
    <w:lvl w:ilvl="0" w:tplc="ADF62454">
      <w:start w:val="1"/>
      <w:numFmt w:val="bullet"/>
      <w:lvlText w:val="•"/>
      <w:lvlJc w:val="left"/>
      <w:pPr>
        <w:tabs>
          <w:tab w:val="num" w:pos="720"/>
        </w:tabs>
        <w:ind w:left="720" w:hanging="360"/>
      </w:pPr>
      <w:rPr>
        <w:rFonts w:ascii="Arial" w:hAnsi="Arial" w:hint="default"/>
      </w:rPr>
    </w:lvl>
    <w:lvl w:ilvl="1" w:tplc="23689596" w:tentative="1">
      <w:start w:val="1"/>
      <w:numFmt w:val="bullet"/>
      <w:lvlText w:val="•"/>
      <w:lvlJc w:val="left"/>
      <w:pPr>
        <w:tabs>
          <w:tab w:val="num" w:pos="1440"/>
        </w:tabs>
        <w:ind w:left="1440" w:hanging="360"/>
      </w:pPr>
      <w:rPr>
        <w:rFonts w:ascii="Arial" w:hAnsi="Arial" w:hint="default"/>
      </w:rPr>
    </w:lvl>
    <w:lvl w:ilvl="2" w:tplc="340655E0" w:tentative="1">
      <w:start w:val="1"/>
      <w:numFmt w:val="bullet"/>
      <w:lvlText w:val="•"/>
      <w:lvlJc w:val="left"/>
      <w:pPr>
        <w:tabs>
          <w:tab w:val="num" w:pos="2160"/>
        </w:tabs>
        <w:ind w:left="2160" w:hanging="360"/>
      </w:pPr>
      <w:rPr>
        <w:rFonts w:ascii="Arial" w:hAnsi="Arial" w:hint="default"/>
      </w:rPr>
    </w:lvl>
    <w:lvl w:ilvl="3" w:tplc="082AB2AA" w:tentative="1">
      <w:start w:val="1"/>
      <w:numFmt w:val="bullet"/>
      <w:lvlText w:val="•"/>
      <w:lvlJc w:val="left"/>
      <w:pPr>
        <w:tabs>
          <w:tab w:val="num" w:pos="2880"/>
        </w:tabs>
        <w:ind w:left="2880" w:hanging="360"/>
      </w:pPr>
      <w:rPr>
        <w:rFonts w:ascii="Arial" w:hAnsi="Arial" w:hint="default"/>
      </w:rPr>
    </w:lvl>
    <w:lvl w:ilvl="4" w:tplc="AE1A9AB4" w:tentative="1">
      <w:start w:val="1"/>
      <w:numFmt w:val="bullet"/>
      <w:lvlText w:val="•"/>
      <w:lvlJc w:val="left"/>
      <w:pPr>
        <w:tabs>
          <w:tab w:val="num" w:pos="3600"/>
        </w:tabs>
        <w:ind w:left="3600" w:hanging="360"/>
      </w:pPr>
      <w:rPr>
        <w:rFonts w:ascii="Arial" w:hAnsi="Arial" w:hint="default"/>
      </w:rPr>
    </w:lvl>
    <w:lvl w:ilvl="5" w:tplc="8F8C6A4E" w:tentative="1">
      <w:start w:val="1"/>
      <w:numFmt w:val="bullet"/>
      <w:lvlText w:val="•"/>
      <w:lvlJc w:val="left"/>
      <w:pPr>
        <w:tabs>
          <w:tab w:val="num" w:pos="4320"/>
        </w:tabs>
        <w:ind w:left="4320" w:hanging="360"/>
      </w:pPr>
      <w:rPr>
        <w:rFonts w:ascii="Arial" w:hAnsi="Arial" w:hint="default"/>
      </w:rPr>
    </w:lvl>
    <w:lvl w:ilvl="6" w:tplc="935842E2" w:tentative="1">
      <w:start w:val="1"/>
      <w:numFmt w:val="bullet"/>
      <w:lvlText w:val="•"/>
      <w:lvlJc w:val="left"/>
      <w:pPr>
        <w:tabs>
          <w:tab w:val="num" w:pos="5040"/>
        </w:tabs>
        <w:ind w:left="5040" w:hanging="360"/>
      </w:pPr>
      <w:rPr>
        <w:rFonts w:ascii="Arial" w:hAnsi="Arial" w:hint="default"/>
      </w:rPr>
    </w:lvl>
    <w:lvl w:ilvl="7" w:tplc="680E6A34" w:tentative="1">
      <w:start w:val="1"/>
      <w:numFmt w:val="bullet"/>
      <w:lvlText w:val="•"/>
      <w:lvlJc w:val="left"/>
      <w:pPr>
        <w:tabs>
          <w:tab w:val="num" w:pos="5760"/>
        </w:tabs>
        <w:ind w:left="5760" w:hanging="360"/>
      </w:pPr>
      <w:rPr>
        <w:rFonts w:ascii="Arial" w:hAnsi="Arial" w:hint="default"/>
      </w:rPr>
    </w:lvl>
    <w:lvl w:ilvl="8" w:tplc="DEE809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0B1751"/>
    <w:multiLevelType w:val="hybridMultilevel"/>
    <w:tmpl w:val="57888654"/>
    <w:lvl w:ilvl="0" w:tplc="C6BA5F7E">
      <w:start w:val="1"/>
      <w:numFmt w:val="bullet"/>
      <w:lvlText w:val="•"/>
      <w:lvlJc w:val="left"/>
      <w:pPr>
        <w:tabs>
          <w:tab w:val="num" w:pos="720"/>
        </w:tabs>
        <w:ind w:left="720" w:hanging="360"/>
      </w:pPr>
      <w:rPr>
        <w:rFonts w:ascii="Arial" w:hAnsi="Arial" w:hint="default"/>
      </w:rPr>
    </w:lvl>
    <w:lvl w:ilvl="1" w:tplc="E9922CE0" w:tentative="1">
      <w:start w:val="1"/>
      <w:numFmt w:val="bullet"/>
      <w:lvlText w:val="•"/>
      <w:lvlJc w:val="left"/>
      <w:pPr>
        <w:tabs>
          <w:tab w:val="num" w:pos="1440"/>
        </w:tabs>
        <w:ind w:left="1440" w:hanging="360"/>
      </w:pPr>
      <w:rPr>
        <w:rFonts w:ascii="Arial" w:hAnsi="Arial" w:hint="default"/>
      </w:rPr>
    </w:lvl>
    <w:lvl w:ilvl="2" w:tplc="10447220" w:tentative="1">
      <w:start w:val="1"/>
      <w:numFmt w:val="bullet"/>
      <w:lvlText w:val="•"/>
      <w:lvlJc w:val="left"/>
      <w:pPr>
        <w:tabs>
          <w:tab w:val="num" w:pos="2160"/>
        </w:tabs>
        <w:ind w:left="2160" w:hanging="360"/>
      </w:pPr>
      <w:rPr>
        <w:rFonts w:ascii="Arial" w:hAnsi="Arial" w:hint="default"/>
      </w:rPr>
    </w:lvl>
    <w:lvl w:ilvl="3" w:tplc="B62A18A2" w:tentative="1">
      <w:start w:val="1"/>
      <w:numFmt w:val="bullet"/>
      <w:lvlText w:val="•"/>
      <w:lvlJc w:val="left"/>
      <w:pPr>
        <w:tabs>
          <w:tab w:val="num" w:pos="2880"/>
        </w:tabs>
        <w:ind w:left="2880" w:hanging="360"/>
      </w:pPr>
      <w:rPr>
        <w:rFonts w:ascii="Arial" w:hAnsi="Arial" w:hint="default"/>
      </w:rPr>
    </w:lvl>
    <w:lvl w:ilvl="4" w:tplc="764262FA" w:tentative="1">
      <w:start w:val="1"/>
      <w:numFmt w:val="bullet"/>
      <w:lvlText w:val="•"/>
      <w:lvlJc w:val="left"/>
      <w:pPr>
        <w:tabs>
          <w:tab w:val="num" w:pos="3600"/>
        </w:tabs>
        <w:ind w:left="3600" w:hanging="360"/>
      </w:pPr>
      <w:rPr>
        <w:rFonts w:ascii="Arial" w:hAnsi="Arial" w:hint="default"/>
      </w:rPr>
    </w:lvl>
    <w:lvl w:ilvl="5" w:tplc="75F6FEC4" w:tentative="1">
      <w:start w:val="1"/>
      <w:numFmt w:val="bullet"/>
      <w:lvlText w:val="•"/>
      <w:lvlJc w:val="left"/>
      <w:pPr>
        <w:tabs>
          <w:tab w:val="num" w:pos="4320"/>
        </w:tabs>
        <w:ind w:left="4320" w:hanging="360"/>
      </w:pPr>
      <w:rPr>
        <w:rFonts w:ascii="Arial" w:hAnsi="Arial" w:hint="default"/>
      </w:rPr>
    </w:lvl>
    <w:lvl w:ilvl="6" w:tplc="61D82394" w:tentative="1">
      <w:start w:val="1"/>
      <w:numFmt w:val="bullet"/>
      <w:lvlText w:val="•"/>
      <w:lvlJc w:val="left"/>
      <w:pPr>
        <w:tabs>
          <w:tab w:val="num" w:pos="5040"/>
        </w:tabs>
        <w:ind w:left="5040" w:hanging="360"/>
      </w:pPr>
      <w:rPr>
        <w:rFonts w:ascii="Arial" w:hAnsi="Arial" w:hint="default"/>
      </w:rPr>
    </w:lvl>
    <w:lvl w:ilvl="7" w:tplc="602290C8" w:tentative="1">
      <w:start w:val="1"/>
      <w:numFmt w:val="bullet"/>
      <w:lvlText w:val="•"/>
      <w:lvlJc w:val="left"/>
      <w:pPr>
        <w:tabs>
          <w:tab w:val="num" w:pos="5760"/>
        </w:tabs>
        <w:ind w:left="5760" w:hanging="360"/>
      </w:pPr>
      <w:rPr>
        <w:rFonts w:ascii="Arial" w:hAnsi="Arial" w:hint="default"/>
      </w:rPr>
    </w:lvl>
    <w:lvl w:ilvl="8" w:tplc="E66C72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EC4E6A"/>
    <w:multiLevelType w:val="hybridMultilevel"/>
    <w:tmpl w:val="2098E9BA"/>
    <w:lvl w:ilvl="0" w:tplc="2F1CC8B2">
      <w:start w:val="1"/>
      <w:numFmt w:val="bullet"/>
      <w:lvlText w:val="•"/>
      <w:lvlJc w:val="left"/>
      <w:pPr>
        <w:tabs>
          <w:tab w:val="num" w:pos="720"/>
        </w:tabs>
        <w:ind w:left="720" w:hanging="360"/>
      </w:pPr>
      <w:rPr>
        <w:rFonts w:ascii="Arial" w:hAnsi="Arial" w:hint="default"/>
      </w:rPr>
    </w:lvl>
    <w:lvl w:ilvl="1" w:tplc="FEC0AC7E" w:tentative="1">
      <w:start w:val="1"/>
      <w:numFmt w:val="bullet"/>
      <w:lvlText w:val="•"/>
      <w:lvlJc w:val="left"/>
      <w:pPr>
        <w:tabs>
          <w:tab w:val="num" w:pos="1440"/>
        </w:tabs>
        <w:ind w:left="1440" w:hanging="360"/>
      </w:pPr>
      <w:rPr>
        <w:rFonts w:ascii="Arial" w:hAnsi="Arial" w:hint="default"/>
      </w:rPr>
    </w:lvl>
    <w:lvl w:ilvl="2" w:tplc="CA861056" w:tentative="1">
      <w:start w:val="1"/>
      <w:numFmt w:val="bullet"/>
      <w:lvlText w:val="•"/>
      <w:lvlJc w:val="left"/>
      <w:pPr>
        <w:tabs>
          <w:tab w:val="num" w:pos="2160"/>
        </w:tabs>
        <w:ind w:left="2160" w:hanging="360"/>
      </w:pPr>
      <w:rPr>
        <w:rFonts w:ascii="Arial" w:hAnsi="Arial" w:hint="default"/>
      </w:rPr>
    </w:lvl>
    <w:lvl w:ilvl="3" w:tplc="FF4820C4" w:tentative="1">
      <w:start w:val="1"/>
      <w:numFmt w:val="bullet"/>
      <w:lvlText w:val="•"/>
      <w:lvlJc w:val="left"/>
      <w:pPr>
        <w:tabs>
          <w:tab w:val="num" w:pos="2880"/>
        </w:tabs>
        <w:ind w:left="2880" w:hanging="360"/>
      </w:pPr>
      <w:rPr>
        <w:rFonts w:ascii="Arial" w:hAnsi="Arial" w:hint="default"/>
      </w:rPr>
    </w:lvl>
    <w:lvl w:ilvl="4" w:tplc="443C2456" w:tentative="1">
      <w:start w:val="1"/>
      <w:numFmt w:val="bullet"/>
      <w:lvlText w:val="•"/>
      <w:lvlJc w:val="left"/>
      <w:pPr>
        <w:tabs>
          <w:tab w:val="num" w:pos="3600"/>
        </w:tabs>
        <w:ind w:left="3600" w:hanging="360"/>
      </w:pPr>
      <w:rPr>
        <w:rFonts w:ascii="Arial" w:hAnsi="Arial" w:hint="default"/>
      </w:rPr>
    </w:lvl>
    <w:lvl w:ilvl="5" w:tplc="4A341F82" w:tentative="1">
      <w:start w:val="1"/>
      <w:numFmt w:val="bullet"/>
      <w:lvlText w:val="•"/>
      <w:lvlJc w:val="left"/>
      <w:pPr>
        <w:tabs>
          <w:tab w:val="num" w:pos="4320"/>
        </w:tabs>
        <w:ind w:left="4320" w:hanging="360"/>
      </w:pPr>
      <w:rPr>
        <w:rFonts w:ascii="Arial" w:hAnsi="Arial" w:hint="default"/>
      </w:rPr>
    </w:lvl>
    <w:lvl w:ilvl="6" w:tplc="28189166" w:tentative="1">
      <w:start w:val="1"/>
      <w:numFmt w:val="bullet"/>
      <w:lvlText w:val="•"/>
      <w:lvlJc w:val="left"/>
      <w:pPr>
        <w:tabs>
          <w:tab w:val="num" w:pos="5040"/>
        </w:tabs>
        <w:ind w:left="5040" w:hanging="360"/>
      </w:pPr>
      <w:rPr>
        <w:rFonts w:ascii="Arial" w:hAnsi="Arial" w:hint="default"/>
      </w:rPr>
    </w:lvl>
    <w:lvl w:ilvl="7" w:tplc="6D5E45C2" w:tentative="1">
      <w:start w:val="1"/>
      <w:numFmt w:val="bullet"/>
      <w:lvlText w:val="•"/>
      <w:lvlJc w:val="left"/>
      <w:pPr>
        <w:tabs>
          <w:tab w:val="num" w:pos="5760"/>
        </w:tabs>
        <w:ind w:left="5760" w:hanging="360"/>
      </w:pPr>
      <w:rPr>
        <w:rFonts w:ascii="Arial" w:hAnsi="Arial" w:hint="default"/>
      </w:rPr>
    </w:lvl>
    <w:lvl w:ilvl="8" w:tplc="71461F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69057F"/>
    <w:multiLevelType w:val="hybridMultilevel"/>
    <w:tmpl w:val="37F4F8B2"/>
    <w:lvl w:ilvl="0" w:tplc="6544732C">
      <w:start w:val="1"/>
      <w:numFmt w:val="bullet"/>
      <w:lvlText w:val="•"/>
      <w:lvlJc w:val="left"/>
      <w:pPr>
        <w:tabs>
          <w:tab w:val="num" w:pos="720"/>
        </w:tabs>
        <w:ind w:left="720" w:hanging="360"/>
      </w:pPr>
      <w:rPr>
        <w:rFonts w:ascii="Arial" w:hAnsi="Arial" w:hint="default"/>
      </w:rPr>
    </w:lvl>
    <w:lvl w:ilvl="1" w:tplc="BE7AF114" w:tentative="1">
      <w:start w:val="1"/>
      <w:numFmt w:val="bullet"/>
      <w:lvlText w:val="•"/>
      <w:lvlJc w:val="left"/>
      <w:pPr>
        <w:tabs>
          <w:tab w:val="num" w:pos="1440"/>
        </w:tabs>
        <w:ind w:left="1440" w:hanging="360"/>
      </w:pPr>
      <w:rPr>
        <w:rFonts w:ascii="Arial" w:hAnsi="Arial" w:hint="default"/>
      </w:rPr>
    </w:lvl>
    <w:lvl w:ilvl="2" w:tplc="4658FA82" w:tentative="1">
      <w:start w:val="1"/>
      <w:numFmt w:val="bullet"/>
      <w:lvlText w:val="•"/>
      <w:lvlJc w:val="left"/>
      <w:pPr>
        <w:tabs>
          <w:tab w:val="num" w:pos="2160"/>
        </w:tabs>
        <w:ind w:left="2160" w:hanging="360"/>
      </w:pPr>
      <w:rPr>
        <w:rFonts w:ascii="Arial" w:hAnsi="Arial" w:hint="default"/>
      </w:rPr>
    </w:lvl>
    <w:lvl w:ilvl="3" w:tplc="DA62782C" w:tentative="1">
      <w:start w:val="1"/>
      <w:numFmt w:val="bullet"/>
      <w:lvlText w:val="•"/>
      <w:lvlJc w:val="left"/>
      <w:pPr>
        <w:tabs>
          <w:tab w:val="num" w:pos="2880"/>
        </w:tabs>
        <w:ind w:left="2880" w:hanging="360"/>
      </w:pPr>
      <w:rPr>
        <w:rFonts w:ascii="Arial" w:hAnsi="Arial" w:hint="default"/>
      </w:rPr>
    </w:lvl>
    <w:lvl w:ilvl="4" w:tplc="A3A47E5A" w:tentative="1">
      <w:start w:val="1"/>
      <w:numFmt w:val="bullet"/>
      <w:lvlText w:val="•"/>
      <w:lvlJc w:val="left"/>
      <w:pPr>
        <w:tabs>
          <w:tab w:val="num" w:pos="3600"/>
        </w:tabs>
        <w:ind w:left="3600" w:hanging="360"/>
      </w:pPr>
      <w:rPr>
        <w:rFonts w:ascii="Arial" w:hAnsi="Arial" w:hint="default"/>
      </w:rPr>
    </w:lvl>
    <w:lvl w:ilvl="5" w:tplc="D272FDE0" w:tentative="1">
      <w:start w:val="1"/>
      <w:numFmt w:val="bullet"/>
      <w:lvlText w:val="•"/>
      <w:lvlJc w:val="left"/>
      <w:pPr>
        <w:tabs>
          <w:tab w:val="num" w:pos="4320"/>
        </w:tabs>
        <w:ind w:left="4320" w:hanging="360"/>
      </w:pPr>
      <w:rPr>
        <w:rFonts w:ascii="Arial" w:hAnsi="Arial" w:hint="default"/>
      </w:rPr>
    </w:lvl>
    <w:lvl w:ilvl="6" w:tplc="34587DEC" w:tentative="1">
      <w:start w:val="1"/>
      <w:numFmt w:val="bullet"/>
      <w:lvlText w:val="•"/>
      <w:lvlJc w:val="left"/>
      <w:pPr>
        <w:tabs>
          <w:tab w:val="num" w:pos="5040"/>
        </w:tabs>
        <w:ind w:left="5040" w:hanging="360"/>
      </w:pPr>
      <w:rPr>
        <w:rFonts w:ascii="Arial" w:hAnsi="Arial" w:hint="default"/>
      </w:rPr>
    </w:lvl>
    <w:lvl w:ilvl="7" w:tplc="66100EC6" w:tentative="1">
      <w:start w:val="1"/>
      <w:numFmt w:val="bullet"/>
      <w:lvlText w:val="•"/>
      <w:lvlJc w:val="left"/>
      <w:pPr>
        <w:tabs>
          <w:tab w:val="num" w:pos="5760"/>
        </w:tabs>
        <w:ind w:left="5760" w:hanging="360"/>
      </w:pPr>
      <w:rPr>
        <w:rFonts w:ascii="Arial" w:hAnsi="Arial" w:hint="default"/>
      </w:rPr>
    </w:lvl>
    <w:lvl w:ilvl="8" w:tplc="47AA9F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C9543D"/>
    <w:multiLevelType w:val="hybridMultilevel"/>
    <w:tmpl w:val="CE60D0FA"/>
    <w:lvl w:ilvl="0" w:tplc="B8EAA0A0">
      <w:start w:val="1"/>
      <w:numFmt w:val="bullet"/>
      <w:lvlText w:val="•"/>
      <w:lvlJc w:val="left"/>
      <w:pPr>
        <w:tabs>
          <w:tab w:val="num" w:pos="720"/>
        </w:tabs>
        <w:ind w:left="720" w:hanging="360"/>
      </w:pPr>
      <w:rPr>
        <w:rFonts w:ascii="Arial" w:hAnsi="Arial" w:hint="default"/>
      </w:rPr>
    </w:lvl>
    <w:lvl w:ilvl="1" w:tplc="8DCC5B88" w:tentative="1">
      <w:start w:val="1"/>
      <w:numFmt w:val="bullet"/>
      <w:lvlText w:val="•"/>
      <w:lvlJc w:val="left"/>
      <w:pPr>
        <w:tabs>
          <w:tab w:val="num" w:pos="1440"/>
        </w:tabs>
        <w:ind w:left="1440" w:hanging="360"/>
      </w:pPr>
      <w:rPr>
        <w:rFonts w:ascii="Arial" w:hAnsi="Arial" w:hint="default"/>
      </w:rPr>
    </w:lvl>
    <w:lvl w:ilvl="2" w:tplc="FDB831FE" w:tentative="1">
      <w:start w:val="1"/>
      <w:numFmt w:val="bullet"/>
      <w:lvlText w:val="•"/>
      <w:lvlJc w:val="left"/>
      <w:pPr>
        <w:tabs>
          <w:tab w:val="num" w:pos="2160"/>
        </w:tabs>
        <w:ind w:left="2160" w:hanging="360"/>
      </w:pPr>
      <w:rPr>
        <w:rFonts w:ascii="Arial" w:hAnsi="Arial" w:hint="default"/>
      </w:rPr>
    </w:lvl>
    <w:lvl w:ilvl="3" w:tplc="2C0C4AC8" w:tentative="1">
      <w:start w:val="1"/>
      <w:numFmt w:val="bullet"/>
      <w:lvlText w:val="•"/>
      <w:lvlJc w:val="left"/>
      <w:pPr>
        <w:tabs>
          <w:tab w:val="num" w:pos="2880"/>
        </w:tabs>
        <w:ind w:left="2880" w:hanging="360"/>
      </w:pPr>
      <w:rPr>
        <w:rFonts w:ascii="Arial" w:hAnsi="Arial" w:hint="default"/>
      </w:rPr>
    </w:lvl>
    <w:lvl w:ilvl="4" w:tplc="46AC7FD0" w:tentative="1">
      <w:start w:val="1"/>
      <w:numFmt w:val="bullet"/>
      <w:lvlText w:val="•"/>
      <w:lvlJc w:val="left"/>
      <w:pPr>
        <w:tabs>
          <w:tab w:val="num" w:pos="3600"/>
        </w:tabs>
        <w:ind w:left="3600" w:hanging="360"/>
      </w:pPr>
      <w:rPr>
        <w:rFonts w:ascii="Arial" w:hAnsi="Arial" w:hint="default"/>
      </w:rPr>
    </w:lvl>
    <w:lvl w:ilvl="5" w:tplc="E7BE1ED2" w:tentative="1">
      <w:start w:val="1"/>
      <w:numFmt w:val="bullet"/>
      <w:lvlText w:val="•"/>
      <w:lvlJc w:val="left"/>
      <w:pPr>
        <w:tabs>
          <w:tab w:val="num" w:pos="4320"/>
        </w:tabs>
        <w:ind w:left="4320" w:hanging="360"/>
      </w:pPr>
      <w:rPr>
        <w:rFonts w:ascii="Arial" w:hAnsi="Arial" w:hint="default"/>
      </w:rPr>
    </w:lvl>
    <w:lvl w:ilvl="6" w:tplc="BEFA12D0" w:tentative="1">
      <w:start w:val="1"/>
      <w:numFmt w:val="bullet"/>
      <w:lvlText w:val="•"/>
      <w:lvlJc w:val="left"/>
      <w:pPr>
        <w:tabs>
          <w:tab w:val="num" w:pos="5040"/>
        </w:tabs>
        <w:ind w:left="5040" w:hanging="360"/>
      </w:pPr>
      <w:rPr>
        <w:rFonts w:ascii="Arial" w:hAnsi="Arial" w:hint="default"/>
      </w:rPr>
    </w:lvl>
    <w:lvl w:ilvl="7" w:tplc="16425E20" w:tentative="1">
      <w:start w:val="1"/>
      <w:numFmt w:val="bullet"/>
      <w:lvlText w:val="•"/>
      <w:lvlJc w:val="left"/>
      <w:pPr>
        <w:tabs>
          <w:tab w:val="num" w:pos="5760"/>
        </w:tabs>
        <w:ind w:left="5760" w:hanging="360"/>
      </w:pPr>
      <w:rPr>
        <w:rFonts w:ascii="Arial" w:hAnsi="Arial" w:hint="default"/>
      </w:rPr>
    </w:lvl>
    <w:lvl w:ilvl="8" w:tplc="80C225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B5088E"/>
    <w:multiLevelType w:val="hybridMultilevel"/>
    <w:tmpl w:val="9F180D60"/>
    <w:lvl w:ilvl="0" w:tplc="78E44560">
      <w:start w:val="1"/>
      <w:numFmt w:val="bullet"/>
      <w:lvlText w:val="•"/>
      <w:lvlJc w:val="left"/>
      <w:pPr>
        <w:tabs>
          <w:tab w:val="num" w:pos="720"/>
        </w:tabs>
        <w:ind w:left="720" w:hanging="360"/>
      </w:pPr>
      <w:rPr>
        <w:rFonts w:ascii="Arial" w:hAnsi="Arial" w:hint="default"/>
      </w:rPr>
    </w:lvl>
    <w:lvl w:ilvl="1" w:tplc="E07A3676" w:tentative="1">
      <w:start w:val="1"/>
      <w:numFmt w:val="bullet"/>
      <w:lvlText w:val="•"/>
      <w:lvlJc w:val="left"/>
      <w:pPr>
        <w:tabs>
          <w:tab w:val="num" w:pos="1440"/>
        </w:tabs>
        <w:ind w:left="1440" w:hanging="360"/>
      </w:pPr>
      <w:rPr>
        <w:rFonts w:ascii="Arial" w:hAnsi="Arial" w:hint="default"/>
      </w:rPr>
    </w:lvl>
    <w:lvl w:ilvl="2" w:tplc="C3540742" w:tentative="1">
      <w:start w:val="1"/>
      <w:numFmt w:val="bullet"/>
      <w:lvlText w:val="•"/>
      <w:lvlJc w:val="left"/>
      <w:pPr>
        <w:tabs>
          <w:tab w:val="num" w:pos="2160"/>
        </w:tabs>
        <w:ind w:left="2160" w:hanging="360"/>
      </w:pPr>
      <w:rPr>
        <w:rFonts w:ascii="Arial" w:hAnsi="Arial" w:hint="default"/>
      </w:rPr>
    </w:lvl>
    <w:lvl w:ilvl="3" w:tplc="AE6E42D4" w:tentative="1">
      <w:start w:val="1"/>
      <w:numFmt w:val="bullet"/>
      <w:lvlText w:val="•"/>
      <w:lvlJc w:val="left"/>
      <w:pPr>
        <w:tabs>
          <w:tab w:val="num" w:pos="2880"/>
        </w:tabs>
        <w:ind w:left="2880" w:hanging="360"/>
      </w:pPr>
      <w:rPr>
        <w:rFonts w:ascii="Arial" w:hAnsi="Arial" w:hint="default"/>
      </w:rPr>
    </w:lvl>
    <w:lvl w:ilvl="4" w:tplc="32D8E3D2" w:tentative="1">
      <w:start w:val="1"/>
      <w:numFmt w:val="bullet"/>
      <w:lvlText w:val="•"/>
      <w:lvlJc w:val="left"/>
      <w:pPr>
        <w:tabs>
          <w:tab w:val="num" w:pos="3600"/>
        </w:tabs>
        <w:ind w:left="3600" w:hanging="360"/>
      </w:pPr>
      <w:rPr>
        <w:rFonts w:ascii="Arial" w:hAnsi="Arial" w:hint="default"/>
      </w:rPr>
    </w:lvl>
    <w:lvl w:ilvl="5" w:tplc="A6B85300" w:tentative="1">
      <w:start w:val="1"/>
      <w:numFmt w:val="bullet"/>
      <w:lvlText w:val="•"/>
      <w:lvlJc w:val="left"/>
      <w:pPr>
        <w:tabs>
          <w:tab w:val="num" w:pos="4320"/>
        </w:tabs>
        <w:ind w:left="4320" w:hanging="360"/>
      </w:pPr>
      <w:rPr>
        <w:rFonts w:ascii="Arial" w:hAnsi="Arial" w:hint="default"/>
      </w:rPr>
    </w:lvl>
    <w:lvl w:ilvl="6" w:tplc="A10AAE20" w:tentative="1">
      <w:start w:val="1"/>
      <w:numFmt w:val="bullet"/>
      <w:lvlText w:val="•"/>
      <w:lvlJc w:val="left"/>
      <w:pPr>
        <w:tabs>
          <w:tab w:val="num" w:pos="5040"/>
        </w:tabs>
        <w:ind w:left="5040" w:hanging="360"/>
      </w:pPr>
      <w:rPr>
        <w:rFonts w:ascii="Arial" w:hAnsi="Arial" w:hint="default"/>
      </w:rPr>
    </w:lvl>
    <w:lvl w:ilvl="7" w:tplc="A77CAE0C" w:tentative="1">
      <w:start w:val="1"/>
      <w:numFmt w:val="bullet"/>
      <w:lvlText w:val="•"/>
      <w:lvlJc w:val="left"/>
      <w:pPr>
        <w:tabs>
          <w:tab w:val="num" w:pos="5760"/>
        </w:tabs>
        <w:ind w:left="5760" w:hanging="360"/>
      </w:pPr>
      <w:rPr>
        <w:rFonts w:ascii="Arial" w:hAnsi="Arial" w:hint="default"/>
      </w:rPr>
    </w:lvl>
    <w:lvl w:ilvl="8" w:tplc="B4884E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C2278B"/>
    <w:multiLevelType w:val="hybridMultilevel"/>
    <w:tmpl w:val="9050EC5E"/>
    <w:lvl w:ilvl="0" w:tplc="56E03C6A">
      <w:start w:val="1"/>
      <w:numFmt w:val="bullet"/>
      <w:lvlText w:val="•"/>
      <w:lvlJc w:val="left"/>
      <w:pPr>
        <w:tabs>
          <w:tab w:val="num" w:pos="720"/>
        </w:tabs>
        <w:ind w:left="720" w:hanging="360"/>
      </w:pPr>
      <w:rPr>
        <w:rFonts w:ascii="Arial" w:hAnsi="Arial" w:hint="default"/>
      </w:rPr>
    </w:lvl>
    <w:lvl w:ilvl="1" w:tplc="4176D46E">
      <w:numFmt w:val="bullet"/>
      <w:lvlText w:val="•"/>
      <w:lvlJc w:val="left"/>
      <w:pPr>
        <w:tabs>
          <w:tab w:val="num" w:pos="1440"/>
        </w:tabs>
        <w:ind w:left="1440" w:hanging="360"/>
      </w:pPr>
      <w:rPr>
        <w:rFonts w:ascii="Arial" w:hAnsi="Arial" w:hint="default"/>
      </w:rPr>
    </w:lvl>
    <w:lvl w:ilvl="2" w:tplc="36D4B2DC" w:tentative="1">
      <w:start w:val="1"/>
      <w:numFmt w:val="bullet"/>
      <w:lvlText w:val="•"/>
      <w:lvlJc w:val="left"/>
      <w:pPr>
        <w:tabs>
          <w:tab w:val="num" w:pos="2160"/>
        </w:tabs>
        <w:ind w:left="2160" w:hanging="360"/>
      </w:pPr>
      <w:rPr>
        <w:rFonts w:ascii="Arial" w:hAnsi="Arial" w:hint="default"/>
      </w:rPr>
    </w:lvl>
    <w:lvl w:ilvl="3" w:tplc="3C0E3E52" w:tentative="1">
      <w:start w:val="1"/>
      <w:numFmt w:val="bullet"/>
      <w:lvlText w:val="•"/>
      <w:lvlJc w:val="left"/>
      <w:pPr>
        <w:tabs>
          <w:tab w:val="num" w:pos="2880"/>
        </w:tabs>
        <w:ind w:left="2880" w:hanging="360"/>
      </w:pPr>
      <w:rPr>
        <w:rFonts w:ascii="Arial" w:hAnsi="Arial" w:hint="default"/>
      </w:rPr>
    </w:lvl>
    <w:lvl w:ilvl="4" w:tplc="56B4B9BE" w:tentative="1">
      <w:start w:val="1"/>
      <w:numFmt w:val="bullet"/>
      <w:lvlText w:val="•"/>
      <w:lvlJc w:val="left"/>
      <w:pPr>
        <w:tabs>
          <w:tab w:val="num" w:pos="3600"/>
        </w:tabs>
        <w:ind w:left="3600" w:hanging="360"/>
      </w:pPr>
      <w:rPr>
        <w:rFonts w:ascii="Arial" w:hAnsi="Arial" w:hint="default"/>
      </w:rPr>
    </w:lvl>
    <w:lvl w:ilvl="5" w:tplc="2392DF1C" w:tentative="1">
      <w:start w:val="1"/>
      <w:numFmt w:val="bullet"/>
      <w:lvlText w:val="•"/>
      <w:lvlJc w:val="left"/>
      <w:pPr>
        <w:tabs>
          <w:tab w:val="num" w:pos="4320"/>
        </w:tabs>
        <w:ind w:left="4320" w:hanging="360"/>
      </w:pPr>
      <w:rPr>
        <w:rFonts w:ascii="Arial" w:hAnsi="Arial" w:hint="default"/>
      </w:rPr>
    </w:lvl>
    <w:lvl w:ilvl="6" w:tplc="F536A6C8" w:tentative="1">
      <w:start w:val="1"/>
      <w:numFmt w:val="bullet"/>
      <w:lvlText w:val="•"/>
      <w:lvlJc w:val="left"/>
      <w:pPr>
        <w:tabs>
          <w:tab w:val="num" w:pos="5040"/>
        </w:tabs>
        <w:ind w:left="5040" w:hanging="360"/>
      </w:pPr>
      <w:rPr>
        <w:rFonts w:ascii="Arial" w:hAnsi="Arial" w:hint="default"/>
      </w:rPr>
    </w:lvl>
    <w:lvl w:ilvl="7" w:tplc="F646818E" w:tentative="1">
      <w:start w:val="1"/>
      <w:numFmt w:val="bullet"/>
      <w:lvlText w:val="•"/>
      <w:lvlJc w:val="left"/>
      <w:pPr>
        <w:tabs>
          <w:tab w:val="num" w:pos="5760"/>
        </w:tabs>
        <w:ind w:left="5760" w:hanging="360"/>
      </w:pPr>
      <w:rPr>
        <w:rFonts w:ascii="Arial" w:hAnsi="Arial" w:hint="default"/>
      </w:rPr>
    </w:lvl>
    <w:lvl w:ilvl="8" w:tplc="CAD01D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7E3C62"/>
    <w:multiLevelType w:val="hybridMultilevel"/>
    <w:tmpl w:val="7166B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01EF0"/>
    <w:multiLevelType w:val="hybridMultilevel"/>
    <w:tmpl w:val="08005B22"/>
    <w:lvl w:ilvl="0" w:tplc="A1F4AB08">
      <w:start w:val="1"/>
      <w:numFmt w:val="bullet"/>
      <w:lvlText w:val="•"/>
      <w:lvlJc w:val="left"/>
      <w:pPr>
        <w:tabs>
          <w:tab w:val="num" w:pos="720"/>
        </w:tabs>
        <w:ind w:left="720" w:hanging="360"/>
      </w:pPr>
      <w:rPr>
        <w:rFonts w:ascii="Arial" w:hAnsi="Arial" w:hint="default"/>
      </w:rPr>
    </w:lvl>
    <w:lvl w:ilvl="1" w:tplc="DF4057D8" w:tentative="1">
      <w:start w:val="1"/>
      <w:numFmt w:val="bullet"/>
      <w:lvlText w:val="•"/>
      <w:lvlJc w:val="left"/>
      <w:pPr>
        <w:tabs>
          <w:tab w:val="num" w:pos="1440"/>
        </w:tabs>
        <w:ind w:left="1440" w:hanging="360"/>
      </w:pPr>
      <w:rPr>
        <w:rFonts w:ascii="Arial" w:hAnsi="Arial" w:hint="default"/>
      </w:rPr>
    </w:lvl>
    <w:lvl w:ilvl="2" w:tplc="55F05FDA" w:tentative="1">
      <w:start w:val="1"/>
      <w:numFmt w:val="bullet"/>
      <w:lvlText w:val="•"/>
      <w:lvlJc w:val="left"/>
      <w:pPr>
        <w:tabs>
          <w:tab w:val="num" w:pos="2160"/>
        </w:tabs>
        <w:ind w:left="2160" w:hanging="360"/>
      </w:pPr>
      <w:rPr>
        <w:rFonts w:ascii="Arial" w:hAnsi="Arial" w:hint="default"/>
      </w:rPr>
    </w:lvl>
    <w:lvl w:ilvl="3" w:tplc="BDAAD28C" w:tentative="1">
      <w:start w:val="1"/>
      <w:numFmt w:val="bullet"/>
      <w:lvlText w:val="•"/>
      <w:lvlJc w:val="left"/>
      <w:pPr>
        <w:tabs>
          <w:tab w:val="num" w:pos="2880"/>
        </w:tabs>
        <w:ind w:left="2880" w:hanging="360"/>
      </w:pPr>
      <w:rPr>
        <w:rFonts w:ascii="Arial" w:hAnsi="Arial" w:hint="default"/>
      </w:rPr>
    </w:lvl>
    <w:lvl w:ilvl="4" w:tplc="FE84C494" w:tentative="1">
      <w:start w:val="1"/>
      <w:numFmt w:val="bullet"/>
      <w:lvlText w:val="•"/>
      <w:lvlJc w:val="left"/>
      <w:pPr>
        <w:tabs>
          <w:tab w:val="num" w:pos="3600"/>
        </w:tabs>
        <w:ind w:left="3600" w:hanging="360"/>
      </w:pPr>
      <w:rPr>
        <w:rFonts w:ascii="Arial" w:hAnsi="Arial" w:hint="default"/>
      </w:rPr>
    </w:lvl>
    <w:lvl w:ilvl="5" w:tplc="DFB4A750" w:tentative="1">
      <w:start w:val="1"/>
      <w:numFmt w:val="bullet"/>
      <w:lvlText w:val="•"/>
      <w:lvlJc w:val="left"/>
      <w:pPr>
        <w:tabs>
          <w:tab w:val="num" w:pos="4320"/>
        </w:tabs>
        <w:ind w:left="4320" w:hanging="360"/>
      </w:pPr>
      <w:rPr>
        <w:rFonts w:ascii="Arial" w:hAnsi="Arial" w:hint="default"/>
      </w:rPr>
    </w:lvl>
    <w:lvl w:ilvl="6" w:tplc="4E021EFC" w:tentative="1">
      <w:start w:val="1"/>
      <w:numFmt w:val="bullet"/>
      <w:lvlText w:val="•"/>
      <w:lvlJc w:val="left"/>
      <w:pPr>
        <w:tabs>
          <w:tab w:val="num" w:pos="5040"/>
        </w:tabs>
        <w:ind w:left="5040" w:hanging="360"/>
      </w:pPr>
      <w:rPr>
        <w:rFonts w:ascii="Arial" w:hAnsi="Arial" w:hint="default"/>
      </w:rPr>
    </w:lvl>
    <w:lvl w:ilvl="7" w:tplc="EDE4C510" w:tentative="1">
      <w:start w:val="1"/>
      <w:numFmt w:val="bullet"/>
      <w:lvlText w:val="•"/>
      <w:lvlJc w:val="left"/>
      <w:pPr>
        <w:tabs>
          <w:tab w:val="num" w:pos="5760"/>
        </w:tabs>
        <w:ind w:left="5760" w:hanging="360"/>
      </w:pPr>
      <w:rPr>
        <w:rFonts w:ascii="Arial" w:hAnsi="Arial" w:hint="default"/>
      </w:rPr>
    </w:lvl>
    <w:lvl w:ilvl="8" w:tplc="AE0A20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8D2CEB"/>
    <w:multiLevelType w:val="hybridMultilevel"/>
    <w:tmpl w:val="C638C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46174"/>
    <w:multiLevelType w:val="hybridMultilevel"/>
    <w:tmpl w:val="C45CAE76"/>
    <w:lvl w:ilvl="0" w:tplc="946C758A">
      <w:start w:val="1"/>
      <w:numFmt w:val="bullet"/>
      <w:lvlText w:val="•"/>
      <w:lvlJc w:val="left"/>
      <w:pPr>
        <w:tabs>
          <w:tab w:val="num" w:pos="720"/>
        </w:tabs>
        <w:ind w:left="720" w:hanging="360"/>
      </w:pPr>
      <w:rPr>
        <w:rFonts w:ascii="Arial" w:hAnsi="Arial" w:hint="default"/>
      </w:rPr>
    </w:lvl>
    <w:lvl w:ilvl="1" w:tplc="B7BA0592" w:tentative="1">
      <w:start w:val="1"/>
      <w:numFmt w:val="bullet"/>
      <w:lvlText w:val="•"/>
      <w:lvlJc w:val="left"/>
      <w:pPr>
        <w:tabs>
          <w:tab w:val="num" w:pos="1440"/>
        </w:tabs>
        <w:ind w:left="1440" w:hanging="360"/>
      </w:pPr>
      <w:rPr>
        <w:rFonts w:ascii="Arial" w:hAnsi="Arial" w:hint="default"/>
      </w:rPr>
    </w:lvl>
    <w:lvl w:ilvl="2" w:tplc="0A8E513A" w:tentative="1">
      <w:start w:val="1"/>
      <w:numFmt w:val="bullet"/>
      <w:lvlText w:val="•"/>
      <w:lvlJc w:val="left"/>
      <w:pPr>
        <w:tabs>
          <w:tab w:val="num" w:pos="2160"/>
        </w:tabs>
        <w:ind w:left="2160" w:hanging="360"/>
      </w:pPr>
      <w:rPr>
        <w:rFonts w:ascii="Arial" w:hAnsi="Arial" w:hint="default"/>
      </w:rPr>
    </w:lvl>
    <w:lvl w:ilvl="3" w:tplc="79B0D3B6" w:tentative="1">
      <w:start w:val="1"/>
      <w:numFmt w:val="bullet"/>
      <w:lvlText w:val="•"/>
      <w:lvlJc w:val="left"/>
      <w:pPr>
        <w:tabs>
          <w:tab w:val="num" w:pos="2880"/>
        </w:tabs>
        <w:ind w:left="2880" w:hanging="360"/>
      </w:pPr>
      <w:rPr>
        <w:rFonts w:ascii="Arial" w:hAnsi="Arial" w:hint="default"/>
      </w:rPr>
    </w:lvl>
    <w:lvl w:ilvl="4" w:tplc="AA8E7CDA" w:tentative="1">
      <w:start w:val="1"/>
      <w:numFmt w:val="bullet"/>
      <w:lvlText w:val="•"/>
      <w:lvlJc w:val="left"/>
      <w:pPr>
        <w:tabs>
          <w:tab w:val="num" w:pos="3600"/>
        </w:tabs>
        <w:ind w:left="3600" w:hanging="360"/>
      </w:pPr>
      <w:rPr>
        <w:rFonts w:ascii="Arial" w:hAnsi="Arial" w:hint="default"/>
      </w:rPr>
    </w:lvl>
    <w:lvl w:ilvl="5" w:tplc="229E6B38" w:tentative="1">
      <w:start w:val="1"/>
      <w:numFmt w:val="bullet"/>
      <w:lvlText w:val="•"/>
      <w:lvlJc w:val="left"/>
      <w:pPr>
        <w:tabs>
          <w:tab w:val="num" w:pos="4320"/>
        </w:tabs>
        <w:ind w:left="4320" w:hanging="360"/>
      </w:pPr>
      <w:rPr>
        <w:rFonts w:ascii="Arial" w:hAnsi="Arial" w:hint="default"/>
      </w:rPr>
    </w:lvl>
    <w:lvl w:ilvl="6" w:tplc="DC80CC1A" w:tentative="1">
      <w:start w:val="1"/>
      <w:numFmt w:val="bullet"/>
      <w:lvlText w:val="•"/>
      <w:lvlJc w:val="left"/>
      <w:pPr>
        <w:tabs>
          <w:tab w:val="num" w:pos="5040"/>
        </w:tabs>
        <w:ind w:left="5040" w:hanging="360"/>
      </w:pPr>
      <w:rPr>
        <w:rFonts w:ascii="Arial" w:hAnsi="Arial" w:hint="default"/>
      </w:rPr>
    </w:lvl>
    <w:lvl w:ilvl="7" w:tplc="9C6C75D2" w:tentative="1">
      <w:start w:val="1"/>
      <w:numFmt w:val="bullet"/>
      <w:lvlText w:val="•"/>
      <w:lvlJc w:val="left"/>
      <w:pPr>
        <w:tabs>
          <w:tab w:val="num" w:pos="5760"/>
        </w:tabs>
        <w:ind w:left="5760" w:hanging="360"/>
      </w:pPr>
      <w:rPr>
        <w:rFonts w:ascii="Arial" w:hAnsi="Arial" w:hint="default"/>
      </w:rPr>
    </w:lvl>
    <w:lvl w:ilvl="8" w:tplc="932EE1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5C3BA0"/>
    <w:multiLevelType w:val="hybridMultilevel"/>
    <w:tmpl w:val="390A8B34"/>
    <w:lvl w:ilvl="0" w:tplc="E7E83510">
      <w:start w:val="1"/>
      <w:numFmt w:val="bullet"/>
      <w:lvlText w:val="•"/>
      <w:lvlJc w:val="left"/>
      <w:pPr>
        <w:tabs>
          <w:tab w:val="num" w:pos="720"/>
        </w:tabs>
        <w:ind w:left="720" w:hanging="360"/>
      </w:pPr>
      <w:rPr>
        <w:rFonts w:ascii="Arial" w:hAnsi="Arial" w:hint="default"/>
      </w:rPr>
    </w:lvl>
    <w:lvl w:ilvl="1" w:tplc="283A81CA" w:tentative="1">
      <w:start w:val="1"/>
      <w:numFmt w:val="bullet"/>
      <w:lvlText w:val="•"/>
      <w:lvlJc w:val="left"/>
      <w:pPr>
        <w:tabs>
          <w:tab w:val="num" w:pos="1440"/>
        </w:tabs>
        <w:ind w:left="1440" w:hanging="360"/>
      </w:pPr>
      <w:rPr>
        <w:rFonts w:ascii="Arial" w:hAnsi="Arial" w:hint="default"/>
      </w:rPr>
    </w:lvl>
    <w:lvl w:ilvl="2" w:tplc="99A01012" w:tentative="1">
      <w:start w:val="1"/>
      <w:numFmt w:val="bullet"/>
      <w:lvlText w:val="•"/>
      <w:lvlJc w:val="left"/>
      <w:pPr>
        <w:tabs>
          <w:tab w:val="num" w:pos="2160"/>
        </w:tabs>
        <w:ind w:left="2160" w:hanging="360"/>
      </w:pPr>
      <w:rPr>
        <w:rFonts w:ascii="Arial" w:hAnsi="Arial" w:hint="default"/>
      </w:rPr>
    </w:lvl>
    <w:lvl w:ilvl="3" w:tplc="E5267512" w:tentative="1">
      <w:start w:val="1"/>
      <w:numFmt w:val="bullet"/>
      <w:lvlText w:val="•"/>
      <w:lvlJc w:val="left"/>
      <w:pPr>
        <w:tabs>
          <w:tab w:val="num" w:pos="2880"/>
        </w:tabs>
        <w:ind w:left="2880" w:hanging="360"/>
      </w:pPr>
      <w:rPr>
        <w:rFonts w:ascii="Arial" w:hAnsi="Arial" w:hint="default"/>
      </w:rPr>
    </w:lvl>
    <w:lvl w:ilvl="4" w:tplc="CCEC0AF4" w:tentative="1">
      <w:start w:val="1"/>
      <w:numFmt w:val="bullet"/>
      <w:lvlText w:val="•"/>
      <w:lvlJc w:val="left"/>
      <w:pPr>
        <w:tabs>
          <w:tab w:val="num" w:pos="3600"/>
        </w:tabs>
        <w:ind w:left="3600" w:hanging="360"/>
      </w:pPr>
      <w:rPr>
        <w:rFonts w:ascii="Arial" w:hAnsi="Arial" w:hint="default"/>
      </w:rPr>
    </w:lvl>
    <w:lvl w:ilvl="5" w:tplc="718804EA" w:tentative="1">
      <w:start w:val="1"/>
      <w:numFmt w:val="bullet"/>
      <w:lvlText w:val="•"/>
      <w:lvlJc w:val="left"/>
      <w:pPr>
        <w:tabs>
          <w:tab w:val="num" w:pos="4320"/>
        </w:tabs>
        <w:ind w:left="4320" w:hanging="360"/>
      </w:pPr>
      <w:rPr>
        <w:rFonts w:ascii="Arial" w:hAnsi="Arial" w:hint="default"/>
      </w:rPr>
    </w:lvl>
    <w:lvl w:ilvl="6" w:tplc="03F2962A" w:tentative="1">
      <w:start w:val="1"/>
      <w:numFmt w:val="bullet"/>
      <w:lvlText w:val="•"/>
      <w:lvlJc w:val="left"/>
      <w:pPr>
        <w:tabs>
          <w:tab w:val="num" w:pos="5040"/>
        </w:tabs>
        <w:ind w:left="5040" w:hanging="360"/>
      </w:pPr>
      <w:rPr>
        <w:rFonts w:ascii="Arial" w:hAnsi="Arial" w:hint="default"/>
      </w:rPr>
    </w:lvl>
    <w:lvl w:ilvl="7" w:tplc="4F586D42" w:tentative="1">
      <w:start w:val="1"/>
      <w:numFmt w:val="bullet"/>
      <w:lvlText w:val="•"/>
      <w:lvlJc w:val="left"/>
      <w:pPr>
        <w:tabs>
          <w:tab w:val="num" w:pos="5760"/>
        </w:tabs>
        <w:ind w:left="5760" w:hanging="360"/>
      </w:pPr>
      <w:rPr>
        <w:rFonts w:ascii="Arial" w:hAnsi="Arial" w:hint="default"/>
      </w:rPr>
    </w:lvl>
    <w:lvl w:ilvl="8" w:tplc="0D2814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AD6AAA"/>
    <w:multiLevelType w:val="hybridMultilevel"/>
    <w:tmpl w:val="B8B2F4BE"/>
    <w:lvl w:ilvl="0" w:tplc="DA84B2EA">
      <w:start w:val="1"/>
      <w:numFmt w:val="bullet"/>
      <w:lvlText w:val="•"/>
      <w:lvlJc w:val="left"/>
      <w:pPr>
        <w:tabs>
          <w:tab w:val="num" w:pos="720"/>
        </w:tabs>
        <w:ind w:left="720" w:hanging="360"/>
      </w:pPr>
      <w:rPr>
        <w:rFonts w:ascii="Arial" w:hAnsi="Arial" w:hint="default"/>
      </w:rPr>
    </w:lvl>
    <w:lvl w:ilvl="1" w:tplc="67A6D008" w:tentative="1">
      <w:start w:val="1"/>
      <w:numFmt w:val="bullet"/>
      <w:lvlText w:val="•"/>
      <w:lvlJc w:val="left"/>
      <w:pPr>
        <w:tabs>
          <w:tab w:val="num" w:pos="1440"/>
        </w:tabs>
        <w:ind w:left="1440" w:hanging="360"/>
      </w:pPr>
      <w:rPr>
        <w:rFonts w:ascii="Arial" w:hAnsi="Arial" w:hint="default"/>
      </w:rPr>
    </w:lvl>
    <w:lvl w:ilvl="2" w:tplc="5E0E9F36" w:tentative="1">
      <w:start w:val="1"/>
      <w:numFmt w:val="bullet"/>
      <w:lvlText w:val="•"/>
      <w:lvlJc w:val="left"/>
      <w:pPr>
        <w:tabs>
          <w:tab w:val="num" w:pos="2160"/>
        </w:tabs>
        <w:ind w:left="2160" w:hanging="360"/>
      </w:pPr>
      <w:rPr>
        <w:rFonts w:ascii="Arial" w:hAnsi="Arial" w:hint="default"/>
      </w:rPr>
    </w:lvl>
    <w:lvl w:ilvl="3" w:tplc="7BA881A0" w:tentative="1">
      <w:start w:val="1"/>
      <w:numFmt w:val="bullet"/>
      <w:lvlText w:val="•"/>
      <w:lvlJc w:val="left"/>
      <w:pPr>
        <w:tabs>
          <w:tab w:val="num" w:pos="2880"/>
        </w:tabs>
        <w:ind w:left="2880" w:hanging="360"/>
      </w:pPr>
      <w:rPr>
        <w:rFonts w:ascii="Arial" w:hAnsi="Arial" w:hint="default"/>
      </w:rPr>
    </w:lvl>
    <w:lvl w:ilvl="4" w:tplc="67D01AFC" w:tentative="1">
      <w:start w:val="1"/>
      <w:numFmt w:val="bullet"/>
      <w:lvlText w:val="•"/>
      <w:lvlJc w:val="left"/>
      <w:pPr>
        <w:tabs>
          <w:tab w:val="num" w:pos="3600"/>
        </w:tabs>
        <w:ind w:left="3600" w:hanging="360"/>
      </w:pPr>
      <w:rPr>
        <w:rFonts w:ascii="Arial" w:hAnsi="Arial" w:hint="default"/>
      </w:rPr>
    </w:lvl>
    <w:lvl w:ilvl="5" w:tplc="79DC74BA" w:tentative="1">
      <w:start w:val="1"/>
      <w:numFmt w:val="bullet"/>
      <w:lvlText w:val="•"/>
      <w:lvlJc w:val="left"/>
      <w:pPr>
        <w:tabs>
          <w:tab w:val="num" w:pos="4320"/>
        </w:tabs>
        <w:ind w:left="4320" w:hanging="360"/>
      </w:pPr>
      <w:rPr>
        <w:rFonts w:ascii="Arial" w:hAnsi="Arial" w:hint="default"/>
      </w:rPr>
    </w:lvl>
    <w:lvl w:ilvl="6" w:tplc="94EA42D2" w:tentative="1">
      <w:start w:val="1"/>
      <w:numFmt w:val="bullet"/>
      <w:lvlText w:val="•"/>
      <w:lvlJc w:val="left"/>
      <w:pPr>
        <w:tabs>
          <w:tab w:val="num" w:pos="5040"/>
        </w:tabs>
        <w:ind w:left="5040" w:hanging="360"/>
      </w:pPr>
      <w:rPr>
        <w:rFonts w:ascii="Arial" w:hAnsi="Arial" w:hint="default"/>
      </w:rPr>
    </w:lvl>
    <w:lvl w:ilvl="7" w:tplc="053C4450" w:tentative="1">
      <w:start w:val="1"/>
      <w:numFmt w:val="bullet"/>
      <w:lvlText w:val="•"/>
      <w:lvlJc w:val="left"/>
      <w:pPr>
        <w:tabs>
          <w:tab w:val="num" w:pos="5760"/>
        </w:tabs>
        <w:ind w:left="5760" w:hanging="360"/>
      </w:pPr>
      <w:rPr>
        <w:rFonts w:ascii="Arial" w:hAnsi="Arial" w:hint="default"/>
      </w:rPr>
    </w:lvl>
    <w:lvl w:ilvl="8" w:tplc="30A6E0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62ED6D56"/>
    <w:multiLevelType w:val="hybridMultilevel"/>
    <w:tmpl w:val="88A2218A"/>
    <w:lvl w:ilvl="0" w:tplc="0BB20D08">
      <w:start w:val="1"/>
      <w:numFmt w:val="bullet"/>
      <w:lvlText w:val="•"/>
      <w:lvlJc w:val="left"/>
      <w:pPr>
        <w:tabs>
          <w:tab w:val="num" w:pos="720"/>
        </w:tabs>
        <w:ind w:left="720" w:hanging="360"/>
      </w:pPr>
      <w:rPr>
        <w:rFonts w:ascii="Arial" w:hAnsi="Arial" w:hint="default"/>
      </w:rPr>
    </w:lvl>
    <w:lvl w:ilvl="1" w:tplc="46D4B3B6" w:tentative="1">
      <w:start w:val="1"/>
      <w:numFmt w:val="bullet"/>
      <w:lvlText w:val="•"/>
      <w:lvlJc w:val="left"/>
      <w:pPr>
        <w:tabs>
          <w:tab w:val="num" w:pos="1440"/>
        </w:tabs>
        <w:ind w:left="1440" w:hanging="360"/>
      </w:pPr>
      <w:rPr>
        <w:rFonts w:ascii="Arial" w:hAnsi="Arial" w:hint="default"/>
      </w:rPr>
    </w:lvl>
    <w:lvl w:ilvl="2" w:tplc="052A7000" w:tentative="1">
      <w:start w:val="1"/>
      <w:numFmt w:val="bullet"/>
      <w:lvlText w:val="•"/>
      <w:lvlJc w:val="left"/>
      <w:pPr>
        <w:tabs>
          <w:tab w:val="num" w:pos="2160"/>
        </w:tabs>
        <w:ind w:left="2160" w:hanging="360"/>
      </w:pPr>
      <w:rPr>
        <w:rFonts w:ascii="Arial" w:hAnsi="Arial" w:hint="default"/>
      </w:rPr>
    </w:lvl>
    <w:lvl w:ilvl="3" w:tplc="137005C2" w:tentative="1">
      <w:start w:val="1"/>
      <w:numFmt w:val="bullet"/>
      <w:lvlText w:val="•"/>
      <w:lvlJc w:val="left"/>
      <w:pPr>
        <w:tabs>
          <w:tab w:val="num" w:pos="2880"/>
        </w:tabs>
        <w:ind w:left="2880" w:hanging="360"/>
      </w:pPr>
      <w:rPr>
        <w:rFonts w:ascii="Arial" w:hAnsi="Arial" w:hint="default"/>
      </w:rPr>
    </w:lvl>
    <w:lvl w:ilvl="4" w:tplc="5F3615A6" w:tentative="1">
      <w:start w:val="1"/>
      <w:numFmt w:val="bullet"/>
      <w:lvlText w:val="•"/>
      <w:lvlJc w:val="left"/>
      <w:pPr>
        <w:tabs>
          <w:tab w:val="num" w:pos="3600"/>
        </w:tabs>
        <w:ind w:left="3600" w:hanging="360"/>
      </w:pPr>
      <w:rPr>
        <w:rFonts w:ascii="Arial" w:hAnsi="Arial" w:hint="default"/>
      </w:rPr>
    </w:lvl>
    <w:lvl w:ilvl="5" w:tplc="055879A4" w:tentative="1">
      <w:start w:val="1"/>
      <w:numFmt w:val="bullet"/>
      <w:lvlText w:val="•"/>
      <w:lvlJc w:val="left"/>
      <w:pPr>
        <w:tabs>
          <w:tab w:val="num" w:pos="4320"/>
        </w:tabs>
        <w:ind w:left="4320" w:hanging="360"/>
      </w:pPr>
      <w:rPr>
        <w:rFonts w:ascii="Arial" w:hAnsi="Arial" w:hint="default"/>
      </w:rPr>
    </w:lvl>
    <w:lvl w:ilvl="6" w:tplc="F5380922" w:tentative="1">
      <w:start w:val="1"/>
      <w:numFmt w:val="bullet"/>
      <w:lvlText w:val="•"/>
      <w:lvlJc w:val="left"/>
      <w:pPr>
        <w:tabs>
          <w:tab w:val="num" w:pos="5040"/>
        </w:tabs>
        <w:ind w:left="5040" w:hanging="360"/>
      </w:pPr>
      <w:rPr>
        <w:rFonts w:ascii="Arial" w:hAnsi="Arial" w:hint="default"/>
      </w:rPr>
    </w:lvl>
    <w:lvl w:ilvl="7" w:tplc="DB528D46" w:tentative="1">
      <w:start w:val="1"/>
      <w:numFmt w:val="bullet"/>
      <w:lvlText w:val="•"/>
      <w:lvlJc w:val="left"/>
      <w:pPr>
        <w:tabs>
          <w:tab w:val="num" w:pos="5760"/>
        </w:tabs>
        <w:ind w:left="5760" w:hanging="360"/>
      </w:pPr>
      <w:rPr>
        <w:rFonts w:ascii="Arial" w:hAnsi="Arial" w:hint="default"/>
      </w:rPr>
    </w:lvl>
    <w:lvl w:ilvl="8" w:tplc="2CE252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D32A36"/>
    <w:multiLevelType w:val="hybridMultilevel"/>
    <w:tmpl w:val="0CA6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E834C8"/>
    <w:multiLevelType w:val="hybridMultilevel"/>
    <w:tmpl w:val="149ADAAE"/>
    <w:lvl w:ilvl="0" w:tplc="F9FA9CB0">
      <w:start w:val="1"/>
      <w:numFmt w:val="bullet"/>
      <w:lvlText w:val="•"/>
      <w:lvlJc w:val="left"/>
      <w:pPr>
        <w:tabs>
          <w:tab w:val="num" w:pos="720"/>
        </w:tabs>
        <w:ind w:left="720" w:hanging="360"/>
      </w:pPr>
      <w:rPr>
        <w:rFonts w:ascii="Arial" w:hAnsi="Arial" w:hint="default"/>
      </w:rPr>
    </w:lvl>
    <w:lvl w:ilvl="1" w:tplc="B8204660" w:tentative="1">
      <w:start w:val="1"/>
      <w:numFmt w:val="bullet"/>
      <w:lvlText w:val="•"/>
      <w:lvlJc w:val="left"/>
      <w:pPr>
        <w:tabs>
          <w:tab w:val="num" w:pos="1440"/>
        </w:tabs>
        <w:ind w:left="1440" w:hanging="360"/>
      </w:pPr>
      <w:rPr>
        <w:rFonts w:ascii="Arial" w:hAnsi="Arial" w:hint="default"/>
      </w:rPr>
    </w:lvl>
    <w:lvl w:ilvl="2" w:tplc="53A8A4AC" w:tentative="1">
      <w:start w:val="1"/>
      <w:numFmt w:val="bullet"/>
      <w:lvlText w:val="•"/>
      <w:lvlJc w:val="left"/>
      <w:pPr>
        <w:tabs>
          <w:tab w:val="num" w:pos="2160"/>
        </w:tabs>
        <w:ind w:left="2160" w:hanging="360"/>
      </w:pPr>
      <w:rPr>
        <w:rFonts w:ascii="Arial" w:hAnsi="Arial" w:hint="default"/>
      </w:rPr>
    </w:lvl>
    <w:lvl w:ilvl="3" w:tplc="F9D0565C" w:tentative="1">
      <w:start w:val="1"/>
      <w:numFmt w:val="bullet"/>
      <w:lvlText w:val="•"/>
      <w:lvlJc w:val="left"/>
      <w:pPr>
        <w:tabs>
          <w:tab w:val="num" w:pos="2880"/>
        </w:tabs>
        <w:ind w:left="2880" w:hanging="360"/>
      </w:pPr>
      <w:rPr>
        <w:rFonts w:ascii="Arial" w:hAnsi="Arial" w:hint="default"/>
      </w:rPr>
    </w:lvl>
    <w:lvl w:ilvl="4" w:tplc="8ECA4C44" w:tentative="1">
      <w:start w:val="1"/>
      <w:numFmt w:val="bullet"/>
      <w:lvlText w:val="•"/>
      <w:lvlJc w:val="left"/>
      <w:pPr>
        <w:tabs>
          <w:tab w:val="num" w:pos="3600"/>
        </w:tabs>
        <w:ind w:left="3600" w:hanging="360"/>
      </w:pPr>
      <w:rPr>
        <w:rFonts w:ascii="Arial" w:hAnsi="Arial" w:hint="default"/>
      </w:rPr>
    </w:lvl>
    <w:lvl w:ilvl="5" w:tplc="4E8A6BBE" w:tentative="1">
      <w:start w:val="1"/>
      <w:numFmt w:val="bullet"/>
      <w:lvlText w:val="•"/>
      <w:lvlJc w:val="left"/>
      <w:pPr>
        <w:tabs>
          <w:tab w:val="num" w:pos="4320"/>
        </w:tabs>
        <w:ind w:left="4320" w:hanging="360"/>
      </w:pPr>
      <w:rPr>
        <w:rFonts w:ascii="Arial" w:hAnsi="Arial" w:hint="default"/>
      </w:rPr>
    </w:lvl>
    <w:lvl w:ilvl="6" w:tplc="D70A2DF6" w:tentative="1">
      <w:start w:val="1"/>
      <w:numFmt w:val="bullet"/>
      <w:lvlText w:val="•"/>
      <w:lvlJc w:val="left"/>
      <w:pPr>
        <w:tabs>
          <w:tab w:val="num" w:pos="5040"/>
        </w:tabs>
        <w:ind w:left="5040" w:hanging="360"/>
      </w:pPr>
      <w:rPr>
        <w:rFonts w:ascii="Arial" w:hAnsi="Arial" w:hint="default"/>
      </w:rPr>
    </w:lvl>
    <w:lvl w:ilvl="7" w:tplc="A9F00978" w:tentative="1">
      <w:start w:val="1"/>
      <w:numFmt w:val="bullet"/>
      <w:lvlText w:val="•"/>
      <w:lvlJc w:val="left"/>
      <w:pPr>
        <w:tabs>
          <w:tab w:val="num" w:pos="5760"/>
        </w:tabs>
        <w:ind w:left="5760" w:hanging="360"/>
      </w:pPr>
      <w:rPr>
        <w:rFonts w:ascii="Arial" w:hAnsi="Arial" w:hint="default"/>
      </w:rPr>
    </w:lvl>
    <w:lvl w:ilvl="8" w:tplc="8DC2DA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435A1C"/>
    <w:multiLevelType w:val="hybridMultilevel"/>
    <w:tmpl w:val="77D4632E"/>
    <w:lvl w:ilvl="0" w:tplc="764CBF8A">
      <w:start w:val="1"/>
      <w:numFmt w:val="bullet"/>
      <w:lvlText w:val="•"/>
      <w:lvlJc w:val="left"/>
      <w:pPr>
        <w:tabs>
          <w:tab w:val="num" w:pos="720"/>
        </w:tabs>
        <w:ind w:left="720" w:hanging="360"/>
      </w:pPr>
      <w:rPr>
        <w:rFonts w:ascii="Arial" w:hAnsi="Arial" w:hint="default"/>
      </w:rPr>
    </w:lvl>
    <w:lvl w:ilvl="1" w:tplc="B9F0B72C">
      <w:numFmt w:val="bullet"/>
      <w:lvlText w:val="•"/>
      <w:lvlJc w:val="left"/>
      <w:pPr>
        <w:tabs>
          <w:tab w:val="num" w:pos="1440"/>
        </w:tabs>
        <w:ind w:left="1440" w:hanging="360"/>
      </w:pPr>
      <w:rPr>
        <w:rFonts w:ascii="Arial" w:hAnsi="Arial" w:hint="default"/>
      </w:rPr>
    </w:lvl>
    <w:lvl w:ilvl="2" w:tplc="C6E60C50" w:tentative="1">
      <w:start w:val="1"/>
      <w:numFmt w:val="bullet"/>
      <w:lvlText w:val="•"/>
      <w:lvlJc w:val="left"/>
      <w:pPr>
        <w:tabs>
          <w:tab w:val="num" w:pos="2160"/>
        </w:tabs>
        <w:ind w:left="2160" w:hanging="360"/>
      </w:pPr>
      <w:rPr>
        <w:rFonts w:ascii="Arial" w:hAnsi="Arial" w:hint="default"/>
      </w:rPr>
    </w:lvl>
    <w:lvl w:ilvl="3" w:tplc="ADD8DC6E" w:tentative="1">
      <w:start w:val="1"/>
      <w:numFmt w:val="bullet"/>
      <w:lvlText w:val="•"/>
      <w:lvlJc w:val="left"/>
      <w:pPr>
        <w:tabs>
          <w:tab w:val="num" w:pos="2880"/>
        </w:tabs>
        <w:ind w:left="2880" w:hanging="360"/>
      </w:pPr>
      <w:rPr>
        <w:rFonts w:ascii="Arial" w:hAnsi="Arial" w:hint="default"/>
      </w:rPr>
    </w:lvl>
    <w:lvl w:ilvl="4" w:tplc="1B841D00" w:tentative="1">
      <w:start w:val="1"/>
      <w:numFmt w:val="bullet"/>
      <w:lvlText w:val="•"/>
      <w:lvlJc w:val="left"/>
      <w:pPr>
        <w:tabs>
          <w:tab w:val="num" w:pos="3600"/>
        </w:tabs>
        <w:ind w:left="3600" w:hanging="360"/>
      </w:pPr>
      <w:rPr>
        <w:rFonts w:ascii="Arial" w:hAnsi="Arial" w:hint="default"/>
      </w:rPr>
    </w:lvl>
    <w:lvl w:ilvl="5" w:tplc="0E44A102" w:tentative="1">
      <w:start w:val="1"/>
      <w:numFmt w:val="bullet"/>
      <w:lvlText w:val="•"/>
      <w:lvlJc w:val="left"/>
      <w:pPr>
        <w:tabs>
          <w:tab w:val="num" w:pos="4320"/>
        </w:tabs>
        <w:ind w:left="4320" w:hanging="360"/>
      </w:pPr>
      <w:rPr>
        <w:rFonts w:ascii="Arial" w:hAnsi="Arial" w:hint="default"/>
      </w:rPr>
    </w:lvl>
    <w:lvl w:ilvl="6" w:tplc="32AEA984" w:tentative="1">
      <w:start w:val="1"/>
      <w:numFmt w:val="bullet"/>
      <w:lvlText w:val="•"/>
      <w:lvlJc w:val="left"/>
      <w:pPr>
        <w:tabs>
          <w:tab w:val="num" w:pos="5040"/>
        </w:tabs>
        <w:ind w:left="5040" w:hanging="360"/>
      </w:pPr>
      <w:rPr>
        <w:rFonts w:ascii="Arial" w:hAnsi="Arial" w:hint="default"/>
      </w:rPr>
    </w:lvl>
    <w:lvl w:ilvl="7" w:tplc="B0EA8FC6" w:tentative="1">
      <w:start w:val="1"/>
      <w:numFmt w:val="bullet"/>
      <w:lvlText w:val="•"/>
      <w:lvlJc w:val="left"/>
      <w:pPr>
        <w:tabs>
          <w:tab w:val="num" w:pos="5760"/>
        </w:tabs>
        <w:ind w:left="5760" w:hanging="360"/>
      </w:pPr>
      <w:rPr>
        <w:rFonts w:ascii="Arial" w:hAnsi="Arial" w:hint="default"/>
      </w:rPr>
    </w:lvl>
    <w:lvl w:ilvl="8" w:tplc="32EC18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781015"/>
    <w:multiLevelType w:val="hybridMultilevel"/>
    <w:tmpl w:val="75441DAC"/>
    <w:lvl w:ilvl="0" w:tplc="BC28BBE4">
      <w:start w:val="1"/>
      <w:numFmt w:val="bullet"/>
      <w:lvlText w:val="•"/>
      <w:lvlJc w:val="left"/>
      <w:pPr>
        <w:tabs>
          <w:tab w:val="num" w:pos="720"/>
        </w:tabs>
        <w:ind w:left="720" w:hanging="360"/>
      </w:pPr>
      <w:rPr>
        <w:rFonts w:ascii="Arial" w:hAnsi="Arial" w:hint="default"/>
      </w:rPr>
    </w:lvl>
    <w:lvl w:ilvl="1" w:tplc="BF5A7A0C" w:tentative="1">
      <w:start w:val="1"/>
      <w:numFmt w:val="bullet"/>
      <w:lvlText w:val="•"/>
      <w:lvlJc w:val="left"/>
      <w:pPr>
        <w:tabs>
          <w:tab w:val="num" w:pos="1440"/>
        </w:tabs>
        <w:ind w:left="1440" w:hanging="360"/>
      </w:pPr>
      <w:rPr>
        <w:rFonts w:ascii="Arial" w:hAnsi="Arial" w:hint="default"/>
      </w:rPr>
    </w:lvl>
    <w:lvl w:ilvl="2" w:tplc="B178D8BA" w:tentative="1">
      <w:start w:val="1"/>
      <w:numFmt w:val="bullet"/>
      <w:lvlText w:val="•"/>
      <w:lvlJc w:val="left"/>
      <w:pPr>
        <w:tabs>
          <w:tab w:val="num" w:pos="2160"/>
        </w:tabs>
        <w:ind w:left="2160" w:hanging="360"/>
      </w:pPr>
      <w:rPr>
        <w:rFonts w:ascii="Arial" w:hAnsi="Arial" w:hint="default"/>
      </w:rPr>
    </w:lvl>
    <w:lvl w:ilvl="3" w:tplc="F6408C6A" w:tentative="1">
      <w:start w:val="1"/>
      <w:numFmt w:val="bullet"/>
      <w:lvlText w:val="•"/>
      <w:lvlJc w:val="left"/>
      <w:pPr>
        <w:tabs>
          <w:tab w:val="num" w:pos="2880"/>
        </w:tabs>
        <w:ind w:left="2880" w:hanging="360"/>
      </w:pPr>
      <w:rPr>
        <w:rFonts w:ascii="Arial" w:hAnsi="Arial" w:hint="default"/>
      </w:rPr>
    </w:lvl>
    <w:lvl w:ilvl="4" w:tplc="2EA25C88" w:tentative="1">
      <w:start w:val="1"/>
      <w:numFmt w:val="bullet"/>
      <w:lvlText w:val="•"/>
      <w:lvlJc w:val="left"/>
      <w:pPr>
        <w:tabs>
          <w:tab w:val="num" w:pos="3600"/>
        </w:tabs>
        <w:ind w:left="3600" w:hanging="360"/>
      </w:pPr>
      <w:rPr>
        <w:rFonts w:ascii="Arial" w:hAnsi="Arial" w:hint="default"/>
      </w:rPr>
    </w:lvl>
    <w:lvl w:ilvl="5" w:tplc="605AD800" w:tentative="1">
      <w:start w:val="1"/>
      <w:numFmt w:val="bullet"/>
      <w:lvlText w:val="•"/>
      <w:lvlJc w:val="left"/>
      <w:pPr>
        <w:tabs>
          <w:tab w:val="num" w:pos="4320"/>
        </w:tabs>
        <w:ind w:left="4320" w:hanging="360"/>
      </w:pPr>
      <w:rPr>
        <w:rFonts w:ascii="Arial" w:hAnsi="Arial" w:hint="default"/>
      </w:rPr>
    </w:lvl>
    <w:lvl w:ilvl="6" w:tplc="2722BE64" w:tentative="1">
      <w:start w:val="1"/>
      <w:numFmt w:val="bullet"/>
      <w:lvlText w:val="•"/>
      <w:lvlJc w:val="left"/>
      <w:pPr>
        <w:tabs>
          <w:tab w:val="num" w:pos="5040"/>
        </w:tabs>
        <w:ind w:left="5040" w:hanging="360"/>
      </w:pPr>
      <w:rPr>
        <w:rFonts w:ascii="Arial" w:hAnsi="Arial" w:hint="default"/>
      </w:rPr>
    </w:lvl>
    <w:lvl w:ilvl="7" w:tplc="80C22C8C" w:tentative="1">
      <w:start w:val="1"/>
      <w:numFmt w:val="bullet"/>
      <w:lvlText w:val="•"/>
      <w:lvlJc w:val="left"/>
      <w:pPr>
        <w:tabs>
          <w:tab w:val="num" w:pos="5760"/>
        </w:tabs>
        <w:ind w:left="5760" w:hanging="360"/>
      </w:pPr>
      <w:rPr>
        <w:rFonts w:ascii="Arial" w:hAnsi="Arial" w:hint="default"/>
      </w:rPr>
    </w:lvl>
    <w:lvl w:ilvl="8" w:tplc="3E2C85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9501CE"/>
    <w:multiLevelType w:val="hybridMultilevel"/>
    <w:tmpl w:val="ED38FBE8"/>
    <w:lvl w:ilvl="0" w:tplc="A9DCF926">
      <w:start w:val="1"/>
      <w:numFmt w:val="bullet"/>
      <w:lvlText w:val="•"/>
      <w:lvlJc w:val="left"/>
      <w:pPr>
        <w:tabs>
          <w:tab w:val="num" w:pos="720"/>
        </w:tabs>
        <w:ind w:left="720" w:hanging="360"/>
      </w:pPr>
      <w:rPr>
        <w:rFonts w:ascii="Arial" w:hAnsi="Arial" w:hint="default"/>
      </w:rPr>
    </w:lvl>
    <w:lvl w:ilvl="1" w:tplc="AF34D16A">
      <w:numFmt w:val="bullet"/>
      <w:lvlText w:val="•"/>
      <w:lvlJc w:val="left"/>
      <w:pPr>
        <w:tabs>
          <w:tab w:val="num" w:pos="1440"/>
        </w:tabs>
        <w:ind w:left="1440" w:hanging="360"/>
      </w:pPr>
      <w:rPr>
        <w:rFonts w:ascii="Arial" w:hAnsi="Arial" w:hint="default"/>
      </w:rPr>
    </w:lvl>
    <w:lvl w:ilvl="2" w:tplc="767C0CC2" w:tentative="1">
      <w:start w:val="1"/>
      <w:numFmt w:val="bullet"/>
      <w:lvlText w:val="•"/>
      <w:lvlJc w:val="left"/>
      <w:pPr>
        <w:tabs>
          <w:tab w:val="num" w:pos="2160"/>
        </w:tabs>
        <w:ind w:left="2160" w:hanging="360"/>
      </w:pPr>
      <w:rPr>
        <w:rFonts w:ascii="Arial" w:hAnsi="Arial" w:hint="default"/>
      </w:rPr>
    </w:lvl>
    <w:lvl w:ilvl="3" w:tplc="E33AD240" w:tentative="1">
      <w:start w:val="1"/>
      <w:numFmt w:val="bullet"/>
      <w:lvlText w:val="•"/>
      <w:lvlJc w:val="left"/>
      <w:pPr>
        <w:tabs>
          <w:tab w:val="num" w:pos="2880"/>
        </w:tabs>
        <w:ind w:left="2880" w:hanging="360"/>
      </w:pPr>
      <w:rPr>
        <w:rFonts w:ascii="Arial" w:hAnsi="Arial" w:hint="default"/>
      </w:rPr>
    </w:lvl>
    <w:lvl w:ilvl="4" w:tplc="93A25568" w:tentative="1">
      <w:start w:val="1"/>
      <w:numFmt w:val="bullet"/>
      <w:lvlText w:val="•"/>
      <w:lvlJc w:val="left"/>
      <w:pPr>
        <w:tabs>
          <w:tab w:val="num" w:pos="3600"/>
        </w:tabs>
        <w:ind w:left="3600" w:hanging="360"/>
      </w:pPr>
      <w:rPr>
        <w:rFonts w:ascii="Arial" w:hAnsi="Arial" w:hint="default"/>
      </w:rPr>
    </w:lvl>
    <w:lvl w:ilvl="5" w:tplc="F4005F20" w:tentative="1">
      <w:start w:val="1"/>
      <w:numFmt w:val="bullet"/>
      <w:lvlText w:val="•"/>
      <w:lvlJc w:val="left"/>
      <w:pPr>
        <w:tabs>
          <w:tab w:val="num" w:pos="4320"/>
        </w:tabs>
        <w:ind w:left="4320" w:hanging="360"/>
      </w:pPr>
      <w:rPr>
        <w:rFonts w:ascii="Arial" w:hAnsi="Arial" w:hint="default"/>
      </w:rPr>
    </w:lvl>
    <w:lvl w:ilvl="6" w:tplc="B57028E0" w:tentative="1">
      <w:start w:val="1"/>
      <w:numFmt w:val="bullet"/>
      <w:lvlText w:val="•"/>
      <w:lvlJc w:val="left"/>
      <w:pPr>
        <w:tabs>
          <w:tab w:val="num" w:pos="5040"/>
        </w:tabs>
        <w:ind w:left="5040" w:hanging="360"/>
      </w:pPr>
      <w:rPr>
        <w:rFonts w:ascii="Arial" w:hAnsi="Arial" w:hint="default"/>
      </w:rPr>
    </w:lvl>
    <w:lvl w:ilvl="7" w:tplc="5C5E0B7A" w:tentative="1">
      <w:start w:val="1"/>
      <w:numFmt w:val="bullet"/>
      <w:lvlText w:val="•"/>
      <w:lvlJc w:val="left"/>
      <w:pPr>
        <w:tabs>
          <w:tab w:val="num" w:pos="5760"/>
        </w:tabs>
        <w:ind w:left="5760" w:hanging="360"/>
      </w:pPr>
      <w:rPr>
        <w:rFonts w:ascii="Arial" w:hAnsi="Arial" w:hint="default"/>
      </w:rPr>
    </w:lvl>
    <w:lvl w:ilvl="8" w:tplc="84F66A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EF4812"/>
    <w:multiLevelType w:val="hybridMultilevel"/>
    <w:tmpl w:val="3F7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777874">
    <w:abstractNumId w:val="22"/>
  </w:num>
  <w:num w:numId="2" w16cid:durableId="997071190">
    <w:abstractNumId w:val="6"/>
  </w:num>
  <w:num w:numId="3" w16cid:durableId="683750206">
    <w:abstractNumId w:val="2"/>
  </w:num>
  <w:num w:numId="4" w16cid:durableId="483282263">
    <w:abstractNumId w:val="0"/>
  </w:num>
  <w:num w:numId="5" w16cid:durableId="1131509869">
    <w:abstractNumId w:val="27"/>
  </w:num>
  <w:num w:numId="6" w16cid:durableId="592519812">
    <w:abstractNumId w:val="17"/>
  </w:num>
  <w:num w:numId="7" w16cid:durableId="1805393377">
    <w:abstractNumId w:val="5"/>
  </w:num>
  <w:num w:numId="8" w16cid:durableId="1595818309">
    <w:abstractNumId w:val="28"/>
  </w:num>
  <w:num w:numId="9" w16cid:durableId="1561672509">
    <w:abstractNumId w:val="14"/>
  </w:num>
  <w:num w:numId="10" w16cid:durableId="1579053192">
    <w:abstractNumId w:val="1"/>
  </w:num>
  <w:num w:numId="11" w16cid:durableId="880560291">
    <w:abstractNumId w:val="23"/>
  </w:num>
  <w:num w:numId="12" w16cid:durableId="1859732159">
    <w:abstractNumId w:val="15"/>
  </w:num>
  <w:num w:numId="13" w16cid:durableId="161821956">
    <w:abstractNumId w:val="11"/>
  </w:num>
  <w:num w:numId="14" w16cid:durableId="2012944687">
    <w:abstractNumId w:val="18"/>
  </w:num>
  <w:num w:numId="15" w16cid:durableId="1725370960">
    <w:abstractNumId w:val="16"/>
  </w:num>
  <w:num w:numId="16" w16cid:durableId="230579773">
    <w:abstractNumId w:val="4"/>
  </w:num>
  <w:num w:numId="17" w16cid:durableId="1505171210">
    <w:abstractNumId w:val="25"/>
  </w:num>
  <w:num w:numId="18" w16cid:durableId="556205521">
    <w:abstractNumId w:val="13"/>
  </w:num>
  <w:num w:numId="19" w16cid:durableId="1095858488">
    <w:abstractNumId w:val="20"/>
  </w:num>
  <w:num w:numId="20" w16cid:durableId="1526283773">
    <w:abstractNumId w:val="21"/>
  </w:num>
  <w:num w:numId="21" w16cid:durableId="1184324644">
    <w:abstractNumId w:val="12"/>
  </w:num>
  <w:num w:numId="22" w16cid:durableId="1018116527">
    <w:abstractNumId w:val="26"/>
  </w:num>
  <w:num w:numId="23" w16cid:durableId="323437368">
    <w:abstractNumId w:val="24"/>
  </w:num>
  <w:num w:numId="24" w16cid:durableId="6757010">
    <w:abstractNumId w:val="9"/>
  </w:num>
  <w:num w:numId="25" w16cid:durableId="829100519">
    <w:abstractNumId w:val="29"/>
  </w:num>
  <w:num w:numId="26" w16cid:durableId="1247618062">
    <w:abstractNumId w:val="7"/>
  </w:num>
  <w:num w:numId="27" w16cid:durableId="1033656693">
    <w:abstractNumId w:val="8"/>
  </w:num>
  <w:num w:numId="28" w16cid:durableId="1015571166">
    <w:abstractNumId w:val="19"/>
  </w:num>
  <w:num w:numId="29" w16cid:durableId="348141197">
    <w:abstractNumId w:val="3"/>
  </w:num>
  <w:num w:numId="30" w16cid:durableId="147799006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12F"/>
    <w:rsid w:val="00001285"/>
    <w:rsid w:val="00001F5D"/>
    <w:rsid w:val="00002A39"/>
    <w:rsid w:val="000036CE"/>
    <w:rsid w:val="0000707C"/>
    <w:rsid w:val="00010FFE"/>
    <w:rsid w:val="000120DC"/>
    <w:rsid w:val="00012E1B"/>
    <w:rsid w:val="00013889"/>
    <w:rsid w:val="000141BB"/>
    <w:rsid w:val="00014AE3"/>
    <w:rsid w:val="00017162"/>
    <w:rsid w:val="000175CC"/>
    <w:rsid w:val="00017775"/>
    <w:rsid w:val="0002027C"/>
    <w:rsid w:val="00021635"/>
    <w:rsid w:val="000221BE"/>
    <w:rsid w:val="000229EB"/>
    <w:rsid w:val="000234F2"/>
    <w:rsid w:val="00023594"/>
    <w:rsid w:val="00024BDA"/>
    <w:rsid w:val="000252EC"/>
    <w:rsid w:val="00025738"/>
    <w:rsid w:val="00026D55"/>
    <w:rsid w:val="00030371"/>
    <w:rsid w:val="00030496"/>
    <w:rsid w:val="00033DAF"/>
    <w:rsid w:val="00035139"/>
    <w:rsid w:val="000357B3"/>
    <w:rsid w:val="00036B1F"/>
    <w:rsid w:val="00036F62"/>
    <w:rsid w:val="000372F5"/>
    <w:rsid w:val="00040750"/>
    <w:rsid w:val="00040FB8"/>
    <w:rsid w:val="000419C6"/>
    <w:rsid w:val="00041E50"/>
    <w:rsid w:val="00042664"/>
    <w:rsid w:val="00042CE3"/>
    <w:rsid w:val="00042DF9"/>
    <w:rsid w:val="00043B46"/>
    <w:rsid w:val="00043E6A"/>
    <w:rsid w:val="000452E7"/>
    <w:rsid w:val="00051869"/>
    <w:rsid w:val="0005254C"/>
    <w:rsid w:val="00052563"/>
    <w:rsid w:val="00053101"/>
    <w:rsid w:val="000536A2"/>
    <w:rsid w:val="00053864"/>
    <w:rsid w:val="00055B28"/>
    <w:rsid w:val="00055E2C"/>
    <w:rsid w:val="00056AFD"/>
    <w:rsid w:val="00056F0C"/>
    <w:rsid w:val="000579EC"/>
    <w:rsid w:val="000623FB"/>
    <w:rsid w:val="00063C0A"/>
    <w:rsid w:val="000674DC"/>
    <w:rsid w:val="000720CB"/>
    <w:rsid w:val="0007422C"/>
    <w:rsid w:val="00074651"/>
    <w:rsid w:val="0007479A"/>
    <w:rsid w:val="0007604B"/>
    <w:rsid w:val="000777CF"/>
    <w:rsid w:val="00077AD0"/>
    <w:rsid w:val="00082D86"/>
    <w:rsid w:val="000859EB"/>
    <w:rsid w:val="00086899"/>
    <w:rsid w:val="00087128"/>
    <w:rsid w:val="0009113B"/>
    <w:rsid w:val="00091484"/>
    <w:rsid w:val="000924AE"/>
    <w:rsid w:val="0009378E"/>
    <w:rsid w:val="00093FA3"/>
    <w:rsid w:val="0009513B"/>
    <w:rsid w:val="00095A8B"/>
    <w:rsid w:val="0009790C"/>
    <w:rsid w:val="00097930"/>
    <w:rsid w:val="000A138B"/>
    <w:rsid w:val="000A1660"/>
    <w:rsid w:val="000A1CBE"/>
    <w:rsid w:val="000A3949"/>
    <w:rsid w:val="000A46F3"/>
    <w:rsid w:val="000A60FC"/>
    <w:rsid w:val="000A65BA"/>
    <w:rsid w:val="000A74EE"/>
    <w:rsid w:val="000B0D9E"/>
    <w:rsid w:val="000B2428"/>
    <w:rsid w:val="000B3B20"/>
    <w:rsid w:val="000B3D0A"/>
    <w:rsid w:val="000B47BF"/>
    <w:rsid w:val="000B4E82"/>
    <w:rsid w:val="000B5679"/>
    <w:rsid w:val="000B5F85"/>
    <w:rsid w:val="000C099E"/>
    <w:rsid w:val="000C1420"/>
    <w:rsid w:val="000C17D1"/>
    <w:rsid w:val="000C1893"/>
    <w:rsid w:val="000C214A"/>
    <w:rsid w:val="000C255E"/>
    <w:rsid w:val="000C2594"/>
    <w:rsid w:val="000C417C"/>
    <w:rsid w:val="000C5C3E"/>
    <w:rsid w:val="000C72E5"/>
    <w:rsid w:val="000D031B"/>
    <w:rsid w:val="000D14CB"/>
    <w:rsid w:val="000D1998"/>
    <w:rsid w:val="000D1F61"/>
    <w:rsid w:val="000D214D"/>
    <w:rsid w:val="000D2898"/>
    <w:rsid w:val="000D3E31"/>
    <w:rsid w:val="000D4B54"/>
    <w:rsid w:val="000D6EB8"/>
    <w:rsid w:val="000D7D95"/>
    <w:rsid w:val="000E0D69"/>
    <w:rsid w:val="000E182B"/>
    <w:rsid w:val="000E1978"/>
    <w:rsid w:val="000E1A99"/>
    <w:rsid w:val="000E2BA7"/>
    <w:rsid w:val="000E3EE2"/>
    <w:rsid w:val="000E50CF"/>
    <w:rsid w:val="000E5FBA"/>
    <w:rsid w:val="000E6562"/>
    <w:rsid w:val="000F0ED6"/>
    <w:rsid w:val="000F3A75"/>
    <w:rsid w:val="000F4D0C"/>
    <w:rsid w:val="000F5703"/>
    <w:rsid w:val="000F60F2"/>
    <w:rsid w:val="000F7847"/>
    <w:rsid w:val="00100659"/>
    <w:rsid w:val="00100DAC"/>
    <w:rsid w:val="00101615"/>
    <w:rsid w:val="0010257D"/>
    <w:rsid w:val="00102C9B"/>
    <w:rsid w:val="001041AF"/>
    <w:rsid w:val="00104FC8"/>
    <w:rsid w:val="001055C3"/>
    <w:rsid w:val="0010708F"/>
    <w:rsid w:val="0010797E"/>
    <w:rsid w:val="00113528"/>
    <w:rsid w:val="0011392F"/>
    <w:rsid w:val="00114A47"/>
    <w:rsid w:val="00114F24"/>
    <w:rsid w:val="0011672E"/>
    <w:rsid w:val="0011757B"/>
    <w:rsid w:val="00120CA3"/>
    <w:rsid w:val="00120E28"/>
    <w:rsid w:val="0012113A"/>
    <w:rsid w:val="001219E7"/>
    <w:rsid w:val="00126B0C"/>
    <w:rsid w:val="00126B27"/>
    <w:rsid w:val="001301C1"/>
    <w:rsid w:val="00130738"/>
    <w:rsid w:val="00131A71"/>
    <w:rsid w:val="00135B63"/>
    <w:rsid w:val="0013678F"/>
    <w:rsid w:val="00140BC0"/>
    <w:rsid w:val="0014265F"/>
    <w:rsid w:val="00144E9A"/>
    <w:rsid w:val="0014765F"/>
    <w:rsid w:val="00150F3D"/>
    <w:rsid w:val="00151BC2"/>
    <w:rsid w:val="00153193"/>
    <w:rsid w:val="00153541"/>
    <w:rsid w:val="00153C6C"/>
    <w:rsid w:val="00154ED8"/>
    <w:rsid w:val="001557C7"/>
    <w:rsid w:val="00155BF5"/>
    <w:rsid w:val="00162113"/>
    <w:rsid w:val="00166ECD"/>
    <w:rsid w:val="001673A2"/>
    <w:rsid w:val="00167D67"/>
    <w:rsid w:val="00170C03"/>
    <w:rsid w:val="00170C06"/>
    <w:rsid w:val="001724A7"/>
    <w:rsid w:val="001745B8"/>
    <w:rsid w:val="001748EF"/>
    <w:rsid w:val="00177214"/>
    <w:rsid w:val="00180C2E"/>
    <w:rsid w:val="001818D6"/>
    <w:rsid w:val="00183D0A"/>
    <w:rsid w:val="001850D0"/>
    <w:rsid w:val="001855BF"/>
    <w:rsid w:val="0018572D"/>
    <w:rsid w:val="00185E4D"/>
    <w:rsid w:val="0018620E"/>
    <w:rsid w:val="00187EF8"/>
    <w:rsid w:val="00191A49"/>
    <w:rsid w:val="00191DD2"/>
    <w:rsid w:val="0019348B"/>
    <w:rsid w:val="001936A3"/>
    <w:rsid w:val="00194343"/>
    <w:rsid w:val="00196D1E"/>
    <w:rsid w:val="00196EF8"/>
    <w:rsid w:val="001A0DCD"/>
    <w:rsid w:val="001A1077"/>
    <w:rsid w:val="001A13CB"/>
    <w:rsid w:val="001A1A09"/>
    <w:rsid w:val="001A1B9F"/>
    <w:rsid w:val="001A498C"/>
    <w:rsid w:val="001A4BA3"/>
    <w:rsid w:val="001A4FEE"/>
    <w:rsid w:val="001A5AF8"/>
    <w:rsid w:val="001A5BAA"/>
    <w:rsid w:val="001A6615"/>
    <w:rsid w:val="001B013E"/>
    <w:rsid w:val="001B0E1D"/>
    <w:rsid w:val="001B20CD"/>
    <w:rsid w:val="001B2991"/>
    <w:rsid w:val="001B2F2B"/>
    <w:rsid w:val="001B3905"/>
    <w:rsid w:val="001B50B3"/>
    <w:rsid w:val="001C0136"/>
    <w:rsid w:val="001C0FD1"/>
    <w:rsid w:val="001C1875"/>
    <w:rsid w:val="001C35EE"/>
    <w:rsid w:val="001C3FAB"/>
    <w:rsid w:val="001C4292"/>
    <w:rsid w:val="001C600B"/>
    <w:rsid w:val="001C7BFF"/>
    <w:rsid w:val="001D043F"/>
    <w:rsid w:val="001D144F"/>
    <w:rsid w:val="001D18C5"/>
    <w:rsid w:val="001D2D8A"/>
    <w:rsid w:val="001D2F19"/>
    <w:rsid w:val="001D37F7"/>
    <w:rsid w:val="001D39EE"/>
    <w:rsid w:val="001D6023"/>
    <w:rsid w:val="001D6085"/>
    <w:rsid w:val="001D68F4"/>
    <w:rsid w:val="001D7982"/>
    <w:rsid w:val="001D7F53"/>
    <w:rsid w:val="001E14DC"/>
    <w:rsid w:val="001E1B31"/>
    <w:rsid w:val="001E2163"/>
    <w:rsid w:val="001E28C9"/>
    <w:rsid w:val="001E28D0"/>
    <w:rsid w:val="001E43E1"/>
    <w:rsid w:val="001E5B32"/>
    <w:rsid w:val="001E726D"/>
    <w:rsid w:val="001E7420"/>
    <w:rsid w:val="001F13C5"/>
    <w:rsid w:val="001F2B57"/>
    <w:rsid w:val="001F5240"/>
    <w:rsid w:val="001F7FAD"/>
    <w:rsid w:val="0020196C"/>
    <w:rsid w:val="0020279B"/>
    <w:rsid w:val="00203568"/>
    <w:rsid w:val="00203883"/>
    <w:rsid w:val="00204854"/>
    <w:rsid w:val="00204900"/>
    <w:rsid w:val="00204FE6"/>
    <w:rsid w:val="002061A8"/>
    <w:rsid w:val="00206673"/>
    <w:rsid w:val="002109BA"/>
    <w:rsid w:val="00210DDC"/>
    <w:rsid w:val="00212BAD"/>
    <w:rsid w:val="00213645"/>
    <w:rsid w:val="0021784F"/>
    <w:rsid w:val="00217998"/>
    <w:rsid w:val="00220A13"/>
    <w:rsid w:val="002218AB"/>
    <w:rsid w:val="00222284"/>
    <w:rsid w:val="00224CCD"/>
    <w:rsid w:val="00225715"/>
    <w:rsid w:val="00225E34"/>
    <w:rsid w:val="00226679"/>
    <w:rsid w:val="002275CB"/>
    <w:rsid w:val="00232722"/>
    <w:rsid w:val="0023344A"/>
    <w:rsid w:val="00233D4B"/>
    <w:rsid w:val="00233DD4"/>
    <w:rsid w:val="00237374"/>
    <w:rsid w:val="00240724"/>
    <w:rsid w:val="00240AF8"/>
    <w:rsid w:val="00242F16"/>
    <w:rsid w:val="00247457"/>
    <w:rsid w:val="0025103F"/>
    <w:rsid w:val="0025304D"/>
    <w:rsid w:val="00254801"/>
    <w:rsid w:val="00255032"/>
    <w:rsid w:val="00256143"/>
    <w:rsid w:val="00256961"/>
    <w:rsid w:val="002571AD"/>
    <w:rsid w:val="00260001"/>
    <w:rsid w:val="00262068"/>
    <w:rsid w:val="00264319"/>
    <w:rsid w:val="0026484B"/>
    <w:rsid w:val="00264A0B"/>
    <w:rsid w:val="00264BE4"/>
    <w:rsid w:val="00266AAC"/>
    <w:rsid w:val="002709B8"/>
    <w:rsid w:val="00270FC7"/>
    <w:rsid w:val="00271E13"/>
    <w:rsid w:val="00273F64"/>
    <w:rsid w:val="00274A5C"/>
    <w:rsid w:val="0028140B"/>
    <w:rsid w:val="002820E7"/>
    <w:rsid w:val="00282686"/>
    <w:rsid w:val="0028475C"/>
    <w:rsid w:val="00284955"/>
    <w:rsid w:val="002868E1"/>
    <w:rsid w:val="0029020F"/>
    <w:rsid w:val="00290620"/>
    <w:rsid w:val="00290BF9"/>
    <w:rsid w:val="002945BA"/>
    <w:rsid w:val="00294AA3"/>
    <w:rsid w:val="0029596E"/>
    <w:rsid w:val="002962D1"/>
    <w:rsid w:val="00296FBF"/>
    <w:rsid w:val="002A01D6"/>
    <w:rsid w:val="002A0A4D"/>
    <w:rsid w:val="002A11B1"/>
    <w:rsid w:val="002A1D1E"/>
    <w:rsid w:val="002A314F"/>
    <w:rsid w:val="002A450B"/>
    <w:rsid w:val="002A4891"/>
    <w:rsid w:val="002A59EF"/>
    <w:rsid w:val="002A5E85"/>
    <w:rsid w:val="002A6945"/>
    <w:rsid w:val="002A6DB1"/>
    <w:rsid w:val="002A7506"/>
    <w:rsid w:val="002A7BDD"/>
    <w:rsid w:val="002A7D37"/>
    <w:rsid w:val="002B37A9"/>
    <w:rsid w:val="002B60EE"/>
    <w:rsid w:val="002B68D1"/>
    <w:rsid w:val="002B6E14"/>
    <w:rsid w:val="002B7736"/>
    <w:rsid w:val="002B7DAA"/>
    <w:rsid w:val="002C1CEE"/>
    <w:rsid w:val="002C21F4"/>
    <w:rsid w:val="002C2483"/>
    <w:rsid w:val="002C7D00"/>
    <w:rsid w:val="002D1BC8"/>
    <w:rsid w:val="002D276A"/>
    <w:rsid w:val="002D2EC0"/>
    <w:rsid w:val="002D3AC7"/>
    <w:rsid w:val="002D43FC"/>
    <w:rsid w:val="002D47CA"/>
    <w:rsid w:val="002D4F3A"/>
    <w:rsid w:val="002D5210"/>
    <w:rsid w:val="002D5A94"/>
    <w:rsid w:val="002D5C9C"/>
    <w:rsid w:val="002D5DCF"/>
    <w:rsid w:val="002D60F3"/>
    <w:rsid w:val="002E0972"/>
    <w:rsid w:val="002E0D41"/>
    <w:rsid w:val="002E0F94"/>
    <w:rsid w:val="002E656C"/>
    <w:rsid w:val="002E72C1"/>
    <w:rsid w:val="002F01A7"/>
    <w:rsid w:val="002F1016"/>
    <w:rsid w:val="002F477E"/>
    <w:rsid w:val="002F5F99"/>
    <w:rsid w:val="002F6305"/>
    <w:rsid w:val="002F6E3F"/>
    <w:rsid w:val="002F780B"/>
    <w:rsid w:val="003046E4"/>
    <w:rsid w:val="0030762D"/>
    <w:rsid w:val="0031019E"/>
    <w:rsid w:val="0031024F"/>
    <w:rsid w:val="0031065A"/>
    <w:rsid w:val="0031470E"/>
    <w:rsid w:val="00314D97"/>
    <w:rsid w:val="0031546D"/>
    <w:rsid w:val="00317236"/>
    <w:rsid w:val="003179B5"/>
    <w:rsid w:val="00320F33"/>
    <w:rsid w:val="003213A9"/>
    <w:rsid w:val="00322373"/>
    <w:rsid w:val="003234CA"/>
    <w:rsid w:val="00323E5D"/>
    <w:rsid w:val="00324035"/>
    <w:rsid w:val="00324870"/>
    <w:rsid w:val="00324BAD"/>
    <w:rsid w:val="00326031"/>
    <w:rsid w:val="00326C2F"/>
    <w:rsid w:val="00326F43"/>
    <w:rsid w:val="0033004D"/>
    <w:rsid w:val="00330370"/>
    <w:rsid w:val="00332041"/>
    <w:rsid w:val="00332896"/>
    <w:rsid w:val="00333858"/>
    <w:rsid w:val="00334A3C"/>
    <w:rsid w:val="00337599"/>
    <w:rsid w:val="0034098D"/>
    <w:rsid w:val="00340D22"/>
    <w:rsid w:val="0034186D"/>
    <w:rsid w:val="00341FC4"/>
    <w:rsid w:val="00342806"/>
    <w:rsid w:val="00342CFE"/>
    <w:rsid w:val="00343450"/>
    <w:rsid w:val="00343AFC"/>
    <w:rsid w:val="00343C2E"/>
    <w:rsid w:val="00344463"/>
    <w:rsid w:val="003448E6"/>
    <w:rsid w:val="00344A30"/>
    <w:rsid w:val="00345255"/>
    <w:rsid w:val="00346421"/>
    <w:rsid w:val="00346891"/>
    <w:rsid w:val="003530A4"/>
    <w:rsid w:val="003541AC"/>
    <w:rsid w:val="00354F02"/>
    <w:rsid w:val="00355D5D"/>
    <w:rsid w:val="00356146"/>
    <w:rsid w:val="0035693E"/>
    <w:rsid w:val="0035735A"/>
    <w:rsid w:val="00360CCA"/>
    <w:rsid w:val="003618A5"/>
    <w:rsid w:val="00362251"/>
    <w:rsid w:val="003623CB"/>
    <w:rsid w:val="00362516"/>
    <w:rsid w:val="00362CCB"/>
    <w:rsid w:val="00362FBA"/>
    <w:rsid w:val="00363B0D"/>
    <w:rsid w:val="003652A9"/>
    <w:rsid w:val="003655D7"/>
    <w:rsid w:val="0037064F"/>
    <w:rsid w:val="00371C35"/>
    <w:rsid w:val="0037329D"/>
    <w:rsid w:val="00374F16"/>
    <w:rsid w:val="00374FA8"/>
    <w:rsid w:val="0037607F"/>
    <w:rsid w:val="003774F0"/>
    <w:rsid w:val="00384A42"/>
    <w:rsid w:val="00384C4B"/>
    <w:rsid w:val="00385B49"/>
    <w:rsid w:val="003861AA"/>
    <w:rsid w:val="00387479"/>
    <w:rsid w:val="00387C29"/>
    <w:rsid w:val="00393705"/>
    <w:rsid w:val="00394309"/>
    <w:rsid w:val="00395308"/>
    <w:rsid w:val="00395B4E"/>
    <w:rsid w:val="00395C0E"/>
    <w:rsid w:val="00396315"/>
    <w:rsid w:val="00397AC2"/>
    <w:rsid w:val="003A03DE"/>
    <w:rsid w:val="003A0AAC"/>
    <w:rsid w:val="003A0C1C"/>
    <w:rsid w:val="003A1138"/>
    <w:rsid w:val="003A340D"/>
    <w:rsid w:val="003A5AF1"/>
    <w:rsid w:val="003A5BD4"/>
    <w:rsid w:val="003A6939"/>
    <w:rsid w:val="003A7B1B"/>
    <w:rsid w:val="003B0D3A"/>
    <w:rsid w:val="003B1514"/>
    <w:rsid w:val="003B36B4"/>
    <w:rsid w:val="003B48F5"/>
    <w:rsid w:val="003B6853"/>
    <w:rsid w:val="003B6884"/>
    <w:rsid w:val="003C40F6"/>
    <w:rsid w:val="003C5A64"/>
    <w:rsid w:val="003C74B1"/>
    <w:rsid w:val="003D17ED"/>
    <w:rsid w:val="003D195F"/>
    <w:rsid w:val="003D3275"/>
    <w:rsid w:val="003D3D97"/>
    <w:rsid w:val="003D4216"/>
    <w:rsid w:val="003D4C0D"/>
    <w:rsid w:val="003D4D2D"/>
    <w:rsid w:val="003D5AF7"/>
    <w:rsid w:val="003D6738"/>
    <w:rsid w:val="003D7499"/>
    <w:rsid w:val="003E1BDA"/>
    <w:rsid w:val="003E3A1C"/>
    <w:rsid w:val="003E4677"/>
    <w:rsid w:val="003E4A72"/>
    <w:rsid w:val="003E5C2A"/>
    <w:rsid w:val="003E5FEE"/>
    <w:rsid w:val="003E7F9F"/>
    <w:rsid w:val="003F0F90"/>
    <w:rsid w:val="003F430C"/>
    <w:rsid w:val="003F44C9"/>
    <w:rsid w:val="003F466A"/>
    <w:rsid w:val="003F4C53"/>
    <w:rsid w:val="003F4F52"/>
    <w:rsid w:val="00400EAB"/>
    <w:rsid w:val="00401372"/>
    <w:rsid w:val="00402FFB"/>
    <w:rsid w:val="00403687"/>
    <w:rsid w:val="00405133"/>
    <w:rsid w:val="004068A8"/>
    <w:rsid w:val="0040714C"/>
    <w:rsid w:val="004117B3"/>
    <w:rsid w:val="004142D3"/>
    <w:rsid w:val="004155C4"/>
    <w:rsid w:val="00422CCA"/>
    <w:rsid w:val="00423EF2"/>
    <w:rsid w:val="00424007"/>
    <w:rsid w:val="00424798"/>
    <w:rsid w:val="00425470"/>
    <w:rsid w:val="00426739"/>
    <w:rsid w:val="0042767C"/>
    <w:rsid w:val="00431CFE"/>
    <w:rsid w:val="004339B4"/>
    <w:rsid w:val="004357BA"/>
    <w:rsid w:val="00437AB5"/>
    <w:rsid w:val="0044051A"/>
    <w:rsid w:val="00440BB4"/>
    <w:rsid w:val="00441E9A"/>
    <w:rsid w:val="004432EC"/>
    <w:rsid w:val="004442F4"/>
    <w:rsid w:val="00444BEB"/>
    <w:rsid w:val="00444CC1"/>
    <w:rsid w:val="00446556"/>
    <w:rsid w:val="004466B6"/>
    <w:rsid w:val="00450A31"/>
    <w:rsid w:val="00450E55"/>
    <w:rsid w:val="0045120B"/>
    <w:rsid w:val="004513CA"/>
    <w:rsid w:val="00451405"/>
    <w:rsid w:val="004528BD"/>
    <w:rsid w:val="00453ABA"/>
    <w:rsid w:val="00454644"/>
    <w:rsid w:val="004576EC"/>
    <w:rsid w:val="00457E42"/>
    <w:rsid w:val="004609E1"/>
    <w:rsid w:val="00461808"/>
    <w:rsid w:val="00462468"/>
    <w:rsid w:val="00463E1B"/>
    <w:rsid w:val="00464890"/>
    <w:rsid w:val="00465A1E"/>
    <w:rsid w:val="0047152D"/>
    <w:rsid w:val="00471B35"/>
    <w:rsid w:val="00471D28"/>
    <w:rsid w:val="0047319E"/>
    <w:rsid w:val="004734F2"/>
    <w:rsid w:val="00473649"/>
    <w:rsid w:val="00473AB1"/>
    <w:rsid w:val="00474CC7"/>
    <w:rsid w:val="00475D24"/>
    <w:rsid w:val="00477836"/>
    <w:rsid w:val="00477BB9"/>
    <w:rsid w:val="00480B22"/>
    <w:rsid w:val="00487687"/>
    <w:rsid w:val="0049263D"/>
    <w:rsid w:val="00492784"/>
    <w:rsid w:val="00493BDD"/>
    <w:rsid w:val="004966A4"/>
    <w:rsid w:val="00496DB4"/>
    <w:rsid w:val="004A0F9B"/>
    <w:rsid w:val="004A15DF"/>
    <w:rsid w:val="004A1B88"/>
    <w:rsid w:val="004A2020"/>
    <w:rsid w:val="004A2B82"/>
    <w:rsid w:val="004A471D"/>
    <w:rsid w:val="004A66E9"/>
    <w:rsid w:val="004A7133"/>
    <w:rsid w:val="004A7315"/>
    <w:rsid w:val="004B06C8"/>
    <w:rsid w:val="004B1707"/>
    <w:rsid w:val="004B1B19"/>
    <w:rsid w:val="004B20A6"/>
    <w:rsid w:val="004B20CE"/>
    <w:rsid w:val="004B2BC5"/>
    <w:rsid w:val="004B3AB7"/>
    <w:rsid w:val="004B47C4"/>
    <w:rsid w:val="004B4C12"/>
    <w:rsid w:val="004B68D4"/>
    <w:rsid w:val="004B7BD4"/>
    <w:rsid w:val="004C05B4"/>
    <w:rsid w:val="004C0A8F"/>
    <w:rsid w:val="004C7F4A"/>
    <w:rsid w:val="004D03EF"/>
    <w:rsid w:val="004D082E"/>
    <w:rsid w:val="004D0B04"/>
    <w:rsid w:val="004D23AB"/>
    <w:rsid w:val="004D273C"/>
    <w:rsid w:val="004D3B29"/>
    <w:rsid w:val="004D4443"/>
    <w:rsid w:val="004D4446"/>
    <w:rsid w:val="004D466A"/>
    <w:rsid w:val="004D47EA"/>
    <w:rsid w:val="004D48FD"/>
    <w:rsid w:val="004D5238"/>
    <w:rsid w:val="004D7402"/>
    <w:rsid w:val="004D7D78"/>
    <w:rsid w:val="004E1941"/>
    <w:rsid w:val="004E7105"/>
    <w:rsid w:val="004E7A38"/>
    <w:rsid w:val="004F04FD"/>
    <w:rsid w:val="004F07BF"/>
    <w:rsid w:val="004F10B0"/>
    <w:rsid w:val="004F2CBF"/>
    <w:rsid w:val="004F30DC"/>
    <w:rsid w:val="004F34AC"/>
    <w:rsid w:val="004F45D5"/>
    <w:rsid w:val="004F47D2"/>
    <w:rsid w:val="004F4D60"/>
    <w:rsid w:val="004F4E6F"/>
    <w:rsid w:val="004F6EC8"/>
    <w:rsid w:val="004F7ECE"/>
    <w:rsid w:val="005039B7"/>
    <w:rsid w:val="00504BE8"/>
    <w:rsid w:val="00505C76"/>
    <w:rsid w:val="005066C4"/>
    <w:rsid w:val="005068B0"/>
    <w:rsid w:val="00506C2A"/>
    <w:rsid w:val="00506C69"/>
    <w:rsid w:val="005076B0"/>
    <w:rsid w:val="00510061"/>
    <w:rsid w:val="0051277C"/>
    <w:rsid w:val="00515A9D"/>
    <w:rsid w:val="0051605F"/>
    <w:rsid w:val="00516597"/>
    <w:rsid w:val="00516AC9"/>
    <w:rsid w:val="00517406"/>
    <w:rsid w:val="005174E2"/>
    <w:rsid w:val="00521DDE"/>
    <w:rsid w:val="0052499C"/>
    <w:rsid w:val="0052556B"/>
    <w:rsid w:val="00525A6C"/>
    <w:rsid w:val="00525AC8"/>
    <w:rsid w:val="00525DD2"/>
    <w:rsid w:val="0052629D"/>
    <w:rsid w:val="00527BC4"/>
    <w:rsid w:val="00527D0A"/>
    <w:rsid w:val="00530D24"/>
    <w:rsid w:val="00531812"/>
    <w:rsid w:val="00531A7F"/>
    <w:rsid w:val="00532FF5"/>
    <w:rsid w:val="00534868"/>
    <w:rsid w:val="00534F4A"/>
    <w:rsid w:val="00535682"/>
    <w:rsid w:val="00535B97"/>
    <w:rsid w:val="00536E36"/>
    <w:rsid w:val="00537361"/>
    <w:rsid w:val="00537849"/>
    <w:rsid w:val="00541284"/>
    <w:rsid w:val="005419C4"/>
    <w:rsid w:val="00542205"/>
    <w:rsid w:val="00542325"/>
    <w:rsid w:val="00543D9A"/>
    <w:rsid w:val="00544865"/>
    <w:rsid w:val="00546E1B"/>
    <w:rsid w:val="00550092"/>
    <w:rsid w:val="00550A7D"/>
    <w:rsid w:val="00552A4E"/>
    <w:rsid w:val="005530A8"/>
    <w:rsid w:val="00554387"/>
    <w:rsid w:val="00554D76"/>
    <w:rsid w:val="00555CF7"/>
    <w:rsid w:val="0055678F"/>
    <w:rsid w:val="005568A7"/>
    <w:rsid w:val="0056047E"/>
    <w:rsid w:val="005606CC"/>
    <w:rsid w:val="00561087"/>
    <w:rsid w:val="00561580"/>
    <w:rsid w:val="00565058"/>
    <w:rsid w:val="005659D7"/>
    <w:rsid w:val="00570799"/>
    <w:rsid w:val="00570C41"/>
    <w:rsid w:val="005717E7"/>
    <w:rsid w:val="005721B6"/>
    <w:rsid w:val="005721CC"/>
    <w:rsid w:val="0057384A"/>
    <w:rsid w:val="00573EF4"/>
    <w:rsid w:val="00574B53"/>
    <w:rsid w:val="005770C0"/>
    <w:rsid w:val="00577AC7"/>
    <w:rsid w:val="00581913"/>
    <w:rsid w:val="00581A46"/>
    <w:rsid w:val="00582713"/>
    <w:rsid w:val="0058521D"/>
    <w:rsid w:val="005853A8"/>
    <w:rsid w:val="0058543D"/>
    <w:rsid w:val="00585E49"/>
    <w:rsid w:val="005860ED"/>
    <w:rsid w:val="0058711D"/>
    <w:rsid w:val="00587875"/>
    <w:rsid w:val="00591D5A"/>
    <w:rsid w:val="00593772"/>
    <w:rsid w:val="005939C6"/>
    <w:rsid w:val="00593D41"/>
    <w:rsid w:val="00594096"/>
    <w:rsid w:val="00594446"/>
    <w:rsid w:val="00595C81"/>
    <w:rsid w:val="005A00A1"/>
    <w:rsid w:val="005A0258"/>
    <w:rsid w:val="005A1DFB"/>
    <w:rsid w:val="005A200A"/>
    <w:rsid w:val="005A2D83"/>
    <w:rsid w:val="005A406F"/>
    <w:rsid w:val="005A5347"/>
    <w:rsid w:val="005A62B5"/>
    <w:rsid w:val="005A6B5E"/>
    <w:rsid w:val="005A7AEB"/>
    <w:rsid w:val="005A7D58"/>
    <w:rsid w:val="005A7F5D"/>
    <w:rsid w:val="005B0A77"/>
    <w:rsid w:val="005B1020"/>
    <w:rsid w:val="005B167F"/>
    <w:rsid w:val="005B1E39"/>
    <w:rsid w:val="005B43A9"/>
    <w:rsid w:val="005C2878"/>
    <w:rsid w:val="005C3218"/>
    <w:rsid w:val="005C3276"/>
    <w:rsid w:val="005C3DB6"/>
    <w:rsid w:val="005C3E7E"/>
    <w:rsid w:val="005C5F4D"/>
    <w:rsid w:val="005C6412"/>
    <w:rsid w:val="005C6E34"/>
    <w:rsid w:val="005D0431"/>
    <w:rsid w:val="005D05BB"/>
    <w:rsid w:val="005D1D82"/>
    <w:rsid w:val="005D236D"/>
    <w:rsid w:val="005D3B5D"/>
    <w:rsid w:val="005D4121"/>
    <w:rsid w:val="005D4B79"/>
    <w:rsid w:val="005D4ED4"/>
    <w:rsid w:val="005D53B1"/>
    <w:rsid w:val="005D53C6"/>
    <w:rsid w:val="005D70D0"/>
    <w:rsid w:val="005D733F"/>
    <w:rsid w:val="005D766E"/>
    <w:rsid w:val="005E0A91"/>
    <w:rsid w:val="005E2F62"/>
    <w:rsid w:val="005E4CEF"/>
    <w:rsid w:val="005E4E90"/>
    <w:rsid w:val="005E5D2B"/>
    <w:rsid w:val="005F16C9"/>
    <w:rsid w:val="005F3E52"/>
    <w:rsid w:val="00600648"/>
    <w:rsid w:val="00601593"/>
    <w:rsid w:val="0060171D"/>
    <w:rsid w:val="00602732"/>
    <w:rsid w:val="00602760"/>
    <w:rsid w:val="00603176"/>
    <w:rsid w:val="00603B10"/>
    <w:rsid w:val="0060404F"/>
    <w:rsid w:val="00604A2C"/>
    <w:rsid w:val="006051F1"/>
    <w:rsid w:val="00606C4A"/>
    <w:rsid w:val="0060723E"/>
    <w:rsid w:val="00612DA6"/>
    <w:rsid w:val="00612FCC"/>
    <w:rsid w:val="006154FE"/>
    <w:rsid w:val="0061599A"/>
    <w:rsid w:val="00623C21"/>
    <w:rsid w:val="00625D21"/>
    <w:rsid w:val="006304F0"/>
    <w:rsid w:val="006313E8"/>
    <w:rsid w:val="0063176C"/>
    <w:rsid w:val="0063369F"/>
    <w:rsid w:val="00633785"/>
    <w:rsid w:val="0063431F"/>
    <w:rsid w:val="00635179"/>
    <w:rsid w:val="00635700"/>
    <w:rsid w:val="00635E55"/>
    <w:rsid w:val="0063617A"/>
    <w:rsid w:val="0063778B"/>
    <w:rsid w:val="006406C4"/>
    <w:rsid w:val="006415EE"/>
    <w:rsid w:val="00641C9C"/>
    <w:rsid w:val="006431A5"/>
    <w:rsid w:val="0064351A"/>
    <w:rsid w:val="00645599"/>
    <w:rsid w:val="006458D2"/>
    <w:rsid w:val="00645D1C"/>
    <w:rsid w:val="00645E0B"/>
    <w:rsid w:val="0065327B"/>
    <w:rsid w:val="00654263"/>
    <w:rsid w:val="00656981"/>
    <w:rsid w:val="006571F3"/>
    <w:rsid w:val="006577D6"/>
    <w:rsid w:val="0066012B"/>
    <w:rsid w:val="0066047F"/>
    <w:rsid w:val="00660A85"/>
    <w:rsid w:val="00660B8E"/>
    <w:rsid w:val="00660D00"/>
    <w:rsid w:val="00663541"/>
    <w:rsid w:val="0066375F"/>
    <w:rsid w:val="00665417"/>
    <w:rsid w:val="00665CAC"/>
    <w:rsid w:val="00666B51"/>
    <w:rsid w:val="00670B73"/>
    <w:rsid w:val="006711BC"/>
    <w:rsid w:val="00671B15"/>
    <w:rsid w:val="00672423"/>
    <w:rsid w:val="00672AA4"/>
    <w:rsid w:val="00672C64"/>
    <w:rsid w:val="00672F59"/>
    <w:rsid w:val="00673CF3"/>
    <w:rsid w:val="00675053"/>
    <w:rsid w:val="00676A22"/>
    <w:rsid w:val="0067781D"/>
    <w:rsid w:val="006809D8"/>
    <w:rsid w:val="006811FD"/>
    <w:rsid w:val="00681508"/>
    <w:rsid w:val="00681D94"/>
    <w:rsid w:val="006823D3"/>
    <w:rsid w:val="006849B2"/>
    <w:rsid w:val="00685142"/>
    <w:rsid w:val="00685465"/>
    <w:rsid w:val="00691201"/>
    <w:rsid w:val="0069138B"/>
    <w:rsid w:val="006927F6"/>
    <w:rsid w:val="00692DF6"/>
    <w:rsid w:val="00693A4D"/>
    <w:rsid w:val="00693C86"/>
    <w:rsid w:val="006960E4"/>
    <w:rsid w:val="00696241"/>
    <w:rsid w:val="006969EB"/>
    <w:rsid w:val="00697076"/>
    <w:rsid w:val="006A0360"/>
    <w:rsid w:val="006A2329"/>
    <w:rsid w:val="006A2E63"/>
    <w:rsid w:val="006A361A"/>
    <w:rsid w:val="006A3837"/>
    <w:rsid w:val="006A43C6"/>
    <w:rsid w:val="006A4D01"/>
    <w:rsid w:val="006A5094"/>
    <w:rsid w:val="006A62E0"/>
    <w:rsid w:val="006A6502"/>
    <w:rsid w:val="006A672B"/>
    <w:rsid w:val="006B1185"/>
    <w:rsid w:val="006B169E"/>
    <w:rsid w:val="006B34CD"/>
    <w:rsid w:val="006B402C"/>
    <w:rsid w:val="006B4135"/>
    <w:rsid w:val="006B5008"/>
    <w:rsid w:val="006B515E"/>
    <w:rsid w:val="006B61E2"/>
    <w:rsid w:val="006B6719"/>
    <w:rsid w:val="006B6B2A"/>
    <w:rsid w:val="006B7C53"/>
    <w:rsid w:val="006C0B56"/>
    <w:rsid w:val="006C1484"/>
    <w:rsid w:val="006C1E51"/>
    <w:rsid w:val="006C5F07"/>
    <w:rsid w:val="006C64D5"/>
    <w:rsid w:val="006C6749"/>
    <w:rsid w:val="006D0336"/>
    <w:rsid w:val="006D50F7"/>
    <w:rsid w:val="006D6321"/>
    <w:rsid w:val="006D634F"/>
    <w:rsid w:val="006D6BD4"/>
    <w:rsid w:val="006E0856"/>
    <w:rsid w:val="006E190C"/>
    <w:rsid w:val="006E558C"/>
    <w:rsid w:val="006E5BB8"/>
    <w:rsid w:val="006E67CC"/>
    <w:rsid w:val="006E7432"/>
    <w:rsid w:val="006F1454"/>
    <w:rsid w:val="006F1488"/>
    <w:rsid w:val="006F1D9C"/>
    <w:rsid w:val="006F33DE"/>
    <w:rsid w:val="006F36EF"/>
    <w:rsid w:val="006F36FD"/>
    <w:rsid w:val="006F595D"/>
    <w:rsid w:val="006F59D4"/>
    <w:rsid w:val="006F72DD"/>
    <w:rsid w:val="006F7993"/>
    <w:rsid w:val="006F7FAF"/>
    <w:rsid w:val="00701AC3"/>
    <w:rsid w:val="00703CDF"/>
    <w:rsid w:val="007043AA"/>
    <w:rsid w:val="00706546"/>
    <w:rsid w:val="00706EA4"/>
    <w:rsid w:val="00710291"/>
    <w:rsid w:val="0071140E"/>
    <w:rsid w:val="00712FC7"/>
    <w:rsid w:val="00713542"/>
    <w:rsid w:val="007136B6"/>
    <w:rsid w:val="007146A5"/>
    <w:rsid w:val="00714AC6"/>
    <w:rsid w:val="00714B43"/>
    <w:rsid w:val="00716B25"/>
    <w:rsid w:val="00721D6E"/>
    <w:rsid w:val="00724420"/>
    <w:rsid w:val="00724A52"/>
    <w:rsid w:val="00725CE2"/>
    <w:rsid w:val="00726491"/>
    <w:rsid w:val="00727729"/>
    <w:rsid w:val="00727D07"/>
    <w:rsid w:val="0073019A"/>
    <w:rsid w:val="00731AB1"/>
    <w:rsid w:val="00731E3C"/>
    <w:rsid w:val="00732198"/>
    <w:rsid w:val="007329F7"/>
    <w:rsid w:val="00734735"/>
    <w:rsid w:val="00735530"/>
    <w:rsid w:val="00735CFF"/>
    <w:rsid w:val="00736A7B"/>
    <w:rsid w:val="007373F1"/>
    <w:rsid w:val="007421EA"/>
    <w:rsid w:val="00742A04"/>
    <w:rsid w:val="00743091"/>
    <w:rsid w:val="0074383B"/>
    <w:rsid w:val="00744C09"/>
    <w:rsid w:val="00745342"/>
    <w:rsid w:val="007455A3"/>
    <w:rsid w:val="00747A56"/>
    <w:rsid w:val="007501BC"/>
    <w:rsid w:val="00751650"/>
    <w:rsid w:val="00751E5A"/>
    <w:rsid w:val="00751F5A"/>
    <w:rsid w:val="00752C5C"/>
    <w:rsid w:val="00752D12"/>
    <w:rsid w:val="00754A12"/>
    <w:rsid w:val="007550BB"/>
    <w:rsid w:val="00755337"/>
    <w:rsid w:val="00755A0A"/>
    <w:rsid w:val="007606E0"/>
    <w:rsid w:val="00762079"/>
    <w:rsid w:val="00763A9B"/>
    <w:rsid w:val="007659BC"/>
    <w:rsid w:val="00765DEB"/>
    <w:rsid w:val="007669C2"/>
    <w:rsid w:val="0076771C"/>
    <w:rsid w:val="00771FA7"/>
    <w:rsid w:val="007735AE"/>
    <w:rsid w:val="007739D6"/>
    <w:rsid w:val="00774123"/>
    <w:rsid w:val="00774448"/>
    <w:rsid w:val="00774D3D"/>
    <w:rsid w:val="00775316"/>
    <w:rsid w:val="00776DCC"/>
    <w:rsid w:val="00780788"/>
    <w:rsid w:val="00780936"/>
    <w:rsid w:val="00780C0B"/>
    <w:rsid w:val="00781C7C"/>
    <w:rsid w:val="00783316"/>
    <w:rsid w:val="0078527C"/>
    <w:rsid w:val="00785416"/>
    <w:rsid w:val="007862B5"/>
    <w:rsid w:val="007866C6"/>
    <w:rsid w:val="007900CE"/>
    <w:rsid w:val="00790716"/>
    <w:rsid w:val="00790C0D"/>
    <w:rsid w:val="00790E73"/>
    <w:rsid w:val="0079253C"/>
    <w:rsid w:val="007939E8"/>
    <w:rsid w:val="00793A0F"/>
    <w:rsid w:val="00794DFB"/>
    <w:rsid w:val="00795488"/>
    <w:rsid w:val="00796C71"/>
    <w:rsid w:val="00797E72"/>
    <w:rsid w:val="007A000B"/>
    <w:rsid w:val="007A13F4"/>
    <w:rsid w:val="007A1F57"/>
    <w:rsid w:val="007A4284"/>
    <w:rsid w:val="007A4F86"/>
    <w:rsid w:val="007A53C8"/>
    <w:rsid w:val="007A7A4D"/>
    <w:rsid w:val="007A7A94"/>
    <w:rsid w:val="007B01D9"/>
    <w:rsid w:val="007B0415"/>
    <w:rsid w:val="007B1389"/>
    <w:rsid w:val="007B783D"/>
    <w:rsid w:val="007C0118"/>
    <w:rsid w:val="007C02A2"/>
    <w:rsid w:val="007C0CDE"/>
    <w:rsid w:val="007C0D75"/>
    <w:rsid w:val="007C16C9"/>
    <w:rsid w:val="007C1A04"/>
    <w:rsid w:val="007C1E2F"/>
    <w:rsid w:val="007C1E33"/>
    <w:rsid w:val="007C41AC"/>
    <w:rsid w:val="007C6514"/>
    <w:rsid w:val="007C6A41"/>
    <w:rsid w:val="007C6D02"/>
    <w:rsid w:val="007C73AA"/>
    <w:rsid w:val="007D0491"/>
    <w:rsid w:val="007D0722"/>
    <w:rsid w:val="007D13D8"/>
    <w:rsid w:val="007D2DDE"/>
    <w:rsid w:val="007D3F65"/>
    <w:rsid w:val="007D4FBD"/>
    <w:rsid w:val="007D6B98"/>
    <w:rsid w:val="007D7C7C"/>
    <w:rsid w:val="007E00FD"/>
    <w:rsid w:val="007E1395"/>
    <w:rsid w:val="007E1B64"/>
    <w:rsid w:val="007E2683"/>
    <w:rsid w:val="007E284E"/>
    <w:rsid w:val="007E3C1C"/>
    <w:rsid w:val="007E3DE0"/>
    <w:rsid w:val="007E4385"/>
    <w:rsid w:val="007E58CF"/>
    <w:rsid w:val="007E67C1"/>
    <w:rsid w:val="007E6878"/>
    <w:rsid w:val="007F0D0F"/>
    <w:rsid w:val="007F2072"/>
    <w:rsid w:val="007F421E"/>
    <w:rsid w:val="007F4399"/>
    <w:rsid w:val="007F621E"/>
    <w:rsid w:val="007F66CB"/>
    <w:rsid w:val="007F79EA"/>
    <w:rsid w:val="00800403"/>
    <w:rsid w:val="00800906"/>
    <w:rsid w:val="00800A55"/>
    <w:rsid w:val="008017B4"/>
    <w:rsid w:val="008020F7"/>
    <w:rsid w:val="008021F4"/>
    <w:rsid w:val="00802976"/>
    <w:rsid w:val="00802EE4"/>
    <w:rsid w:val="00803976"/>
    <w:rsid w:val="00804619"/>
    <w:rsid w:val="00804FD5"/>
    <w:rsid w:val="0080551A"/>
    <w:rsid w:val="008063F2"/>
    <w:rsid w:val="00811365"/>
    <w:rsid w:val="00811383"/>
    <w:rsid w:val="0081247C"/>
    <w:rsid w:val="00812AAB"/>
    <w:rsid w:val="00813253"/>
    <w:rsid w:val="0081330B"/>
    <w:rsid w:val="008133B8"/>
    <w:rsid w:val="00813684"/>
    <w:rsid w:val="00815BBB"/>
    <w:rsid w:val="00815C2B"/>
    <w:rsid w:val="00815DA9"/>
    <w:rsid w:val="00816648"/>
    <w:rsid w:val="00821F7F"/>
    <w:rsid w:val="008221CD"/>
    <w:rsid w:val="00822748"/>
    <w:rsid w:val="00822828"/>
    <w:rsid w:val="00822F44"/>
    <w:rsid w:val="008256D3"/>
    <w:rsid w:val="0082630D"/>
    <w:rsid w:val="00826CE9"/>
    <w:rsid w:val="008273D8"/>
    <w:rsid w:val="00831294"/>
    <w:rsid w:val="00832AE9"/>
    <w:rsid w:val="0083377F"/>
    <w:rsid w:val="00834F1B"/>
    <w:rsid w:val="00837149"/>
    <w:rsid w:val="00840F1B"/>
    <w:rsid w:val="00841F1E"/>
    <w:rsid w:val="008425E2"/>
    <w:rsid w:val="0084275C"/>
    <w:rsid w:val="00843667"/>
    <w:rsid w:val="008457D8"/>
    <w:rsid w:val="00847E02"/>
    <w:rsid w:val="008504B5"/>
    <w:rsid w:val="00851929"/>
    <w:rsid w:val="00851A72"/>
    <w:rsid w:val="00851F17"/>
    <w:rsid w:val="008539DA"/>
    <w:rsid w:val="00853CB3"/>
    <w:rsid w:val="008540D8"/>
    <w:rsid w:val="0085412D"/>
    <w:rsid w:val="00857CF8"/>
    <w:rsid w:val="0086075B"/>
    <w:rsid w:val="00860DC8"/>
    <w:rsid w:val="00860E0C"/>
    <w:rsid w:val="00860F91"/>
    <w:rsid w:val="00862492"/>
    <w:rsid w:val="00862C59"/>
    <w:rsid w:val="00863B6F"/>
    <w:rsid w:val="00863CAA"/>
    <w:rsid w:val="00866812"/>
    <w:rsid w:val="00870866"/>
    <w:rsid w:val="00872179"/>
    <w:rsid w:val="00873620"/>
    <w:rsid w:val="008758B8"/>
    <w:rsid w:val="00875947"/>
    <w:rsid w:val="008759C4"/>
    <w:rsid w:val="0087664E"/>
    <w:rsid w:val="00877ADC"/>
    <w:rsid w:val="00882AA0"/>
    <w:rsid w:val="00883164"/>
    <w:rsid w:val="008835EF"/>
    <w:rsid w:val="008836A8"/>
    <w:rsid w:val="00883BA0"/>
    <w:rsid w:val="00883FEC"/>
    <w:rsid w:val="0088776A"/>
    <w:rsid w:val="00891075"/>
    <w:rsid w:val="0089288C"/>
    <w:rsid w:val="00893264"/>
    <w:rsid w:val="0089483F"/>
    <w:rsid w:val="008A1EB8"/>
    <w:rsid w:val="008A5D18"/>
    <w:rsid w:val="008A689D"/>
    <w:rsid w:val="008B0A0A"/>
    <w:rsid w:val="008B2391"/>
    <w:rsid w:val="008B4839"/>
    <w:rsid w:val="008B577B"/>
    <w:rsid w:val="008B58CB"/>
    <w:rsid w:val="008B5D1C"/>
    <w:rsid w:val="008B5E38"/>
    <w:rsid w:val="008B7A05"/>
    <w:rsid w:val="008C1898"/>
    <w:rsid w:val="008C349D"/>
    <w:rsid w:val="008C6387"/>
    <w:rsid w:val="008C74F9"/>
    <w:rsid w:val="008C7567"/>
    <w:rsid w:val="008C7C2F"/>
    <w:rsid w:val="008D0FA3"/>
    <w:rsid w:val="008D1D06"/>
    <w:rsid w:val="008D273B"/>
    <w:rsid w:val="008D3251"/>
    <w:rsid w:val="008D4664"/>
    <w:rsid w:val="008D4DCC"/>
    <w:rsid w:val="008D63F5"/>
    <w:rsid w:val="008E06AF"/>
    <w:rsid w:val="008E1283"/>
    <w:rsid w:val="008E1BD0"/>
    <w:rsid w:val="008E2B2F"/>
    <w:rsid w:val="008E37CC"/>
    <w:rsid w:val="008E4226"/>
    <w:rsid w:val="008E4547"/>
    <w:rsid w:val="008E5207"/>
    <w:rsid w:val="008E66B4"/>
    <w:rsid w:val="008E6CDF"/>
    <w:rsid w:val="008E77DE"/>
    <w:rsid w:val="008F11C8"/>
    <w:rsid w:val="008F1412"/>
    <w:rsid w:val="008F1700"/>
    <w:rsid w:val="008F1F38"/>
    <w:rsid w:val="008F357D"/>
    <w:rsid w:val="008F3895"/>
    <w:rsid w:val="008F6546"/>
    <w:rsid w:val="008F7A93"/>
    <w:rsid w:val="00900B48"/>
    <w:rsid w:val="00901F06"/>
    <w:rsid w:val="00902B3B"/>
    <w:rsid w:val="00904DC7"/>
    <w:rsid w:val="00906ABA"/>
    <w:rsid w:val="00907220"/>
    <w:rsid w:val="00907745"/>
    <w:rsid w:val="009077C3"/>
    <w:rsid w:val="00907BAE"/>
    <w:rsid w:val="009106F2"/>
    <w:rsid w:val="00910801"/>
    <w:rsid w:val="009130E9"/>
    <w:rsid w:val="009142C1"/>
    <w:rsid w:val="00914EB5"/>
    <w:rsid w:val="00915FB2"/>
    <w:rsid w:val="00916711"/>
    <w:rsid w:val="00916CAD"/>
    <w:rsid w:val="00917FD2"/>
    <w:rsid w:val="009207A9"/>
    <w:rsid w:val="00920B52"/>
    <w:rsid w:val="00921516"/>
    <w:rsid w:val="00923AB4"/>
    <w:rsid w:val="009240E9"/>
    <w:rsid w:val="00925418"/>
    <w:rsid w:val="0092640D"/>
    <w:rsid w:val="0092705D"/>
    <w:rsid w:val="00930250"/>
    <w:rsid w:val="00930308"/>
    <w:rsid w:val="009323C3"/>
    <w:rsid w:val="009324DF"/>
    <w:rsid w:val="00932EC4"/>
    <w:rsid w:val="0093388B"/>
    <w:rsid w:val="00934087"/>
    <w:rsid w:val="0093564D"/>
    <w:rsid w:val="00935842"/>
    <w:rsid w:val="00936636"/>
    <w:rsid w:val="00937001"/>
    <w:rsid w:val="00937783"/>
    <w:rsid w:val="009378F9"/>
    <w:rsid w:val="009414A8"/>
    <w:rsid w:val="00943735"/>
    <w:rsid w:val="00944D05"/>
    <w:rsid w:val="00945289"/>
    <w:rsid w:val="00946362"/>
    <w:rsid w:val="0094653D"/>
    <w:rsid w:val="00947441"/>
    <w:rsid w:val="00951517"/>
    <w:rsid w:val="00953ED1"/>
    <w:rsid w:val="009541FA"/>
    <w:rsid w:val="00954210"/>
    <w:rsid w:val="0095542C"/>
    <w:rsid w:val="00955AC8"/>
    <w:rsid w:val="0095672B"/>
    <w:rsid w:val="00960A21"/>
    <w:rsid w:val="009627CC"/>
    <w:rsid w:val="0096439D"/>
    <w:rsid w:val="009644BA"/>
    <w:rsid w:val="00964F64"/>
    <w:rsid w:val="00966CA0"/>
    <w:rsid w:val="00966FA4"/>
    <w:rsid w:val="009705F0"/>
    <w:rsid w:val="0097134D"/>
    <w:rsid w:val="009719A5"/>
    <w:rsid w:val="009719F6"/>
    <w:rsid w:val="0097293E"/>
    <w:rsid w:val="00972B11"/>
    <w:rsid w:val="009730FA"/>
    <w:rsid w:val="0097311C"/>
    <w:rsid w:val="0097327E"/>
    <w:rsid w:val="009758B4"/>
    <w:rsid w:val="00975AA1"/>
    <w:rsid w:val="00976371"/>
    <w:rsid w:val="00981031"/>
    <w:rsid w:val="00982324"/>
    <w:rsid w:val="009839F0"/>
    <w:rsid w:val="00983D55"/>
    <w:rsid w:val="009840A4"/>
    <w:rsid w:val="00985506"/>
    <w:rsid w:val="00985DCE"/>
    <w:rsid w:val="009861AA"/>
    <w:rsid w:val="00991777"/>
    <w:rsid w:val="00991D86"/>
    <w:rsid w:val="00992A6D"/>
    <w:rsid w:val="009A0245"/>
    <w:rsid w:val="009A08A5"/>
    <w:rsid w:val="009A1CE0"/>
    <w:rsid w:val="009A2292"/>
    <w:rsid w:val="009A2F58"/>
    <w:rsid w:val="009A3C26"/>
    <w:rsid w:val="009A4B3D"/>
    <w:rsid w:val="009A564D"/>
    <w:rsid w:val="009A5818"/>
    <w:rsid w:val="009A7272"/>
    <w:rsid w:val="009A759A"/>
    <w:rsid w:val="009A7F84"/>
    <w:rsid w:val="009B0353"/>
    <w:rsid w:val="009B0BC2"/>
    <w:rsid w:val="009B221C"/>
    <w:rsid w:val="009B43CE"/>
    <w:rsid w:val="009C45E8"/>
    <w:rsid w:val="009C5996"/>
    <w:rsid w:val="009D25DB"/>
    <w:rsid w:val="009D271F"/>
    <w:rsid w:val="009D589A"/>
    <w:rsid w:val="009D5C0B"/>
    <w:rsid w:val="009D66A6"/>
    <w:rsid w:val="009D7457"/>
    <w:rsid w:val="009D76C8"/>
    <w:rsid w:val="009D783A"/>
    <w:rsid w:val="009D794F"/>
    <w:rsid w:val="009D7E79"/>
    <w:rsid w:val="009E0E2B"/>
    <w:rsid w:val="009E25F6"/>
    <w:rsid w:val="009E2779"/>
    <w:rsid w:val="009E2B90"/>
    <w:rsid w:val="009E5D84"/>
    <w:rsid w:val="009E5E01"/>
    <w:rsid w:val="009F15BD"/>
    <w:rsid w:val="009F20F9"/>
    <w:rsid w:val="009F24D3"/>
    <w:rsid w:val="009F463F"/>
    <w:rsid w:val="009F5265"/>
    <w:rsid w:val="009F613A"/>
    <w:rsid w:val="009F75E9"/>
    <w:rsid w:val="00A0004C"/>
    <w:rsid w:val="00A00EDA"/>
    <w:rsid w:val="00A01DBC"/>
    <w:rsid w:val="00A03573"/>
    <w:rsid w:val="00A05DF5"/>
    <w:rsid w:val="00A05FA6"/>
    <w:rsid w:val="00A10B18"/>
    <w:rsid w:val="00A10B7E"/>
    <w:rsid w:val="00A1315D"/>
    <w:rsid w:val="00A13195"/>
    <w:rsid w:val="00A132F2"/>
    <w:rsid w:val="00A160F5"/>
    <w:rsid w:val="00A16DD3"/>
    <w:rsid w:val="00A17748"/>
    <w:rsid w:val="00A2008A"/>
    <w:rsid w:val="00A203FC"/>
    <w:rsid w:val="00A21FDC"/>
    <w:rsid w:val="00A220E8"/>
    <w:rsid w:val="00A221DC"/>
    <w:rsid w:val="00A23CF0"/>
    <w:rsid w:val="00A23F2E"/>
    <w:rsid w:val="00A3045A"/>
    <w:rsid w:val="00A31B68"/>
    <w:rsid w:val="00A31C23"/>
    <w:rsid w:val="00A32AB0"/>
    <w:rsid w:val="00A33E84"/>
    <w:rsid w:val="00A344C2"/>
    <w:rsid w:val="00A34D62"/>
    <w:rsid w:val="00A3700A"/>
    <w:rsid w:val="00A37580"/>
    <w:rsid w:val="00A37E95"/>
    <w:rsid w:val="00A41081"/>
    <w:rsid w:val="00A41FE0"/>
    <w:rsid w:val="00A43AEA"/>
    <w:rsid w:val="00A44EE7"/>
    <w:rsid w:val="00A517E3"/>
    <w:rsid w:val="00A52A30"/>
    <w:rsid w:val="00A53321"/>
    <w:rsid w:val="00A54D5E"/>
    <w:rsid w:val="00A56522"/>
    <w:rsid w:val="00A566B3"/>
    <w:rsid w:val="00A56D7C"/>
    <w:rsid w:val="00A5715C"/>
    <w:rsid w:val="00A613B3"/>
    <w:rsid w:val="00A615C8"/>
    <w:rsid w:val="00A62701"/>
    <w:rsid w:val="00A6294E"/>
    <w:rsid w:val="00A62A7D"/>
    <w:rsid w:val="00A638B3"/>
    <w:rsid w:val="00A6649D"/>
    <w:rsid w:val="00A668A2"/>
    <w:rsid w:val="00A66937"/>
    <w:rsid w:val="00A72C40"/>
    <w:rsid w:val="00A73259"/>
    <w:rsid w:val="00A73692"/>
    <w:rsid w:val="00A74F0F"/>
    <w:rsid w:val="00A7594B"/>
    <w:rsid w:val="00A76600"/>
    <w:rsid w:val="00A772A0"/>
    <w:rsid w:val="00A80E1F"/>
    <w:rsid w:val="00A81211"/>
    <w:rsid w:val="00A81BCD"/>
    <w:rsid w:val="00A81E7E"/>
    <w:rsid w:val="00A822BD"/>
    <w:rsid w:val="00A8348C"/>
    <w:rsid w:val="00A84713"/>
    <w:rsid w:val="00A847D3"/>
    <w:rsid w:val="00A85546"/>
    <w:rsid w:val="00A85E84"/>
    <w:rsid w:val="00A85EB2"/>
    <w:rsid w:val="00A87074"/>
    <w:rsid w:val="00A872DA"/>
    <w:rsid w:val="00A901C6"/>
    <w:rsid w:val="00A903DA"/>
    <w:rsid w:val="00A908BD"/>
    <w:rsid w:val="00A9468F"/>
    <w:rsid w:val="00A948ED"/>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4E40"/>
    <w:rsid w:val="00AC4E82"/>
    <w:rsid w:val="00AC4F68"/>
    <w:rsid w:val="00AC51CB"/>
    <w:rsid w:val="00AC52E6"/>
    <w:rsid w:val="00AC5465"/>
    <w:rsid w:val="00AC6FE2"/>
    <w:rsid w:val="00AD376D"/>
    <w:rsid w:val="00AD4DEA"/>
    <w:rsid w:val="00AD50A3"/>
    <w:rsid w:val="00AD50F2"/>
    <w:rsid w:val="00AD5C31"/>
    <w:rsid w:val="00AD65F9"/>
    <w:rsid w:val="00AD77C7"/>
    <w:rsid w:val="00AD79DF"/>
    <w:rsid w:val="00AD7F2F"/>
    <w:rsid w:val="00AE045D"/>
    <w:rsid w:val="00AE19E2"/>
    <w:rsid w:val="00AE2A28"/>
    <w:rsid w:val="00AE3024"/>
    <w:rsid w:val="00AE4C16"/>
    <w:rsid w:val="00AE5982"/>
    <w:rsid w:val="00AE5A7C"/>
    <w:rsid w:val="00AE60A0"/>
    <w:rsid w:val="00AE6967"/>
    <w:rsid w:val="00AE77F4"/>
    <w:rsid w:val="00AE7EDA"/>
    <w:rsid w:val="00AF05F7"/>
    <w:rsid w:val="00AF08E1"/>
    <w:rsid w:val="00AF2E38"/>
    <w:rsid w:val="00AF334F"/>
    <w:rsid w:val="00AF3981"/>
    <w:rsid w:val="00AF3FD1"/>
    <w:rsid w:val="00AF405A"/>
    <w:rsid w:val="00AF44CB"/>
    <w:rsid w:val="00AF650B"/>
    <w:rsid w:val="00AF66B4"/>
    <w:rsid w:val="00AF7439"/>
    <w:rsid w:val="00AF7C5C"/>
    <w:rsid w:val="00B00B34"/>
    <w:rsid w:val="00B0159D"/>
    <w:rsid w:val="00B01F84"/>
    <w:rsid w:val="00B0265B"/>
    <w:rsid w:val="00B03214"/>
    <w:rsid w:val="00B035F0"/>
    <w:rsid w:val="00B04D6D"/>
    <w:rsid w:val="00B05099"/>
    <w:rsid w:val="00B05541"/>
    <w:rsid w:val="00B05B78"/>
    <w:rsid w:val="00B06EAF"/>
    <w:rsid w:val="00B07624"/>
    <w:rsid w:val="00B102DD"/>
    <w:rsid w:val="00B10D1F"/>
    <w:rsid w:val="00B13EDC"/>
    <w:rsid w:val="00B145FD"/>
    <w:rsid w:val="00B15C89"/>
    <w:rsid w:val="00B1664C"/>
    <w:rsid w:val="00B20244"/>
    <w:rsid w:val="00B203E2"/>
    <w:rsid w:val="00B20A04"/>
    <w:rsid w:val="00B2145F"/>
    <w:rsid w:val="00B23830"/>
    <w:rsid w:val="00B247A8"/>
    <w:rsid w:val="00B24861"/>
    <w:rsid w:val="00B24F6C"/>
    <w:rsid w:val="00B25B57"/>
    <w:rsid w:val="00B27303"/>
    <w:rsid w:val="00B27FBF"/>
    <w:rsid w:val="00B336E7"/>
    <w:rsid w:val="00B3767D"/>
    <w:rsid w:val="00B4032F"/>
    <w:rsid w:val="00B41259"/>
    <w:rsid w:val="00B41835"/>
    <w:rsid w:val="00B44FC6"/>
    <w:rsid w:val="00B462FB"/>
    <w:rsid w:val="00B46BD7"/>
    <w:rsid w:val="00B46E0D"/>
    <w:rsid w:val="00B46EF9"/>
    <w:rsid w:val="00B46FB0"/>
    <w:rsid w:val="00B47F48"/>
    <w:rsid w:val="00B537F6"/>
    <w:rsid w:val="00B54BA5"/>
    <w:rsid w:val="00B5535C"/>
    <w:rsid w:val="00B55D6D"/>
    <w:rsid w:val="00B5742A"/>
    <w:rsid w:val="00B64119"/>
    <w:rsid w:val="00B65B0E"/>
    <w:rsid w:val="00B65FAC"/>
    <w:rsid w:val="00B66F58"/>
    <w:rsid w:val="00B722AF"/>
    <w:rsid w:val="00B73635"/>
    <w:rsid w:val="00B738A0"/>
    <w:rsid w:val="00B7528A"/>
    <w:rsid w:val="00B76212"/>
    <w:rsid w:val="00B767D8"/>
    <w:rsid w:val="00B81AA7"/>
    <w:rsid w:val="00B81D8E"/>
    <w:rsid w:val="00B83D66"/>
    <w:rsid w:val="00B83E09"/>
    <w:rsid w:val="00B851F7"/>
    <w:rsid w:val="00B9086B"/>
    <w:rsid w:val="00B91EAF"/>
    <w:rsid w:val="00B93680"/>
    <w:rsid w:val="00B94311"/>
    <w:rsid w:val="00B95A35"/>
    <w:rsid w:val="00B9670D"/>
    <w:rsid w:val="00B96C05"/>
    <w:rsid w:val="00B9776F"/>
    <w:rsid w:val="00BA2190"/>
    <w:rsid w:val="00BA256A"/>
    <w:rsid w:val="00BA2D59"/>
    <w:rsid w:val="00BA5626"/>
    <w:rsid w:val="00BA6C69"/>
    <w:rsid w:val="00BA73C5"/>
    <w:rsid w:val="00BB1387"/>
    <w:rsid w:val="00BB20A0"/>
    <w:rsid w:val="00BB2764"/>
    <w:rsid w:val="00BB2BA2"/>
    <w:rsid w:val="00BB376F"/>
    <w:rsid w:val="00BB5A2A"/>
    <w:rsid w:val="00BB63FF"/>
    <w:rsid w:val="00BB7A08"/>
    <w:rsid w:val="00BC0DA7"/>
    <w:rsid w:val="00BC114C"/>
    <w:rsid w:val="00BC1CE1"/>
    <w:rsid w:val="00BC2326"/>
    <w:rsid w:val="00BC2D0F"/>
    <w:rsid w:val="00BC2F61"/>
    <w:rsid w:val="00BC4DF8"/>
    <w:rsid w:val="00BC7431"/>
    <w:rsid w:val="00BD31CE"/>
    <w:rsid w:val="00BD52DA"/>
    <w:rsid w:val="00BD6F15"/>
    <w:rsid w:val="00BD70A3"/>
    <w:rsid w:val="00BE04F3"/>
    <w:rsid w:val="00BE0FC2"/>
    <w:rsid w:val="00BE1CC3"/>
    <w:rsid w:val="00BE2D08"/>
    <w:rsid w:val="00BE36AC"/>
    <w:rsid w:val="00BE56BE"/>
    <w:rsid w:val="00BE61D8"/>
    <w:rsid w:val="00BE643A"/>
    <w:rsid w:val="00BE6ACA"/>
    <w:rsid w:val="00BF08D2"/>
    <w:rsid w:val="00BF1A1B"/>
    <w:rsid w:val="00BF2C0C"/>
    <w:rsid w:val="00BF2C1C"/>
    <w:rsid w:val="00BF2CA0"/>
    <w:rsid w:val="00BF324B"/>
    <w:rsid w:val="00BF384F"/>
    <w:rsid w:val="00C00550"/>
    <w:rsid w:val="00C006AA"/>
    <w:rsid w:val="00C010D8"/>
    <w:rsid w:val="00C02809"/>
    <w:rsid w:val="00C02B76"/>
    <w:rsid w:val="00C037E3"/>
    <w:rsid w:val="00C04E9F"/>
    <w:rsid w:val="00C05198"/>
    <w:rsid w:val="00C06465"/>
    <w:rsid w:val="00C11ED2"/>
    <w:rsid w:val="00C1235C"/>
    <w:rsid w:val="00C1302B"/>
    <w:rsid w:val="00C14CC7"/>
    <w:rsid w:val="00C154C8"/>
    <w:rsid w:val="00C15DA4"/>
    <w:rsid w:val="00C1650C"/>
    <w:rsid w:val="00C16F4C"/>
    <w:rsid w:val="00C1743E"/>
    <w:rsid w:val="00C22392"/>
    <w:rsid w:val="00C2544B"/>
    <w:rsid w:val="00C255A6"/>
    <w:rsid w:val="00C25766"/>
    <w:rsid w:val="00C27B8C"/>
    <w:rsid w:val="00C27D03"/>
    <w:rsid w:val="00C30531"/>
    <w:rsid w:val="00C30FE1"/>
    <w:rsid w:val="00C32360"/>
    <w:rsid w:val="00C32AC3"/>
    <w:rsid w:val="00C37927"/>
    <w:rsid w:val="00C40496"/>
    <w:rsid w:val="00C404B0"/>
    <w:rsid w:val="00C421DA"/>
    <w:rsid w:val="00C4242E"/>
    <w:rsid w:val="00C43612"/>
    <w:rsid w:val="00C469DA"/>
    <w:rsid w:val="00C46AC2"/>
    <w:rsid w:val="00C46D59"/>
    <w:rsid w:val="00C504AF"/>
    <w:rsid w:val="00C50A27"/>
    <w:rsid w:val="00C51002"/>
    <w:rsid w:val="00C53089"/>
    <w:rsid w:val="00C554CD"/>
    <w:rsid w:val="00C56103"/>
    <w:rsid w:val="00C565CF"/>
    <w:rsid w:val="00C5672C"/>
    <w:rsid w:val="00C6205E"/>
    <w:rsid w:val="00C62E1B"/>
    <w:rsid w:val="00C63620"/>
    <w:rsid w:val="00C645AE"/>
    <w:rsid w:val="00C65579"/>
    <w:rsid w:val="00C665AB"/>
    <w:rsid w:val="00C67017"/>
    <w:rsid w:val="00C67206"/>
    <w:rsid w:val="00C674B6"/>
    <w:rsid w:val="00C72909"/>
    <w:rsid w:val="00C74536"/>
    <w:rsid w:val="00C74A1B"/>
    <w:rsid w:val="00C833FD"/>
    <w:rsid w:val="00C86C09"/>
    <w:rsid w:val="00C87544"/>
    <w:rsid w:val="00C903B5"/>
    <w:rsid w:val="00C90B47"/>
    <w:rsid w:val="00C90BCA"/>
    <w:rsid w:val="00C92628"/>
    <w:rsid w:val="00C92983"/>
    <w:rsid w:val="00C96717"/>
    <w:rsid w:val="00C97355"/>
    <w:rsid w:val="00C9754A"/>
    <w:rsid w:val="00CA04CB"/>
    <w:rsid w:val="00CA15AE"/>
    <w:rsid w:val="00CA21A4"/>
    <w:rsid w:val="00CA225D"/>
    <w:rsid w:val="00CA31D3"/>
    <w:rsid w:val="00CA3AFF"/>
    <w:rsid w:val="00CA4EDD"/>
    <w:rsid w:val="00CA7A60"/>
    <w:rsid w:val="00CA7CCD"/>
    <w:rsid w:val="00CB06A4"/>
    <w:rsid w:val="00CB1EF3"/>
    <w:rsid w:val="00CB3B7D"/>
    <w:rsid w:val="00CB42B3"/>
    <w:rsid w:val="00CB4D50"/>
    <w:rsid w:val="00CB6827"/>
    <w:rsid w:val="00CB6899"/>
    <w:rsid w:val="00CC0260"/>
    <w:rsid w:val="00CC13B6"/>
    <w:rsid w:val="00CC1DFC"/>
    <w:rsid w:val="00CC2458"/>
    <w:rsid w:val="00CC2CF6"/>
    <w:rsid w:val="00CC2F15"/>
    <w:rsid w:val="00CC3E6E"/>
    <w:rsid w:val="00CC4DFF"/>
    <w:rsid w:val="00CC627D"/>
    <w:rsid w:val="00CC6CF0"/>
    <w:rsid w:val="00CC7D1F"/>
    <w:rsid w:val="00CD0D14"/>
    <w:rsid w:val="00CD11DE"/>
    <w:rsid w:val="00CD1522"/>
    <w:rsid w:val="00CD46DC"/>
    <w:rsid w:val="00CD7CBF"/>
    <w:rsid w:val="00CE0751"/>
    <w:rsid w:val="00CE1B0B"/>
    <w:rsid w:val="00CE3D97"/>
    <w:rsid w:val="00CE47B4"/>
    <w:rsid w:val="00CE4C5F"/>
    <w:rsid w:val="00CE4E33"/>
    <w:rsid w:val="00CE58D7"/>
    <w:rsid w:val="00CE5AA8"/>
    <w:rsid w:val="00CE6AC3"/>
    <w:rsid w:val="00CF26D8"/>
    <w:rsid w:val="00CF43B3"/>
    <w:rsid w:val="00CF553B"/>
    <w:rsid w:val="00CF6C60"/>
    <w:rsid w:val="00CF703F"/>
    <w:rsid w:val="00CF7742"/>
    <w:rsid w:val="00D00EEF"/>
    <w:rsid w:val="00D017D3"/>
    <w:rsid w:val="00D01891"/>
    <w:rsid w:val="00D02D3D"/>
    <w:rsid w:val="00D03036"/>
    <w:rsid w:val="00D036E4"/>
    <w:rsid w:val="00D03B8C"/>
    <w:rsid w:val="00D0418B"/>
    <w:rsid w:val="00D05C17"/>
    <w:rsid w:val="00D121A1"/>
    <w:rsid w:val="00D12A9A"/>
    <w:rsid w:val="00D13306"/>
    <w:rsid w:val="00D13C7E"/>
    <w:rsid w:val="00D141D1"/>
    <w:rsid w:val="00D14405"/>
    <w:rsid w:val="00D14FCC"/>
    <w:rsid w:val="00D17BED"/>
    <w:rsid w:val="00D20E78"/>
    <w:rsid w:val="00D22BD4"/>
    <w:rsid w:val="00D23F79"/>
    <w:rsid w:val="00D257A7"/>
    <w:rsid w:val="00D25FC1"/>
    <w:rsid w:val="00D261B2"/>
    <w:rsid w:val="00D26309"/>
    <w:rsid w:val="00D31D01"/>
    <w:rsid w:val="00D3286D"/>
    <w:rsid w:val="00D33F34"/>
    <w:rsid w:val="00D36D48"/>
    <w:rsid w:val="00D377B0"/>
    <w:rsid w:val="00D406AA"/>
    <w:rsid w:val="00D421C3"/>
    <w:rsid w:val="00D42978"/>
    <w:rsid w:val="00D42D14"/>
    <w:rsid w:val="00D430E5"/>
    <w:rsid w:val="00D443D9"/>
    <w:rsid w:val="00D44D2E"/>
    <w:rsid w:val="00D4532A"/>
    <w:rsid w:val="00D45BFD"/>
    <w:rsid w:val="00D45DBD"/>
    <w:rsid w:val="00D47A96"/>
    <w:rsid w:val="00D50BA1"/>
    <w:rsid w:val="00D50D78"/>
    <w:rsid w:val="00D515A3"/>
    <w:rsid w:val="00D53BB5"/>
    <w:rsid w:val="00D603E1"/>
    <w:rsid w:val="00D63D96"/>
    <w:rsid w:val="00D64223"/>
    <w:rsid w:val="00D664B1"/>
    <w:rsid w:val="00D67037"/>
    <w:rsid w:val="00D7166C"/>
    <w:rsid w:val="00D72027"/>
    <w:rsid w:val="00D7228C"/>
    <w:rsid w:val="00D723D6"/>
    <w:rsid w:val="00D7584E"/>
    <w:rsid w:val="00D76AD1"/>
    <w:rsid w:val="00D76B11"/>
    <w:rsid w:val="00D77460"/>
    <w:rsid w:val="00D7766F"/>
    <w:rsid w:val="00D81EEB"/>
    <w:rsid w:val="00D8291F"/>
    <w:rsid w:val="00D8375F"/>
    <w:rsid w:val="00D840D9"/>
    <w:rsid w:val="00D84E42"/>
    <w:rsid w:val="00D874A1"/>
    <w:rsid w:val="00D8750C"/>
    <w:rsid w:val="00D900EE"/>
    <w:rsid w:val="00D906AA"/>
    <w:rsid w:val="00D90745"/>
    <w:rsid w:val="00D93940"/>
    <w:rsid w:val="00D93A0B"/>
    <w:rsid w:val="00D93BFB"/>
    <w:rsid w:val="00D9457A"/>
    <w:rsid w:val="00D94968"/>
    <w:rsid w:val="00D94A1A"/>
    <w:rsid w:val="00D95C01"/>
    <w:rsid w:val="00D961B8"/>
    <w:rsid w:val="00DA043B"/>
    <w:rsid w:val="00DA2D08"/>
    <w:rsid w:val="00DA6929"/>
    <w:rsid w:val="00DB1E00"/>
    <w:rsid w:val="00DB1FB0"/>
    <w:rsid w:val="00DB3431"/>
    <w:rsid w:val="00DB3C14"/>
    <w:rsid w:val="00DB3CFA"/>
    <w:rsid w:val="00DC017C"/>
    <w:rsid w:val="00DC49B1"/>
    <w:rsid w:val="00DC49D0"/>
    <w:rsid w:val="00DC672D"/>
    <w:rsid w:val="00DC67A6"/>
    <w:rsid w:val="00DC7309"/>
    <w:rsid w:val="00DD0B13"/>
    <w:rsid w:val="00DD0B94"/>
    <w:rsid w:val="00DD2BA1"/>
    <w:rsid w:val="00DD3278"/>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1536"/>
    <w:rsid w:val="00DF3233"/>
    <w:rsid w:val="00DF3830"/>
    <w:rsid w:val="00DF4938"/>
    <w:rsid w:val="00DF7465"/>
    <w:rsid w:val="00DF7990"/>
    <w:rsid w:val="00DF7F21"/>
    <w:rsid w:val="00E015B6"/>
    <w:rsid w:val="00E10FC5"/>
    <w:rsid w:val="00E132E0"/>
    <w:rsid w:val="00E13D06"/>
    <w:rsid w:val="00E143D1"/>
    <w:rsid w:val="00E147A5"/>
    <w:rsid w:val="00E14ABD"/>
    <w:rsid w:val="00E15E05"/>
    <w:rsid w:val="00E16342"/>
    <w:rsid w:val="00E166CB"/>
    <w:rsid w:val="00E21147"/>
    <w:rsid w:val="00E212EB"/>
    <w:rsid w:val="00E22F20"/>
    <w:rsid w:val="00E232C2"/>
    <w:rsid w:val="00E25D50"/>
    <w:rsid w:val="00E27749"/>
    <w:rsid w:val="00E277A0"/>
    <w:rsid w:val="00E31C2E"/>
    <w:rsid w:val="00E32118"/>
    <w:rsid w:val="00E323DB"/>
    <w:rsid w:val="00E32A1F"/>
    <w:rsid w:val="00E34E3F"/>
    <w:rsid w:val="00E37688"/>
    <w:rsid w:val="00E40A7B"/>
    <w:rsid w:val="00E40C34"/>
    <w:rsid w:val="00E415DE"/>
    <w:rsid w:val="00E44366"/>
    <w:rsid w:val="00E444F9"/>
    <w:rsid w:val="00E469C4"/>
    <w:rsid w:val="00E47681"/>
    <w:rsid w:val="00E50504"/>
    <w:rsid w:val="00E5087B"/>
    <w:rsid w:val="00E512C5"/>
    <w:rsid w:val="00E517F3"/>
    <w:rsid w:val="00E530E4"/>
    <w:rsid w:val="00E5438C"/>
    <w:rsid w:val="00E545EE"/>
    <w:rsid w:val="00E547D5"/>
    <w:rsid w:val="00E56313"/>
    <w:rsid w:val="00E56B87"/>
    <w:rsid w:val="00E576E6"/>
    <w:rsid w:val="00E57C98"/>
    <w:rsid w:val="00E57F87"/>
    <w:rsid w:val="00E61ACC"/>
    <w:rsid w:val="00E65956"/>
    <w:rsid w:val="00E65FD3"/>
    <w:rsid w:val="00E67B6B"/>
    <w:rsid w:val="00E70070"/>
    <w:rsid w:val="00E70090"/>
    <w:rsid w:val="00E70398"/>
    <w:rsid w:val="00E7094E"/>
    <w:rsid w:val="00E70A72"/>
    <w:rsid w:val="00E70F6C"/>
    <w:rsid w:val="00E720F4"/>
    <w:rsid w:val="00E72A18"/>
    <w:rsid w:val="00E73454"/>
    <w:rsid w:val="00E7415C"/>
    <w:rsid w:val="00E77646"/>
    <w:rsid w:val="00E81014"/>
    <w:rsid w:val="00E8116C"/>
    <w:rsid w:val="00E81A35"/>
    <w:rsid w:val="00E829B2"/>
    <w:rsid w:val="00E82B06"/>
    <w:rsid w:val="00E82FCB"/>
    <w:rsid w:val="00E8678F"/>
    <w:rsid w:val="00E9048A"/>
    <w:rsid w:val="00E904AD"/>
    <w:rsid w:val="00E90D34"/>
    <w:rsid w:val="00E9151D"/>
    <w:rsid w:val="00E916A9"/>
    <w:rsid w:val="00E93DC8"/>
    <w:rsid w:val="00EA02B7"/>
    <w:rsid w:val="00EA1BCB"/>
    <w:rsid w:val="00EA23BE"/>
    <w:rsid w:val="00EA3060"/>
    <w:rsid w:val="00EA324C"/>
    <w:rsid w:val="00EA39BD"/>
    <w:rsid w:val="00EA5171"/>
    <w:rsid w:val="00EA52AE"/>
    <w:rsid w:val="00EA5B1F"/>
    <w:rsid w:val="00EA5C5B"/>
    <w:rsid w:val="00EA5FA7"/>
    <w:rsid w:val="00EA6249"/>
    <w:rsid w:val="00EA6690"/>
    <w:rsid w:val="00EB0AA5"/>
    <w:rsid w:val="00EB0B2A"/>
    <w:rsid w:val="00EB1C80"/>
    <w:rsid w:val="00EB286D"/>
    <w:rsid w:val="00EB2AB5"/>
    <w:rsid w:val="00EB2F36"/>
    <w:rsid w:val="00EB3230"/>
    <w:rsid w:val="00EB3CE5"/>
    <w:rsid w:val="00EB50CB"/>
    <w:rsid w:val="00EB51F6"/>
    <w:rsid w:val="00EC29BD"/>
    <w:rsid w:val="00EC53AD"/>
    <w:rsid w:val="00EC7FF6"/>
    <w:rsid w:val="00ED0476"/>
    <w:rsid w:val="00ED10C7"/>
    <w:rsid w:val="00ED1D7E"/>
    <w:rsid w:val="00ED3171"/>
    <w:rsid w:val="00ED4588"/>
    <w:rsid w:val="00ED581C"/>
    <w:rsid w:val="00ED6DFF"/>
    <w:rsid w:val="00ED6E72"/>
    <w:rsid w:val="00EE1231"/>
    <w:rsid w:val="00EE174F"/>
    <w:rsid w:val="00EE2E44"/>
    <w:rsid w:val="00EE53D4"/>
    <w:rsid w:val="00EE64FC"/>
    <w:rsid w:val="00EE6FFE"/>
    <w:rsid w:val="00EE77D6"/>
    <w:rsid w:val="00EF0745"/>
    <w:rsid w:val="00EF23E7"/>
    <w:rsid w:val="00EF3719"/>
    <w:rsid w:val="00EF5F86"/>
    <w:rsid w:val="00EF6599"/>
    <w:rsid w:val="00EF731B"/>
    <w:rsid w:val="00EF7FB2"/>
    <w:rsid w:val="00F005E6"/>
    <w:rsid w:val="00F006B4"/>
    <w:rsid w:val="00F008D5"/>
    <w:rsid w:val="00F00F7D"/>
    <w:rsid w:val="00F0221D"/>
    <w:rsid w:val="00F04A8A"/>
    <w:rsid w:val="00F06148"/>
    <w:rsid w:val="00F06168"/>
    <w:rsid w:val="00F06802"/>
    <w:rsid w:val="00F07100"/>
    <w:rsid w:val="00F10638"/>
    <w:rsid w:val="00F1079F"/>
    <w:rsid w:val="00F10AB0"/>
    <w:rsid w:val="00F10D1E"/>
    <w:rsid w:val="00F13ECA"/>
    <w:rsid w:val="00F1426C"/>
    <w:rsid w:val="00F14C4E"/>
    <w:rsid w:val="00F15605"/>
    <w:rsid w:val="00F15A1B"/>
    <w:rsid w:val="00F15B6D"/>
    <w:rsid w:val="00F168A8"/>
    <w:rsid w:val="00F21261"/>
    <w:rsid w:val="00F23524"/>
    <w:rsid w:val="00F23817"/>
    <w:rsid w:val="00F24F1E"/>
    <w:rsid w:val="00F25235"/>
    <w:rsid w:val="00F2627D"/>
    <w:rsid w:val="00F30513"/>
    <w:rsid w:val="00F31681"/>
    <w:rsid w:val="00F36B42"/>
    <w:rsid w:val="00F36D41"/>
    <w:rsid w:val="00F3717B"/>
    <w:rsid w:val="00F37384"/>
    <w:rsid w:val="00F37ABC"/>
    <w:rsid w:val="00F430BD"/>
    <w:rsid w:val="00F43ADF"/>
    <w:rsid w:val="00F4401A"/>
    <w:rsid w:val="00F44C6E"/>
    <w:rsid w:val="00F45551"/>
    <w:rsid w:val="00F47831"/>
    <w:rsid w:val="00F510F1"/>
    <w:rsid w:val="00F52EE5"/>
    <w:rsid w:val="00F53CE1"/>
    <w:rsid w:val="00F555B5"/>
    <w:rsid w:val="00F56725"/>
    <w:rsid w:val="00F56ADE"/>
    <w:rsid w:val="00F57142"/>
    <w:rsid w:val="00F5768B"/>
    <w:rsid w:val="00F60EA0"/>
    <w:rsid w:val="00F6278A"/>
    <w:rsid w:val="00F660BA"/>
    <w:rsid w:val="00F666FC"/>
    <w:rsid w:val="00F677D5"/>
    <w:rsid w:val="00F7066A"/>
    <w:rsid w:val="00F716E2"/>
    <w:rsid w:val="00F72EE7"/>
    <w:rsid w:val="00F74727"/>
    <w:rsid w:val="00F759D5"/>
    <w:rsid w:val="00F77968"/>
    <w:rsid w:val="00F80D71"/>
    <w:rsid w:val="00F812EA"/>
    <w:rsid w:val="00F8396A"/>
    <w:rsid w:val="00F84E90"/>
    <w:rsid w:val="00F862F7"/>
    <w:rsid w:val="00F901A1"/>
    <w:rsid w:val="00F90AF7"/>
    <w:rsid w:val="00F92ED7"/>
    <w:rsid w:val="00F94360"/>
    <w:rsid w:val="00F94B59"/>
    <w:rsid w:val="00F94F37"/>
    <w:rsid w:val="00F95425"/>
    <w:rsid w:val="00F95581"/>
    <w:rsid w:val="00F95C5E"/>
    <w:rsid w:val="00F9651C"/>
    <w:rsid w:val="00F96D1C"/>
    <w:rsid w:val="00F96D44"/>
    <w:rsid w:val="00FA089E"/>
    <w:rsid w:val="00FA1D34"/>
    <w:rsid w:val="00FA2E63"/>
    <w:rsid w:val="00FA4BB7"/>
    <w:rsid w:val="00FA5F9C"/>
    <w:rsid w:val="00FA6AC6"/>
    <w:rsid w:val="00FA7CF9"/>
    <w:rsid w:val="00FB1B32"/>
    <w:rsid w:val="00FB1B44"/>
    <w:rsid w:val="00FB3A0A"/>
    <w:rsid w:val="00FB3B73"/>
    <w:rsid w:val="00FB46F3"/>
    <w:rsid w:val="00FB4C21"/>
    <w:rsid w:val="00FB5557"/>
    <w:rsid w:val="00FB5A6E"/>
    <w:rsid w:val="00FB698F"/>
    <w:rsid w:val="00FB7D11"/>
    <w:rsid w:val="00FC1D6D"/>
    <w:rsid w:val="00FC1F8C"/>
    <w:rsid w:val="00FC3743"/>
    <w:rsid w:val="00FC3CDF"/>
    <w:rsid w:val="00FD18AC"/>
    <w:rsid w:val="00FD2496"/>
    <w:rsid w:val="00FD36DE"/>
    <w:rsid w:val="00FD42E4"/>
    <w:rsid w:val="00FD4761"/>
    <w:rsid w:val="00FD51B1"/>
    <w:rsid w:val="00FD6487"/>
    <w:rsid w:val="00FD6738"/>
    <w:rsid w:val="00FD7983"/>
    <w:rsid w:val="00FE013D"/>
    <w:rsid w:val="00FE1DA5"/>
    <w:rsid w:val="00FE2356"/>
    <w:rsid w:val="00FE2BC3"/>
    <w:rsid w:val="00FE52F5"/>
    <w:rsid w:val="00FE54E0"/>
    <w:rsid w:val="00FE6D0A"/>
    <w:rsid w:val="00FE7814"/>
    <w:rsid w:val="00FF13FB"/>
    <w:rsid w:val="00FF2920"/>
    <w:rsid w:val="00FF2E04"/>
    <w:rsid w:val="00FF4E1D"/>
    <w:rsid w:val="00FF4FE6"/>
    <w:rsid w:val="00FF70C2"/>
    <w:rsid w:val="00FF7E11"/>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39">
      <w:bodyDiv w:val="1"/>
      <w:marLeft w:val="0"/>
      <w:marRight w:val="0"/>
      <w:marTop w:val="0"/>
      <w:marBottom w:val="0"/>
      <w:divBdr>
        <w:top w:val="none" w:sz="0" w:space="0" w:color="auto"/>
        <w:left w:val="none" w:sz="0" w:space="0" w:color="auto"/>
        <w:bottom w:val="none" w:sz="0" w:space="0" w:color="auto"/>
        <w:right w:val="none" w:sz="0" w:space="0" w:color="auto"/>
      </w:divBdr>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26639590">
      <w:bodyDiv w:val="1"/>
      <w:marLeft w:val="0"/>
      <w:marRight w:val="0"/>
      <w:marTop w:val="0"/>
      <w:marBottom w:val="0"/>
      <w:divBdr>
        <w:top w:val="none" w:sz="0" w:space="0" w:color="auto"/>
        <w:left w:val="none" w:sz="0" w:space="0" w:color="auto"/>
        <w:bottom w:val="none" w:sz="0" w:space="0" w:color="auto"/>
        <w:right w:val="none" w:sz="0" w:space="0" w:color="auto"/>
      </w:divBdr>
      <w:divsChild>
        <w:div w:id="611129754">
          <w:marLeft w:val="446"/>
          <w:marRight w:val="0"/>
          <w:marTop w:val="0"/>
          <w:marBottom w:val="120"/>
          <w:divBdr>
            <w:top w:val="none" w:sz="0" w:space="0" w:color="auto"/>
            <w:left w:val="none" w:sz="0" w:space="0" w:color="auto"/>
            <w:bottom w:val="none" w:sz="0" w:space="0" w:color="auto"/>
            <w:right w:val="none" w:sz="0" w:space="0" w:color="auto"/>
          </w:divBdr>
        </w:div>
        <w:div w:id="841894630">
          <w:marLeft w:val="446"/>
          <w:marRight w:val="0"/>
          <w:marTop w:val="0"/>
          <w:marBottom w:val="120"/>
          <w:divBdr>
            <w:top w:val="none" w:sz="0" w:space="0" w:color="auto"/>
            <w:left w:val="none" w:sz="0" w:space="0" w:color="auto"/>
            <w:bottom w:val="none" w:sz="0" w:space="0" w:color="auto"/>
            <w:right w:val="none" w:sz="0" w:space="0" w:color="auto"/>
          </w:divBdr>
        </w:div>
        <w:div w:id="1770807782">
          <w:marLeft w:val="446"/>
          <w:marRight w:val="0"/>
          <w:marTop w:val="0"/>
          <w:marBottom w:val="120"/>
          <w:divBdr>
            <w:top w:val="none" w:sz="0" w:space="0" w:color="auto"/>
            <w:left w:val="none" w:sz="0" w:space="0" w:color="auto"/>
            <w:bottom w:val="none" w:sz="0" w:space="0" w:color="auto"/>
            <w:right w:val="none" w:sz="0" w:space="0" w:color="auto"/>
          </w:divBdr>
        </w:div>
        <w:div w:id="1647660122">
          <w:marLeft w:val="446"/>
          <w:marRight w:val="0"/>
          <w:marTop w:val="0"/>
          <w:marBottom w:val="120"/>
          <w:divBdr>
            <w:top w:val="none" w:sz="0" w:space="0" w:color="auto"/>
            <w:left w:val="none" w:sz="0" w:space="0" w:color="auto"/>
            <w:bottom w:val="none" w:sz="0" w:space="0" w:color="auto"/>
            <w:right w:val="none" w:sz="0" w:space="0" w:color="auto"/>
          </w:divBdr>
        </w:div>
        <w:div w:id="1656642583">
          <w:marLeft w:val="446"/>
          <w:marRight w:val="0"/>
          <w:marTop w:val="0"/>
          <w:marBottom w:val="120"/>
          <w:divBdr>
            <w:top w:val="none" w:sz="0" w:space="0" w:color="auto"/>
            <w:left w:val="none" w:sz="0" w:space="0" w:color="auto"/>
            <w:bottom w:val="none" w:sz="0" w:space="0" w:color="auto"/>
            <w:right w:val="none" w:sz="0" w:space="0" w:color="auto"/>
          </w:divBdr>
        </w:div>
      </w:divsChild>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75711942">
      <w:bodyDiv w:val="1"/>
      <w:marLeft w:val="0"/>
      <w:marRight w:val="0"/>
      <w:marTop w:val="0"/>
      <w:marBottom w:val="0"/>
      <w:divBdr>
        <w:top w:val="none" w:sz="0" w:space="0" w:color="auto"/>
        <w:left w:val="none" w:sz="0" w:space="0" w:color="auto"/>
        <w:bottom w:val="none" w:sz="0" w:space="0" w:color="auto"/>
        <w:right w:val="none" w:sz="0" w:space="0" w:color="auto"/>
      </w:divBdr>
    </w:div>
    <w:div w:id="80301000">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01145787">
      <w:bodyDiv w:val="1"/>
      <w:marLeft w:val="0"/>
      <w:marRight w:val="0"/>
      <w:marTop w:val="0"/>
      <w:marBottom w:val="0"/>
      <w:divBdr>
        <w:top w:val="none" w:sz="0" w:space="0" w:color="auto"/>
        <w:left w:val="none" w:sz="0" w:space="0" w:color="auto"/>
        <w:bottom w:val="none" w:sz="0" w:space="0" w:color="auto"/>
        <w:right w:val="none" w:sz="0" w:space="0" w:color="auto"/>
      </w:divBdr>
      <w:divsChild>
        <w:div w:id="1357733357">
          <w:marLeft w:val="274"/>
          <w:marRight w:val="0"/>
          <w:marTop w:val="0"/>
          <w:marBottom w:val="120"/>
          <w:divBdr>
            <w:top w:val="none" w:sz="0" w:space="0" w:color="auto"/>
            <w:left w:val="none" w:sz="0" w:space="0" w:color="auto"/>
            <w:bottom w:val="none" w:sz="0" w:space="0" w:color="auto"/>
            <w:right w:val="none" w:sz="0" w:space="0" w:color="auto"/>
          </w:divBdr>
        </w:div>
        <w:div w:id="1261255988">
          <w:marLeft w:val="274"/>
          <w:marRight w:val="0"/>
          <w:marTop w:val="0"/>
          <w:marBottom w:val="120"/>
          <w:divBdr>
            <w:top w:val="none" w:sz="0" w:space="0" w:color="auto"/>
            <w:left w:val="none" w:sz="0" w:space="0" w:color="auto"/>
            <w:bottom w:val="none" w:sz="0" w:space="0" w:color="auto"/>
            <w:right w:val="none" w:sz="0" w:space="0" w:color="auto"/>
          </w:divBdr>
        </w:div>
      </w:divsChild>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0706951">
      <w:bodyDiv w:val="1"/>
      <w:marLeft w:val="0"/>
      <w:marRight w:val="0"/>
      <w:marTop w:val="0"/>
      <w:marBottom w:val="0"/>
      <w:divBdr>
        <w:top w:val="none" w:sz="0" w:space="0" w:color="auto"/>
        <w:left w:val="none" w:sz="0" w:space="0" w:color="auto"/>
        <w:bottom w:val="none" w:sz="0" w:space="0" w:color="auto"/>
        <w:right w:val="none" w:sz="0" w:space="0" w:color="auto"/>
      </w:divBdr>
      <w:divsChild>
        <w:div w:id="1968470643">
          <w:marLeft w:val="1166"/>
          <w:marRight w:val="0"/>
          <w:marTop w:val="0"/>
          <w:marBottom w:val="120"/>
          <w:divBdr>
            <w:top w:val="none" w:sz="0" w:space="0" w:color="auto"/>
            <w:left w:val="none" w:sz="0" w:space="0" w:color="auto"/>
            <w:bottom w:val="none" w:sz="0" w:space="0" w:color="auto"/>
            <w:right w:val="none" w:sz="0" w:space="0" w:color="auto"/>
          </w:divBdr>
        </w:div>
        <w:div w:id="1503274224">
          <w:marLeft w:val="1166"/>
          <w:marRight w:val="0"/>
          <w:marTop w:val="0"/>
          <w:marBottom w:val="120"/>
          <w:divBdr>
            <w:top w:val="none" w:sz="0" w:space="0" w:color="auto"/>
            <w:left w:val="none" w:sz="0" w:space="0" w:color="auto"/>
            <w:bottom w:val="none" w:sz="0" w:space="0" w:color="auto"/>
            <w:right w:val="none" w:sz="0" w:space="0" w:color="auto"/>
          </w:divBdr>
        </w:div>
        <w:div w:id="1985043409">
          <w:marLeft w:val="1166"/>
          <w:marRight w:val="0"/>
          <w:marTop w:val="0"/>
          <w:marBottom w:val="120"/>
          <w:divBdr>
            <w:top w:val="none" w:sz="0" w:space="0" w:color="auto"/>
            <w:left w:val="none" w:sz="0" w:space="0" w:color="auto"/>
            <w:bottom w:val="none" w:sz="0" w:space="0" w:color="auto"/>
            <w:right w:val="none" w:sz="0" w:space="0" w:color="auto"/>
          </w:divBdr>
        </w:div>
      </w:divsChild>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75772530">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2989169">
      <w:bodyDiv w:val="1"/>
      <w:marLeft w:val="0"/>
      <w:marRight w:val="0"/>
      <w:marTop w:val="0"/>
      <w:marBottom w:val="0"/>
      <w:divBdr>
        <w:top w:val="none" w:sz="0" w:space="0" w:color="auto"/>
        <w:left w:val="none" w:sz="0" w:space="0" w:color="auto"/>
        <w:bottom w:val="none" w:sz="0" w:space="0" w:color="auto"/>
        <w:right w:val="none" w:sz="0" w:space="0" w:color="auto"/>
      </w:divBdr>
    </w:div>
    <w:div w:id="203181028">
      <w:bodyDiv w:val="1"/>
      <w:marLeft w:val="0"/>
      <w:marRight w:val="0"/>
      <w:marTop w:val="0"/>
      <w:marBottom w:val="0"/>
      <w:divBdr>
        <w:top w:val="none" w:sz="0" w:space="0" w:color="auto"/>
        <w:left w:val="none" w:sz="0" w:space="0" w:color="auto"/>
        <w:bottom w:val="none" w:sz="0" w:space="0" w:color="auto"/>
        <w:right w:val="none" w:sz="0" w:space="0" w:color="auto"/>
      </w:divBdr>
      <w:divsChild>
        <w:div w:id="1011835651">
          <w:marLeft w:val="446"/>
          <w:marRight w:val="0"/>
          <w:marTop w:val="0"/>
          <w:marBottom w:val="120"/>
          <w:divBdr>
            <w:top w:val="none" w:sz="0" w:space="0" w:color="auto"/>
            <w:left w:val="none" w:sz="0" w:space="0" w:color="auto"/>
            <w:bottom w:val="none" w:sz="0" w:space="0" w:color="auto"/>
            <w:right w:val="none" w:sz="0" w:space="0" w:color="auto"/>
          </w:divBdr>
        </w:div>
        <w:div w:id="1787456447">
          <w:marLeft w:val="446"/>
          <w:marRight w:val="0"/>
          <w:marTop w:val="0"/>
          <w:marBottom w:val="120"/>
          <w:divBdr>
            <w:top w:val="none" w:sz="0" w:space="0" w:color="auto"/>
            <w:left w:val="none" w:sz="0" w:space="0" w:color="auto"/>
            <w:bottom w:val="none" w:sz="0" w:space="0" w:color="auto"/>
            <w:right w:val="none" w:sz="0" w:space="0" w:color="auto"/>
          </w:divBdr>
        </w:div>
        <w:div w:id="17900273">
          <w:marLeft w:val="446"/>
          <w:marRight w:val="0"/>
          <w:marTop w:val="0"/>
          <w:marBottom w:val="120"/>
          <w:divBdr>
            <w:top w:val="none" w:sz="0" w:space="0" w:color="auto"/>
            <w:left w:val="none" w:sz="0" w:space="0" w:color="auto"/>
            <w:bottom w:val="none" w:sz="0" w:space="0" w:color="auto"/>
            <w:right w:val="none" w:sz="0" w:space="0" w:color="auto"/>
          </w:divBdr>
        </w:div>
      </w:divsChild>
    </w:div>
    <w:div w:id="211771410">
      <w:bodyDiv w:val="1"/>
      <w:marLeft w:val="0"/>
      <w:marRight w:val="0"/>
      <w:marTop w:val="0"/>
      <w:marBottom w:val="0"/>
      <w:divBdr>
        <w:top w:val="none" w:sz="0" w:space="0" w:color="auto"/>
        <w:left w:val="none" w:sz="0" w:space="0" w:color="auto"/>
        <w:bottom w:val="none" w:sz="0" w:space="0" w:color="auto"/>
        <w:right w:val="none" w:sz="0" w:space="0" w:color="auto"/>
      </w:divBdr>
      <w:divsChild>
        <w:div w:id="1693607880">
          <w:marLeft w:val="446"/>
          <w:marRight w:val="0"/>
          <w:marTop w:val="0"/>
          <w:marBottom w:val="0"/>
          <w:divBdr>
            <w:top w:val="none" w:sz="0" w:space="0" w:color="auto"/>
            <w:left w:val="none" w:sz="0" w:space="0" w:color="auto"/>
            <w:bottom w:val="none" w:sz="0" w:space="0" w:color="auto"/>
            <w:right w:val="none" w:sz="0" w:space="0" w:color="auto"/>
          </w:divBdr>
        </w:div>
      </w:divsChild>
    </w:div>
    <w:div w:id="214850185">
      <w:bodyDiv w:val="1"/>
      <w:marLeft w:val="0"/>
      <w:marRight w:val="0"/>
      <w:marTop w:val="0"/>
      <w:marBottom w:val="0"/>
      <w:divBdr>
        <w:top w:val="none" w:sz="0" w:space="0" w:color="auto"/>
        <w:left w:val="none" w:sz="0" w:space="0" w:color="auto"/>
        <w:bottom w:val="none" w:sz="0" w:space="0" w:color="auto"/>
        <w:right w:val="none" w:sz="0" w:space="0" w:color="auto"/>
      </w:divBdr>
    </w:div>
    <w:div w:id="220554273">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39679982">
      <w:bodyDiv w:val="1"/>
      <w:marLeft w:val="0"/>
      <w:marRight w:val="0"/>
      <w:marTop w:val="0"/>
      <w:marBottom w:val="0"/>
      <w:divBdr>
        <w:top w:val="none" w:sz="0" w:space="0" w:color="auto"/>
        <w:left w:val="none" w:sz="0" w:space="0" w:color="auto"/>
        <w:bottom w:val="none" w:sz="0" w:space="0" w:color="auto"/>
        <w:right w:val="none" w:sz="0" w:space="0" w:color="auto"/>
      </w:divBdr>
      <w:divsChild>
        <w:div w:id="1995647132">
          <w:marLeft w:val="274"/>
          <w:marRight w:val="0"/>
          <w:marTop w:val="0"/>
          <w:marBottom w:val="120"/>
          <w:divBdr>
            <w:top w:val="none" w:sz="0" w:space="0" w:color="auto"/>
            <w:left w:val="none" w:sz="0" w:space="0" w:color="auto"/>
            <w:bottom w:val="none" w:sz="0" w:space="0" w:color="auto"/>
            <w:right w:val="none" w:sz="0" w:space="0" w:color="auto"/>
          </w:divBdr>
        </w:div>
      </w:divsChild>
    </w:div>
    <w:div w:id="240335546">
      <w:bodyDiv w:val="1"/>
      <w:marLeft w:val="0"/>
      <w:marRight w:val="0"/>
      <w:marTop w:val="0"/>
      <w:marBottom w:val="0"/>
      <w:divBdr>
        <w:top w:val="none" w:sz="0" w:space="0" w:color="auto"/>
        <w:left w:val="none" w:sz="0" w:space="0" w:color="auto"/>
        <w:bottom w:val="none" w:sz="0" w:space="0" w:color="auto"/>
        <w:right w:val="none" w:sz="0" w:space="0" w:color="auto"/>
      </w:divBdr>
      <w:divsChild>
        <w:div w:id="622463802">
          <w:marLeft w:val="446"/>
          <w:marRight w:val="0"/>
          <w:marTop w:val="0"/>
          <w:marBottom w:val="0"/>
          <w:divBdr>
            <w:top w:val="none" w:sz="0" w:space="0" w:color="auto"/>
            <w:left w:val="none" w:sz="0" w:space="0" w:color="auto"/>
            <w:bottom w:val="none" w:sz="0" w:space="0" w:color="auto"/>
            <w:right w:val="none" w:sz="0" w:space="0" w:color="auto"/>
          </w:divBdr>
        </w:div>
        <w:div w:id="1745176134">
          <w:marLeft w:val="446"/>
          <w:marRight w:val="0"/>
          <w:marTop w:val="0"/>
          <w:marBottom w:val="120"/>
          <w:divBdr>
            <w:top w:val="none" w:sz="0" w:space="0" w:color="auto"/>
            <w:left w:val="none" w:sz="0" w:space="0" w:color="auto"/>
            <w:bottom w:val="none" w:sz="0" w:space="0" w:color="auto"/>
            <w:right w:val="none" w:sz="0" w:space="0" w:color="auto"/>
          </w:divBdr>
        </w:div>
        <w:div w:id="92211172">
          <w:marLeft w:val="446"/>
          <w:marRight w:val="0"/>
          <w:marTop w:val="0"/>
          <w:marBottom w:val="120"/>
          <w:divBdr>
            <w:top w:val="none" w:sz="0" w:space="0" w:color="auto"/>
            <w:left w:val="none" w:sz="0" w:space="0" w:color="auto"/>
            <w:bottom w:val="none" w:sz="0" w:space="0" w:color="auto"/>
            <w:right w:val="none" w:sz="0" w:space="0" w:color="auto"/>
          </w:divBdr>
        </w:div>
        <w:div w:id="434404434">
          <w:marLeft w:val="446"/>
          <w:marRight w:val="0"/>
          <w:marTop w:val="0"/>
          <w:marBottom w:val="120"/>
          <w:divBdr>
            <w:top w:val="none" w:sz="0" w:space="0" w:color="auto"/>
            <w:left w:val="none" w:sz="0" w:space="0" w:color="auto"/>
            <w:bottom w:val="none" w:sz="0" w:space="0" w:color="auto"/>
            <w:right w:val="none" w:sz="0" w:space="0" w:color="auto"/>
          </w:divBdr>
        </w:div>
      </w:divsChild>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1158828">
      <w:bodyDiv w:val="1"/>
      <w:marLeft w:val="0"/>
      <w:marRight w:val="0"/>
      <w:marTop w:val="0"/>
      <w:marBottom w:val="0"/>
      <w:divBdr>
        <w:top w:val="none" w:sz="0" w:space="0" w:color="auto"/>
        <w:left w:val="none" w:sz="0" w:space="0" w:color="auto"/>
        <w:bottom w:val="none" w:sz="0" w:space="0" w:color="auto"/>
        <w:right w:val="none" w:sz="0" w:space="0" w:color="auto"/>
      </w:divBdr>
    </w:div>
    <w:div w:id="252396314">
      <w:bodyDiv w:val="1"/>
      <w:marLeft w:val="0"/>
      <w:marRight w:val="0"/>
      <w:marTop w:val="0"/>
      <w:marBottom w:val="0"/>
      <w:divBdr>
        <w:top w:val="none" w:sz="0" w:space="0" w:color="auto"/>
        <w:left w:val="none" w:sz="0" w:space="0" w:color="auto"/>
        <w:bottom w:val="none" w:sz="0" w:space="0" w:color="auto"/>
        <w:right w:val="none" w:sz="0" w:space="0" w:color="auto"/>
      </w:divBdr>
      <w:divsChild>
        <w:div w:id="1695426279">
          <w:marLeft w:val="274"/>
          <w:marRight w:val="0"/>
          <w:marTop w:val="0"/>
          <w:marBottom w:val="120"/>
          <w:divBdr>
            <w:top w:val="none" w:sz="0" w:space="0" w:color="auto"/>
            <w:left w:val="none" w:sz="0" w:space="0" w:color="auto"/>
            <w:bottom w:val="none" w:sz="0" w:space="0" w:color="auto"/>
            <w:right w:val="none" w:sz="0" w:space="0" w:color="auto"/>
          </w:divBdr>
        </w:div>
      </w:divsChild>
    </w:div>
    <w:div w:id="258833713">
      <w:bodyDiv w:val="1"/>
      <w:marLeft w:val="0"/>
      <w:marRight w:val="0"/>
      <w:marTop w:val="0"/>
      <w:marBottom w:val="0"/>
      <w:divBdr>
        <w:top w:val="none" w:sz="0" w:space="0" w:color="auto"/>
        <w:left w:val="none" w:sz="0" w:space="0" w:color="auto"/>
        <w:bottom w:val="none" w:sz="0" w:space="0" w:color="auto"/>
        <w:right w:val="none" w:sz="0" w:space="0" w:color="auto"/>
      </w:divBdr>
      <w:divsChild>
        <w:div w:id="1651396353">
          <w:marLeft w:val="274"/>
          <w:marRight w:val="0"/>
          <w:marTop w:val="0"/>
          <w:marBottom w:val="120"/>
          <w:divBdr>
            <w:top w:val="none" w:sz="0" w:space="0" w:color="auto"/>
            <w:left w:val="none" w:sz="0" w:space="0" w:color="auto"/>
            <w:bottom w:val="none" w:sz="0" w:space="0" w:color="auto"/>
            <w:right w:val="none" w:sz="0" w:space="0" w:color="auto"/>
          </w:divBdr>
        </w:div>
        <w:div w:id="1222593942">
          <w:marLeft w:val="274"/>
          <w:marRight w:val="0"/>
          <w:marTop w:val="0"/>
          <w:marBottom w:val="120"/>
          <w:divBdr>
            <w:top w:val="none" w:sz="0" w:space="0" w:color="auto"/>
            <w:left w:val="none" w:sz="0" w:space="0" w:color="auto"/>
            <w:bottom w:val="none" w:sz="0" w:space="0" w:color="auto"/>
            <w:right w:val="none" w:sz="0" w:space="0" w:color="auto"/>
          </w:divBdr>
        </w:div>
      </w:divsChild>
    </w:div>
    <w:div w:id="262692039">
      <w:bodyDiv w:val="1"/>
      <w:marLeft w:val="0"/>
      <w:marRight w:val="0"/>
      <w:marTop w:val="0"/>
      <w:marBottom w:val="0"/>
      <w:divBdr>
        <w:top w:val="none" w:sz="0" w:space="0" w:color="auto"/>
        <w:left w:val="none" w:sz="0" w:space="0" w:color="auto"/>
        <w:bottom w:val="none" w:sz="0" w:space="0" w:color="auto"/>
        <w:right w:val="none" w:sz="0" w:space="0" w:color="auto"/>
      </w:divBdr>
      <w:divsChild>
        <w:div w:id="401220406">
          <w:marLeft w:val="274"/>
          <w:marRight w:val="0"/>
          <w:marTop w:val="0"/>
          <w:marBottom w:val="120"/>
          <w:divBdr>
            <w:top w:val="none" w:sz="0" w:space="0" w:color="auto"/>
            <w:left w:val="none" w:sz="0" w:space="0" w:color="auto"/>
            <w:bottom w:val="none" w:sz="0" w:space="0" w:color="auto"/>
            <w:right w:val="none" w:sz="0" w:space="0" w:color="auto"/>
          </w:divBdr>
        </w:div>
        <w:div w:id="1747610760">
          <w:marLeft w:val="994"/>
          <w:marRight w:val="0"/>
          <w:marTop w:val="0"/>
          <w:marBottom w:val="120"/>
          <w:divBdr>
            <w:top w:val="none" w:sz="0" w:space="0" w:color="auto"/>
            <w:left w:val="none" w:sz="0" w:space="0" w:color="auto"/>
            <w:bottom w:val="none" w:sz="0" w:space="0" w:color="auto"/>
            <w:right w:val="none" w:sz="0" w:space="0" w:color="auto"/>
          </w:divBdr>
        </w:div>
        <w:div w:id="720325558">
          <w:marLeft w:val="994"/>
          <w:marRight w:val="0"/>
          <w:marTop w:val="0"/>
          <w:marBottom w:val="120"/>
          <w:divBdr>
            <w:top w:val="none" w:sz="0" w:space="0" w:color="auto"/>
            <w:left w:val="none" w:sz="0" w:space="0" w:color="auto"/>
            <w:bottom w:val="none" w:sz="0" w:space="0" w:color="auto"/>
            <w:right w:val="none" w:sz="0" w:space="0" w:color="auto"/>
          </w:divBdr>
        </w:div>
        <w:div w:id="1216429880">
          <w:marLeft w:val="274"/>
          <w:marRight w:val="0"/>
          <w:marTop w:val="0"/>
          <w:marBottom w:val="120"/>
          <w:divBdr>
            <w:top w:val="none" w:sz="0" w:space="0" w:color="auto"/>
            <w:left w:val="none" w:sz="0" w:space="0" w:color="auto"/>
            <w:bottom w:val="none" w:sz="0" w:space="0" w:color="auto"/>
            <w:right w:val="none" w:sz="0" w:space="0" w:color="auto"/>
          </w:divBdr>
        </w:div>
        <w:div w:id="1317952195">
          <w:marLeft w:val="994"/>
          <w:marRight w:val="0"/>
          <w:marTop w:val="0"/>
          <w:marBottom w:val="120"/>
          <w:divBdr>
            <w:top w:val="none" w:sz="0" w:space="0" w:color="auto"/>
            <w:left w:val="none" w:sz="0" w:space="0" w:color="auto"/>
            <w:bottom w:val="none" w:sz="0" w:space="0" w:color="auto"/>
            <w:right w:val="none" w:sz="0" w:space="0" w:color="auto"/>
          </w:divBdr>
        </w:div>
      </w:divsChild>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001432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4160071">
      <w:bodyDiv w:val="1"/>
      <w:marLeft w:val="0"/>
      <w:marRight w:val="0"/>
      <w:marTop w:val="0"/>
      <w:marBottom w:val="0"/>
      <w:divBdr>
        <w:top w:val="none" w:sz="0" w:space="0" w:color="auto"/>
        <w:left w:val="none" w:sz="0" w:space="0" w:color="auto"/>
        <w:bottom w:val="none" w:sz="0" w:space="0" w:color="auto"/>
        <w:right w:val="none" w:sz="0" w:space="0" w:color="auto"/>
      </w:divBdr>
    </w:div>
    <w:div w:id="306935279">
      <w:bodyDiv w:val="1"/>
      <w:marLeft w:val="0"/>
      <w:marRight w:val="0"/>
      <w:marTop w:val="0"/>
      <w:marBottom w:val="0"/>
      <w:divBdr>
        <w:top w:val="none" w:sz="0" w:space="0" w:color="auto"/>
        <w:left w:val="none" w:sz="0" w:space="0" w:color="auto"/>
        <w:bottom w:val="none" w:sz="0" w:space="0" w:color="auto"/>
        <w:right w:val="none" w:sz="0" w:space="0" w:color="auto"/>
      </w:divBdr>
      <w:divsChild>
        <w:div w:id="388186360">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11372329">
      <w:bodyDiv w:val="1"/>
      <w:marLeft w:val="0"/>
      <w:marRight w:val="0"/>
      <w:marTop w:val="0"/>
      <w:marBottom w:val="0"/>
      <w:divBdr>
        <w:top w:val="none" w:sz="0" w:space="0" w:color="auto"/>
        <w:left w:val="none" w:sz="0" w:space="0" w:color="auto"/>
        <w:bottom w:val="none" w:sz="0" w:space="0" w:color="auto"/>
        <w:right w:val="none" w:sz="0" w:space="0" w:color="auto"/>
      </w:divBdr>
    </w:div>
    <w:div w:id="318777508">
      <w:bodyDiv w:val="1"/>
      <w:marLeft w:val="0"/>
      <w:marRight w:val="0"/>
      <w:marTop w:val="0"/>
      <w:marBottom w:val="0"/>
      <w:divBdr>
        <w:top w:val="none" w:sz="0" w:space="0" w:color="auto"/>
        <w:left w:val="none" w:sz="0" w:space="0" w:color="auto"/>
        <w:bottom w:val="none" w:sz="0" w:space="0" w:color="auto"/>
        <w:right w:val="none" w:sz="0" w:space="0" w:color="auto"/>
      </w:divBdr>
    </w:div>
    <w:div w:id="322390353">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7899207">
      <w:bodyDiv w:val="1"/>
      <w:marLeft w:val="0"/>
      <w:marRight w:val="0"/>
      <w:marTop w:val="0"/>
      <w:marBottom w:val="0"/>
      <w:divBdr>
        <w:top w:val="none" w:sz="0" w:space="0" w:color="auto"/>
        <w:left w:val="none" w:sz="0" w:space="0" w:color="auto"/>
        <w:bottom w:val="none" w:sz="0" w:space="0" w:color="auto"/>
        <w:right w:val="none" w:sz="0" w:space="0" w:color="auto"/>
      </w:divBdr>
      <w:divsChild>
        <w:div w:id="1470591075">
          <w:marLeft w:val="446"/>
          <w:marRight w:val="0"/>
          <w:marTop w:val="0"/>
          <w:marBottom w:val="120"/>
          <w:divBdr>
            <w:top w:val="none" w:sz="0" w:space="0" w:color="auto"/>
            <w:left w:val="none" w:sz="0" w:space="0" w:color="auto"/>
            <w:bottom w:val="none" w:sz="0" w:space="0" w:color="auto"/>
            <w:right w:val="none" w:sz="0" w:space="0" w:color="auto"/>
          </w:divBdr>
        </w:div>
        <w:div w:id="676811100">
          <w:marLeft w:val="446"/>
          <w:marRight w:val="0"/>
          <w:marTop w:val="0"/>
          <w:marBottom w:val="120"/>
          <w:divBdr>
            <w:top w:val="none" w:sz="0" w:space="0" w:color="auto"/>
            <w:left w:val="none" w:sz="0" w:space="0" w:color="auto"/>
            <w:bottom w:val="none" w:sz="0" w:space="0" w:color="auto"/>
            <w:right w:val="none" w:sz="0" w:space="0" w:color="auto"/>
          </w:divBdr>
        </w:div>
        <w:div w:id="1873032466">
          <w:marLeft w:val="446"/>
          <w:marRight w:val="0"/>
          <w:marTop w:val="0"/>
          <w:marBottom w:val="120"/>
          <w:divBdr>
            <w:top w:val="none" w:sz="0" w:space="0" w:color="auto"/>
            <w:left w:val="none" w:sz="0" w:space="0" w:color="auto"/>
            <w:bottom w:val="none" w:sz="0" w:space="0" w:color="auto"/>
            <w:right w:val="none" w:sz="0" w:space="0" w:color="auto"/>
          </w:divBdr>
        </w:div>
        <w:div w:id="760834863">
          <w:marLeft w:val="446"/>
          <w:marRight w:val="0"/>
          <w:marTop w:val="0"/>
          <w:marBottom w:val="120"/>
          <w:divBdr>
            <w:top w:val="none" w:sz="0" w:space="0" w:color="auto"/>
            <w:left w:val="none" w:sz="0" w:space="0" w:color="auto"/>
            <w:bottom w:val="none" w:sz="0" w:space="0" w:color="auto"/>
            <w:right w:val="none" w:sz="0" w:space="0" w:color="auto"/>
          </w:divBdr>
        </w:div>
        <w:div w:id="517160188">
          <w:marLeft w:val="446"/>
          <w:marRight w:val="0"/>
          <w:marTop w:val="0"/>
          <w:marBottom w:val="120"/>
          <w:divBdr>
            <w:top w:val="none" w:sz="0" w:space="0" w:color="auto"/>
            <w:left w:val="none" w:sz="0" w:space="0" w:color="auto"/>
            <w:bottom w:val="none" w:sz="0" w:space="0" w:color="auto"/>
            <w:right w:val="none" w:sz="0" w:space="0" w:color="auto"/>
          </w:divBdr>
        </w:div>
      </w:divsChild>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51442834">
      <w:bodyDiv w:val="1"/>
      <w:marLeft w:val="0"/>
      <w:marRight w:val="0"/>
      <w:marTop w:val="0"/>
      <w:marBottom w:val="0"/>
      <w:divBdr>
        <w:top w:val="none" w:sz="0" w:space="0" w:color="auto"/>
        <w:left w:val="none" w:sz="0" w:space="0" w:color="auto"/>
        <w:bottom w:val="none" w:sz="0" w:space="0" w:color="auto"/>
        <w:right w:val="none" w:sz="0" w:space="0" w:color="auto"/>
      </w:divBdr>
      <w:divsChild>
        <w:div w:id="183136513">
          <w:marLeft w:val="274"/>
          <w:marRight w:val="0"/>
          <w:marTop w:val="0"/>
          <w:marBottom w:val="120"/>
          <w:divBdr>
            <w:top w:val="none" w:sz="0" w:space="0" w:color="auto"/>
            <w:left w:val="none" w:sz="0" w:space="0" w:color="auto"/>
            <w:bottom w:val="none" w:sz="0" w:space="0" w:color="auto"/>
            <w:right w:val="none" w:sz="0" w:space="0" w:color="auto"/>
          </w:divBdr>
        </w:div>
        <w:div w:id="1485929895">
          <w:marLeft w:val="274"/>
          <w:marRight w:val="0"/>
          <w:marTop w:val="0"/>
          <w:marBottom w:val="120"/>
          <w:divBdr>
            <w:top w:val="none" w:sz="0" w:space="0" w:color="auto"/>
            <w:left w:val="none" w:sz="0" w:space="0" w:color="auto"/>
            <w:bottom w:val="none" w:sz="0" w:space="0" w:color="auto"/>
            <w:right w:val="none" w:sz="0" w:space="0" w:color="auto"/>
          </w:divBdr>
        </w:div>
      </w:divsChild>
    </w:div>
    <w:div w:id="460542635">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496384377">
      <w:bodyDiv w:val="1"/>
      <w:marLeft w:val="0"/>
      <w:marRight w:val="0"/>
      <w:marTop w:val="0"/>
      <w:marBottom w:val="0"/>
      <w:divBdr>
        <w:top w:val="none" w:sz="0" w:space="0" w:color="auto"/>
        <w:left w:val="none" w:sz="0" w:space="0" w:color="auto"/>
        <w:bottom w:val="none" w:sz="0" w:space="0" w:color="auto"/>
        <w:right w:val="none" w:sz="0" w:space="0" w:color="auto"/>
      </w:divBdr>
    </w:div>
    <w:div w:id="507715301">
      <w:bodyDiv w:val="1"/>
      <w:marLeft w:val="0"/>
      <w:marRight w:val="0"/>
      <w:marTop w:val="0"/>
      <w:marBottom w:val="0"/>
      <w:divBdr>
        <w:top w:val="none" w:sz="0" w:space="0" w:color="auto"/>
        <w:left w:val="none" w:sz="0" w:space="0" w:color="auto"/>
        <w:bottom w:val="none" w:sz="0" w:space="0" w:color="auto"/>
        <w:right w:val="none" w:sz="0" w:space="0" w:color="auto"/>
      </w:divBdr>
      <w:divsChild>
        <w:div w:id="1558936312">
          <w:marLeft w:val="274"/>
          <w:marRight w:val="0"/>
          <w:marTop w:val="0"/>
          <w:marBottom w:val="120"/>
          <w:divBdr>
            <w:top w:val="none" w:sz="0" w:space="0" w:color="auto"/>
            <w:left w:val="none" w:sz="0" w:space="0" w:color="auto"/>
            <w:bottom w:val="none" w:sz="0" w:space="0" w:color="auto"/>
            <w:right w:val="none" w:sz="0" w:space="0" w:color="auto"/>
          </w:divBdr>
        </w:div>
        <w:div w:id="1098789756">
          <w:marLeft w:val="274"/>
          <w:marRight w:val="0"/>
          <w:marTop w:val="0"/>
          <w:marBottom w:val="120"/>
          <w:divBdr>
            <w:top w:val="none" w:sz="0" w:space="0" w:color="auto"/>
            <w:left w:val="none" w:sz="0" w:space="0" w:color="auto"/>
            <w:bottom w:val="none" w:sz="0" w:space="0" w:color="auto"/>
            <w:right w:val="none" w:sz="0" w:space="0" w:color="auto"/>
          </w:divBdr>
        </w:div>
        <w:div w:id="2066416411">
          <w:marLeft w:val="274"/>
          <w:marRight w:val="0"/>
          <w:marTop w:val="0"/>
          <w:marBottom w:val="120"/>
          <w:divBdr>
            <w:top w:val="none" w:sz="0" w:space="0" w:color="auto"/>
            <w:left w:val="none" w:sz="0" w:space="0" w:color="auto"/>
            <w:bottom w:val="none" w:sz="0" w:space="0" w:color="auto"/>
            <w:right w:val="none" w:sz="0" w:space="0" w:color="auto"/>
          </w:divBdr>
        </w:div>
      </w:divsChild>
    </w:div>
    <w:div w:id="512302795">
      <w:bodyDiv w:val="1"/>
      <w:marLeft w:val="0"/>
      <w:marRight w:val="0"/>
      <w:marTop w:val="0"/>
      <w:marBottom w:val="0"/>
      <w:divBdr>
        <w:top w:val="none" w:sz="0" w:space="0" w:color="auto"/>
        <w:left w:val="none" w:sz="0" w:space="0" w:color="auto"/>
        <w:bottom w:val="none" w:sz="0" w:space="0" w:color="auto"/>
        <w:right w:val="none" w:sz="0" w:space="0" w:color="auto"/>
      </w:divBdr>
      <w:divsChild>
        <w:div w:id="1286037168">
          <w:marLeft w:val="274"/>
          <w:marRight w:val="0"/>
          <w:marTop w:val="0"/>
          <w:marBottom w:val="120"/>
          <w:divBdr>
            <w:top w:val="none" w:sz="0" w:space="0" w:color="auto"/>
            <w:left w:val="none" w:sz="0" w:space="0" w:color="auto"/>
            <w:bottom w:val="none" w:sz="0" w:space="0" w:color="auto"/>
            <w:right w:val="none" w:sz="0" w:space="0" w:color="auto"/>
          </w:divBdr>
        </w:div>
      </w:divsChild>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8609843">
      <w:bodyDiv w:val="1"/>
      <w:marLeft w:val="0"/>
      <w:marRight w:val="0"/>
      <w:marTop w:val="0"/>
      <w:marBottom w:val="0"/>
      <w:divBdr>
        <w:top w:val="none" w:sz="0" w:space="0" w:color="auto"/>
        <w:left w:val="none" w:sz="0" w:space="0" w:color="auto"/>
        <w:bottom w:val="none" w:sz="0" w:space="0" w:color="auto"/>
        <w:right w:val="none" w:sz="0" w:space="0" w:color="auto"/>
      </w:divBdr>
    </w:div>
    <w:div w:id="552355147">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63485862">
      <w:bodyDiv w:val="1"/>
      <w:marLeft w:val="0"/>
      <w:marRight w:val="0"/>
      <w:marTop w:val="0"/>
      <w:marBottom w:val="0"/>
      <w:divBdr>
        <w:top w:val="none" w:sz="0" w:space="0" w:color="auto"/>
        <w:left w:val="none" w:sz="0" w:space="0" w:color="auto"/>
        <w:bottom w:val="none" w:sz="0" w:space="0" w:color="auto"/>
        <w:right w:val="none" w:sz="0" w:space="0" w:color="auto"/>
      </w:divBdr>
      <w:divsChild>
        <w:div w:id="63994105">
          <w:marLeft w:val="446"/>
          <w:marRight w:val="0"/>
          <w:marTop w:val="0"/>
          <w:marBottom w:val="0"/>
          <w:divBdr>
            <w:top w:val="none" w:sz="0" w:space="0" w:color="auto"/>
            <w:left w:val="none" w:sz="0" w:space="0" w:color="auto"/>
            <w:bottom w:val="none" w:sz="0" w:space="0" w:color="auto"/>
            <w:right w:val="none" w:sz="0" w:space="0" w:color="auto"/>
          </w:divBdr>
        </w:div>
      </w:divsChild>
    </w:div>
    <w:div w:id="568731955">
      <w:bodyDiv w:val="1"/>
      <w:marLeft w:val="0"/>
      <w:marRight w:val="0"/>
      <w:marTop w:val="0"/>
      <w:marBottom w:val="0"/>
      <w:divBdr>
        <w:top w:val="none" w:sz="0" w:space="0" w:color="auto"/>
        <w:left w:val="none" w:sz="0" w:space="0" w:color="auto"/>
        <w:bottom w:val="none" w:sz="0" w:space="0" w:color="auto"/>
        <w:right w:val="none" w:sz="0" w:space="0" w:color="auto"/>
      </w:divBdr>
      <w:divsChild>
        <w:div w:id="1784231230">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595019671">
      <w:bodyDiv w:val="1"/>
      <w:marLeft w:val="0"/>
      <w:marRight w:val="0"/>
      <w:marTop w:val="0"/>
      <w:marBottom w:val="0"/>
      <w:divBdr>
        <w:top w:val="none" w:sz="0" w:space="0" w:color="auto"/>
        <w:left w:val="none" w:sz="0" w:space="0" w:color="auto"/>
        <w:bottom w:val="none" w:sz="0" w:space="0" w:color="auto"/>
        <w:right w:val="none" w:sz="0" w:space="0" w:color="auto"/>
      </w:divBdr>
      <w:divsChild>
        <w:div w:id="845510637">
          <w:marLeft w:val="274"/>
          <w:marRight w:val="0"/>
          <w:marTop w:val="0"/>
          <w:marBottom w:val="120"/>
          <w:divBdr>
            <w:top w:val="none" w:sz="0" w:space="0" w:color="auto"/>
            <w:left w:val="none" w:sz="0" w:space="0" w:color="auto"/>
            <w:bottom w:val="none" w:sz="0" w:space="0" w:color="auto"/>
            <w:right w:val="none" w:sz="0" w:space="0" w:color="auto"/>
          </w:divBdr>
        </w:div>
        <w:div w:id="1204295486">
          <w:marLeft w:val="274"/>
          <w:marRight w:val="0"/>
          <w:marTop w:val="0"/>
          <w:marBottom w:val="120"/>
          <w:divBdr>
            <w:top w:val="none" w:sz="0" w:space="0" w:color="auto"/>
            <w:left w:val="none" w:sz="0" w:space="0" w:color="auto"/>
            <w:bottom w:val="none" w:sz="0" w:space="0" w:color="auto"/>
            <w:right w:val="none" w:sz="0" w:space="0" w:color="auto"/>
          </w:divBdr>
        </w:div>
      </w:divsChild>
    </w:div>
    <w:div w:id="613439318">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3002928">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50256080">
      <w:bodyDiv w:val="1"/>
      <w:marLeft w:val="0"/>
      <w:marRight w:val="0"/>
      <w:marTop w:val="0"/>
      <w:marBottom w:val="0"/>
      <w:divBdr>
        <w:top w:val="none" w:sz="0" w:space="0" w:color="auto"/>
        <w:left w:val="none" w:sz="0" w:space="0" w:color="auto"/>
        <w:bottom w:val="none" w:sz="0" w:space="0" w:color="auto"/>
        <w:right w:val="none" w:sz="0" w:space="0" w:color="auto"/>
      </w:divBdr>
      <w:divsChild>
        <w:div w:id="837040041">
          <w:marLeft w:val="274"/>
          <w:marRight w:val="0"/>
          <w:marTop w:val="0"/>
          <w:marBottom w:val="120"/>
          <w:divBdr>
            <w:top w:val="none" w:sz="0" w:space="0" w:color="auto"/>
            <w:left w:val="none" w:sz="0" w:space="0" w:color="auto"/>
            <w:bottom w:val="none" w:sz="0" w:space="0" w:color="auto"/>
            <w:right w:val="none" w:sz="0" w:space="0" w:color="auto"/>
          </w:divBdr>
        </w:div>
        <w:div w:id="1563515791">
          <w:marLeft w:val="274"/>
          <w:marRight w:val="0"/>
          <w:marTop w:val="0"/>
          <w:marBottom w:val="120"/>
          <w:divBdr>
            <w:top w:val="none" w:sz="0" w:space="0" w:color="auto"/>
            <w:left w:val="none" w:sz="0" w:space="0" w:color="auto"/>
            <w:bottom w:val="none" w:sz="0" w:space="0" w:color="auto"/>
            <w:right w:val="none" w:sz="0" w:space="0" w:color="auto"/>
          </w:divBdr>
        </w:div>
      </w:divsChild>
    </w:div>
    <w:div w:id="651369834">
      <w:bodyDiv w:val="1"/>
      <w:marLeft w:val="0"/>
      <w:marRight w:val="0"/>
      <w:marTop w:val="0"/>
      <w:marBottom w:val="0"/>
      <w:divBdr>
        <w:top w:val="none" w:sz="0" w:space="0" w:color="auto"/>
        <w:left w:val="none" w:sz="0" w:space="0" w:color="auto"/>
        <w:bottom w:val="none" w:sz="0" w:space="0" w:color="auto"/>
        <w:right w:val="none" w:sz="0" w:space="0" w:color="auto"/>
      </w:divBdr>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694889298">
      <w:bodyDiv w:val="1"/>
      <w:marLeft w:val="0"/>
      <w:marRight w:val="0"/>
      <w:marTop w:val="0"/>
      <w:marBottom w:val="0"/>
      <w:divBdr>
        <w:top w:val="none" w:sz="0" w:space="0" w:color="auto"/>
        <w:left w:val="none" w:sz="0" w:space="0" w:color="auto"/>
        <w:bottom w:val="none" w:sz="0" w:space="0" w:color="auto"/>
        <w:right w:val="none" w:sz="0" w:space="0" w:color="auto"/>
      </w:divBdr>
    </w:div>
    <w:div w:id="731855849">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61947916">
      <w:bodyDiv w:val="1"/>
      <w:marLeft w:val="0"/>
      <w:marRight w:val="0"/>
      <w:marTop w:val="0"/>
      <w:marBottom w:val="0"/>
      <w:divBdr>
        <w:top w:val="none" w:sz="0" w:space="0" w:color="auto"/>
        <w:left w:val="none" w:sz="0" w:space="0" w:color="auto"/>
        <w:bottom w:val="none" w:sz="0" w:space="0" w:color="auto"/>
        <w:right w:val="none" w:sz="0" w:space="0" w:color="auto"/>
      </w:divBdr>
      <w:divsChild>
        <w:div w:id="350882279">
          <w:marLeft w:val="274"/>
          <w:marRight w:val="0"/>
          <w:marTop w:val="0"/>
          <w:marBottom w:val="120"/>
          <w:divBdr>
            <w:top w:val="none" w:sz="0" w:space="0" w:color="auto"/>
            <w:left w:val="none" w:sz="0" w:space="0" w:color="auto"/>
            <w:bottom w:val="none" w:sz="0" w:space="0" w:color="auto"/>
            <w:right w:val="none" w:sz="0" w:space="0" w:color="auto"/>
          </w:divBdr>
        </w:div>
        <w:div w:id="358046531">
          <w:marLeft w:val="562"/>
          <w:marRight w:val="0"/>
          <w:marTop w:val="0"/>
          <w:marBottom w:val="120"/>
          <w:divBdr>
            <w:top w:val="none" w:sz="0" w:space="0" w:color="auto"/>
            <w:left w:val="none" w:sz="0" w:space="0" w:color="auto"/>
            <w:bottom w:val="none" w:sz="0" w:space="0" w:color="auto"/>
            <w:right w:val="none" w:sz="0" w:space="0" w:color="auto"/>
          </w:divBdr>
        </w:div>
        <w:div w:id="564073141">
          <w:marLeft w:val="562"/>
          <w:marRight w:val="0"/>
          <w:marTop w:val="0"/>
          <w:marBottom w:val="120"/>
          <w:divBdr>
            <w:top w:val="none" w:sz="0" w:space="0" w:color="auto"/>
            <w:left w:val="none" w:sz="0" w:space="0" w:color="auto"/>
            <w:bottom w:val="none" w:sz="0" w:space="0" w:color="auto"/>
            <w:right w:val="none" w:sz="0" w:space="0" w:color="auto"/>
          </w:divBdr>
        </w:div>
      </w:divsChild>
    </w:div>
    <w:div w:id="782962469">
      <w:bodyDiv w:val="1"/>
      <w:marLeft w:val="0"/>
      <w:marRight w:val="0"/>
      <w:marTop w:val="0"/>
      <w:marBottom w:val="0"/>
      <w:divBdr>
        <w:top w:val="none" w:sz="0" w:space="0" w:color="auto"/>
        <w:left w:val="none" w:sz="0" w:space="0" w:color="auto"/>
        <w:bottom w:val="none" w:sz="0" w:space="0" w:color="auto"/>
        <w:right w:val="none" w:sz="0" w:space="0" w:color="auto"/>
      </w:divBdr>
      <w:divsChild>
        <w:div w:id="1824160533">
          <w:marLeft w:val="446"/>
          <w:marRight w:val="0"/>
          <w:marTop w:val="0"/>
          <w:marBottom w:val="0"/>
          <w:divBdr>
            <w:top w:val="none" w:sz="0" w:space="0" w:color="auto"/>
            <w:left w:val="none" w:sz="0" w:space="0" w:color="auto"/>
            <w:bottom w:val="none" w:sz="0" w:space="0" w:color="auto"/>
            <w:right w:val="none" w:sz="0" w:space="0" w:color="auto"/>
          </w:divBdr>
        </w:div>
        <w:div w:id="2040278029">
          <w:marLeft w:val="274"/>
          <w:marRight w:val="0"/>
          <w:marTop w:val="0"/>
          <w:marBottom w:val="120"/>
          <w:divBdr>
            <w:top w:val="none" w:sz="0" w:space="0" w:color="auto"/>
            <w:left w:val="none" w:sz="0" w:space="0" w:color="auto"/>
            <w:bottom w:val="none" w:sz="0" w:space="0" w:color="auto"/>
            <w:right w:val="none" w:sz="0" w:space="0" w:color="auto"/>
          </w:divBdr>
        </w:div>
        <w:div w:id="1746104787">
          <w:marLeft w:val="734"/>
          <w:marRight w:val="0"/>
          <w:marTop w:val="0"/>
          <w:marBottom w:val="120"/>
          <w:divBdr>
            <w:top w:val="none" w:sz="0" w:space="0" w:color="auto"/>
            <w:left w:val="none" w:sz="0" w:space="0" w:color="auto"/>
            <w:bottom w:val="none" w:sz="0" w:space="0" w:color="auto"/>
            <w:right w:val="none" w:sz="0" w:space="0" w:color="auto"/>
          </w:divBdr>
        </w:div>
        <w:div w:id="657272233">
          <w:marLeft w:val="734"/>
          <w:marRight w:val="0"/>
          <w:marTop w:val="0"/>
          <w:marBottom w:val="120"/>
          <w:divBdr>
            <w:top w:val="none" w:sz="0" w:space="0" w:color="auto"/>
            <w:left w:val="none" w:sz="0" w:space="0" w:color="auto"/>
            <w:bottom w:val="none" w:sz="0" w:space="0" w:color="auto"/>
            <w:right w:val="none" w:sz="0" w:space="0" w:color="auto"/>
          </w:divBdr>
        </w:div>
        <w:div w:id="1248533637">
          <w:marLeft w:val="734"/>
          <w:marRight w:val="0"/>
          <w:marTop w:val="0"/>
          <w:marBottom w:val="120"/>
          <w:divBdr>
            <w:top w:val="none" w:sz="0" w:space="0" w:color="auto"/>
            <w:left w:val="none" w:sz="0" w:space="0" w:color="auto"/>
            <w:bottom w:val="none" w:sz="0" w:space="0" w:color="auto"/>
            <w:right w:val="none" w:sz="0" w:space="0" w:color="auto"/>
          </w:divBdr>
        </w:div>
      </w:divsChild>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85027281">
      <w:bodyDiv w:val="1"/>
      <w:marLeft w:val="0"/>
      <w:marRight w:val="0"/>
      <w:marTop w:val="0"/>
      <w:marBottom w:val="0"/>
      <w:divBdr>
        <w:top w:val="none" w:sz="0" w:space="0" w:color="auto"/>
        <w:left w:val="none" w:sz="0" w:space="0" w:color="auto"/>
        <w:bottom w:val="none" w:sz="0" w:space="0" w:color="auto"/>
        <w:right w:val="none" w:sz="0" w:space="0" w:color="auto"/>
      </w:divBdr>
      <w:divsChild>
        <w:div w:id="770392527">
          <w:marLeft w:val="274"/>
          <w:marRight w:val="0"/>
          <w:marTop w:val="0"/>
          <w:marBottom w:val="120"/>
          <w:divBdr>
            <w:top w:val="none" w:sz="0" w:space="0" w:color="auto"/>
            <w:left w:val="none" w:sz="0" w:space="0" w:color="auto"/>
            <w:bottom w:val="none" w:sz="0" w:space="0" w:color="auto"/>
            <w:right w:val="none" w:sz="0" w:space="0" w:color="auto"/>
          </w:divBdr>
        </w:div>
        <w:div w:id="258566819">
          <w:marLeft w:val="994"/>
          <w:marRight w:val="0"/>
          <w:marTop w:val="0"/>
          <w:marBottom w:val="120"/>
          <w:divBdr>
            <w:top w:val="none" w:sz="0" w:space="0" w:color="auto"/>
            <w:left w:val="none" w:sz="0" w:space="0" w:color="auto"/>
            <w:bottom w:val="none" w:sz="0" w:space="0" w:color="auto"/>
            <w:right w:val="none" w:sz="0" w:space="0" w:color="auto"/>
          </w:divBdr>
        </w:div>
        <w:div w:id="1218707859">
          <w:marLeft w:val="994"/>
          <w:marRight w:val="0"/>
          <w:marTop w:val="0"/>
          <w:marBottom w:val="120"/>
          <w:divBdr>
            <w:top w:val="none" w:sz="0" w:space="0" w:color="auto"/>
            <w:left w:val="none" w:sz="0" w:space="0" w:color="auto"/>
            <w:bottom w:val="none" w:sz="0" w:space="0" w:color="auto"/>
            <w:right w:val="none" w:sz="0" w:space="0" w:color="auto"/>
          </w:divBdr>
        </w:div>
        <w:div w:id="311906458">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1985630">
      <w:bodyDiv w:val="1"/>
      <w:marLeft w:val="0"/>
      <w:marRight w:val="0"/>
      <w:marTop w:val="0"/>
      <w:marBottom w:val="0"/>
      <w:divBdr>
        <w:top w:val="none" w:sz="0" w:space="0" w:color="auto"/>
        <w:left w:val="none" w:sz="0" w:space="0" w:color="auto"/>
        <w:bottom w:val="none" w:sz="0" w:space="0" w:color="auto"/>
        <w:right w:val="none" w:sz="0" w:space="0" w:color="auto"/>
      </w:divBdr>
    </w:div>
    <w:div w:id="922568089">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50740551">
      <w:bodyDiv w:val="1"/>
      <w:marLeft w:val="0"/>
      <w:marRight w:val="0"/>
      <w:marTop w:val="0"/>
      <w:marBottom w:val="0"/>
      <w:divBdr>
        <w:top w:val="none" w:sz="0" w:space="0" w:color="auto"/>
        <w:left w:val="none" w:sz="0" w:space="0" w:color="auto"/>
        <w:bottom w:val="none" w:sz="0" w:space="0" w:color="auto"/>
        <w:right w:val="none" w:sz="0" w:space="0" w:color="auto"/>
      </w:divBdr>
      <w:divsChild>
        <w:div w:id="1325665210">
          <w:marLeft w:val="274"/>
          <w:marRight w:val="0"/>
          <w:marTop w:val="0"/>
          <w:marBottom w:val="120"/>
          <w:divBdr>
            <w:top w:val="none" w:sz="0" w:space="0" w:color="auto"/>
            <w:left w:val="none" w:sz="0" w:space="0" w:color="auto"/>
            <w:bottom w:val="none" w:sz="0" w:space="0" w:color="auto"/>
            <w:right w:val="none" w:sz="0" w:space="0" w:color="auto"/>
          </w:divBdr>
        </w:div>
        <w:div w:id="1052997896">
          <w:marLeft w:val="274"/>
          <w:marRight w:val="0"/>
          <w:marTop w:val="0"/>
          <w:marBottom w:val="120"/>
          <w:divBdr>
            <w:top w:val="none" w:sz="0" w:space="0" w:color="auto"/>
            <w:left w:val="none" w:sz="0" w:space="0" w:color="auto"/>
            <w:bottom w:val="none" w:sz="0" w:space="0" w:color="auto"/>
            <w:right w:val="none" w:sz="0" w:space="0" w:color="auto"/>
          </w:divBdr>
        </w:div>
        <w:div w:id="277952807">
          <w:marLeft w:val="274"/>
          <w:marRight w:val="0"/>
          <w:marTop w:val="0"/>
          <w:marBottom w:val="120"/>
          <w:divBdr>
            <w:top w:val="none" w:sz="0" w:space="0" w:color="auto"/>
            <w:left w:val="none" w:sz="0" w:space="0" w:color="auto"/>
            <w:bottom w:val="none" w:sz="0" w:space="0" w:color="auto"/>
            <w:right w:val="none" w:sz="0" w:space="0" w:color="auto"/>
          </w:divBdr>
        </w:div>
      </w:divsChild>
    </w:div>
    <w:div w:id="954679184">
      <w:bodyDiv w:val="1"/>
      <w:marLeft w:val="0"/>
      <w:marRight w:val="0"/>
      <w:marTop w:val="0"/>
      <w:marBottom w:val="0"/>
      <w:divBdr>
        <w:top w:val="none" w:sz="0" w:space="0" w:color="auto"/>
        <w:left w:val="none" w:sz="0" w:space="0" w:color="auto"/>
        <w:bottom w:val="none" w:sz="0" w:space="0" w:color="auto"/>
        <w:right w:val="none" w:sz="0" w:space="0" w:color="auto"/>
      </w:divBdr>
      <w:divsChild>
        <w:div w:id="782840745">
          <w:marLeft w:val="274"/>
          <w:marRight w:val="0"/>
          <w:marTop w:val="0"/>
          <w:marBottom w:val="120"/>
          <w:divBdr>
            <w:top w:val="none" w:sz="0" w:space="0" w:color="auto"/>
            <w:left w:val="none" w:sz="0" w:space="0" w:color="auto"/>
            <w:bottom w:val="none" w:sz="0" w:space="0" w:color="auto"/>
            <w:right w:val="none" w:sz="0" w:space="0" w:color="auto"/>
          </w:divBdr>
        </w:div>
        <w:div w:id="913861177">
          <w:marLeft w:val="274"/>
          <w:marRight w:val="0"/>
          <w:marTop w:val="0"/>
          <w:marBottom w:val="120"/>
          <w:divBdr>
            <w:top w:val="none" w:sz="0" w:space="0" w:color="auto"/>
            <w:left w:val="none" w:sz="0" w:space="0" w:color="auto"/>
            <w:bottom w:val="none" w:sz="0" w:space="0" w:color="auto"/>
            <w:right w:val="none" w:sz="0" w:space="0" w:color="auto"/>
          </w:divBdr>
        </w:div>
      </w:divsChild>
    </w:div>
    <w:div w:id="966475894">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481311">
      <w:bodyDiv w:val="1"/>
      <w:marLeft w:val="0"/>
      <w:marRight w:val="0"/>
      <w:marTop w:val="0"/>
      <w:marBottom w:val="0"/>
      <w:divBdr>
        <w:top w:val="none" w:sz="0" w:space="0" w:color="auto"/>
        <w:left w:val="none" w:sz="0" w:space="0" w:color="auto"/>
        <w:bottom w:val="none" w:sz="0" w:space="0" w:color="auto"/>
        <w:right w:val="none" w:sz="0" w:space="0" w:color="auto"/>
      </w:divBdr>
    </w:div>
    <w:div w:id="975260776">
      <w:bodyDiv w:val="1"/>
      <w:marLeft w:val="0"/>
      <w:marRight w:val="0"/>
      <w:marTop w:val="0"/>
      <w:marBottom w:val="0"/>
      <w:divBdr>
        <w:top w:val="none" w:sz="0" w:space="0" w:color="auto"/>
        <w:left w:val="none" w:sz="0" w:space="0" w:color="auto"/>
        <w:bottom w:val="none" w:sz="0" w:space="0" w:color="auto"/>
        <w:right w:val="none" w:sz="0" w:space="0" w:color="auto"/>
      </w:divBdr>
      <w:divsChild>
        <w:div w:id="82380512">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79533748">
      <w:bodyDiv w:val="1"/>
      <w:marLeft w:val="0"/>
      <w:marRight w:val="0"/>
      <w:marTop w:val="0"/>
      <w:marBottom w:val="0"/>
      <w:divBdr>
        <w:top w:val="none" w:sz="0" w:space="0" w:color="auto"/>
        <w:left w:val="none" w:sz="0" w:space="0" w:color="auto"/>
        <w:bottom w:val="none" w:sz="0" w:space="0" w:color="auto"/>
        <w:right w:val="none" w:sz="0" w:space="0" w:color="auto"/>
      </w:divBdr>
    </w:div>
    <w:div w:id="983706214">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88751060">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1248475">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17875706">
      <w:bodyDiv w:val="1"/>
      <w:marLeft w:val="0"/>
      <w:marRight w:val="0"/>
      <w:marTop w:val="0"/>
      <w:marBottom w:val="0"/>
      <w:divBdr>
        <w:top w:val="none" w:sz="0" w:space="0" w:color="auto"/>
        <w:left w:val="none" w:sz="0" w:space="0" w:color="auto"/>
        <w:bottom w:val="none" w:sz="0" w:space="0" w:color="auto"/>
        <w:right w:val="none" w:sz="0" w:space="0" w:color="auto"/>
      </w:divBdr>
    </w:div>
    <w:div w:id="1128473400">
      <w:bodyDiv w:val="1"/>
      <w:marLeft w:val="0"/>
      <w:marRight w:val="0"/>
      <w:marTop w:val="0"/>
      <w:marBottom w:val="0"/>
      <w:divBdr>
        <w:top w:val="none" w:sz="0" w:space="0" w:color="auto"/>
        <w:left w:val="none" w:sz="0" w:space="0" w:color="auto"/>
        <w:bottom w:val="none" w:sz="0" w:space="0" w:color="auto"/>
        <w:right w:val="none" w:sz="0" w:space="0" w:color="auto"/>
      </w:divBdr>
    </w:div>
    <w:div w:id="113097808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35564216">
      <w:bodyDiv w:val="1"/>
      <w:marLeft w:val="0"/>
      <w:marRight w:val="0"/>
      <w:marTop w:val="0"/>
      <w:marBottom w:val="0"/>
      <w:divBdr>
        <w:top w:val="none" w:sz="0" w:space="0" w:color="auto"/>
        <w:left w:val="none" w:sz="0" w:space="0" w:color="auto"/>
        <w:bottom w:val="none" w:sz="0" w:space="0" w:color="auto"/>
        <w:right w:val="none" w:sz="0" w:space="0" w:color="auto"/>
      </w:divBdr>
      <w:divsChild>
        <w:div w:id="1208222660">
          <w:marLeft w:val="274"/>
          <w:marRight w:val="0"/>
          <w:marTop w:val="0"/>
          <w:marBottom w:val="120"/>
          <w:divBdr>
            <w:top w:val="none" w:sz="0" w:space="0" w:color="auto"/>
            <w:left w:val="none" w:sz="0" w:space="0" w:color="auto"/>
            <w:bottom w:val="none" w:sz="0" w:space="0" w:color="auto"/>
            <w:right w:val="none" w:sz="0" w:space="0" w:color="auto"/>
          </w:divBdr>
        </w:div>
        <w:div w:id="1326980294">
          <w:marLeft w:val="562"/>
          <w:marRight w:val="0"/>
          <w:marTop w:val="0"/>
          <w:marBottom w:val="120"/>
          <w:divBdr>
            <w:top w:val="none" w:sz="0" w:space="0" w:color="auto"/>
            <w:left w:val="none" w:sz="0" w:space="0" w:color="auto"/>
            <w:bottom w:val="none" w:sz="0" w:space="0" w:color="auto"/>
            <w:right w:val="none" w:sz="0" w:space="0" w:color="auto"/>
          </w:divBdr>
        </w:div>
        <w:div w:id="1240822376">
          <w:marLeft w:val="562"/>
          <w:marRight w:val="0"/>
          <w:marTop w:val="0"/>
          <w:marBottom w:val="120"/>
          <w:divBdr>
            <w:top w:val="none" w:sz="0" w:space="0" w:color="auto"/>
            <w:left w:val="none" w:sz="0" w:space="0" w:color="auto"/>
            <w:bottom w:val="none" w:sz="0" w:space="0" w:color="auto"/>
            <w:right w:val="none" w:sz="0" w:space="0" w:color="auto"/>
          </w:divBdr>
        </w:div>
        <w:div w:id="52049356">
          <w:marLeft w:val="562"/>
          <w:marRight w:val="0"/>
          <w:marTop w:val="0"/>
          <w:marBottom w:val="120"/>
          <w:divBdr>
            <w:top w:val="none" w:sz="0" w:space="0" w:color="auto"/>
            <w:left w:val="none" w:sz="0" w:space="0" w:color="auto"/>
            <w:bottom w:val="none" w:sz="0" w:space="0" w:color="auto"/>
            <w:right w:val="none" w:sz="0" w:space="0" w:color="auto"/>
          </w:divBdr>
        </w:div>
        <w:div w:id="1224023047">
          <w:marLeft w:val="274"/>
          <w:marRight w:val="0"/>
          <w:marTop w:val="0"/>
          <w:marBottom w:val="120"/>
          <w:divBdr>
            <w:top w:val="none" w:sz="0" w:space="0" w:color="auto"/>
            <w:left w:val="none" w:sz="0" w:space="0" w:color="auto"/>
            <w:bottom w:val="none" w:sz="0" w:space="0" w:color="auto"/>
            <w:right w:val="none" w:sz="0" w:space="0" w:color="auto"/>
          </w:divBdr>
        </w:div>
      </w:divsChild>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038628">
      <w:bodyDiv w:val="1"/>
      <w:marLeft w:val="0"/>
      <w:marRight w:val="0"/>
      <w:marTop w:val="0"/>
      <w:marBottom w:val="0"/>
      <w:divBdr>
        <w:top w:val="none" w:sz="0" w:space="0" w:color="auto"/>
        <w:left w:val="none" w:sz="0" w:space="0" w:color="auto"/>
        <w:bottom w:val="none" w:sz="0" w:space="0" w:color="auto"/>
        <w:right w:val="none" w:sz="0" w:space="0" w:color="auto"/>
      </w:divBdr>
      <w:divsChild>
        <w:div w:id="2076052729">
          <w:marLeft w:val="274"/>
          <w:marRight w:val="0"/>
          <w:marTop w:val="0"/>
          <w:marBottom w:val="120"/>
          <w:divBdr>
            <w:top w:val="none" w:sz="0" w:space="0" w:color="auto"/>
            <w:left w:val="none" w:sz="0" w:space="0" w:color="auto"/>
            <w:bottom w:val="none" w:sz="0" w:space="0" w:color="auto"/>
            <w:right w:val="none" w:sz="0" w:space="0" w:color="auto"/>
          </w:divBdr>
        </w:div>
        <w:div w:id="1773235823">
          <w:marLeft w:val="274"/>
          <w:marRight w:val="0"/>
          <w:marTop w:val="0"/>
          <w:marBottom w:val="120"/>
          <w:divBdr>
            <w:top w:val="none" w:sz="0" w:space="0" w:color="auto"/>
            <w:left w:val="none" w:sz="0" w:space="0" w:color="auto"/>
            <w:bottom w:val="none" w:sz="0" w:space="0" w:color="auto"/>
            <w:right w:val="none" w:sz="0" w:space="0" w:color="auto"/>
          </w:divBdr>
        </w:div>
        <w:div w:id="502160742">
          <w:marLeft w:val="274"/>
          <w:marRight w:val="0"/>
          <w:marTop w:val="0"/>
          <w:marBottom w:val="120"/>
          <w:divBdr>
            <w:top w:val="none" w:sz="0" w:space="0" w:color="auto"/>
            <w:left w:val="none" w:sz="0" w:space="0" w:color="auto"/>
            <w:bottom w:val="none" w:sz="0" w:space="0" w:color="auto"/>
            <w:right w:val="none" w:sz="0" w:space="0" w:color="auto"/>
          </w:divBdr>
        </w:div>
        <w:div w:id="242490540">
          <w:marLeft w:val="274"/>
          <w:marRight w:val="0"/>
          <w:marTop w:val="0"/>
          <w:marBottom w:val="120"/>
          <w:divBdr>
            <w:top w:val="none" w:sz="0" w:space="0" w:color="auto"/>
            <w:left w:val="none" w:sz="0" w:space="0" w:color="auto"/>
            <w:bottom w:val="none" w:sz="0" w:space="0" w:color="auto"/>
            <w:right w:val="none" w:sz="0" w:space="0" w:color="auto"/>
          </w:divBdr>
        </w:div>
        <w:div w:id="54012903">
          <w:marLeft w:val="274"/>
          <w:marRight w:val="0"/>
          <w:marTop w:val="0"/>
          <w:marBottom w:val="120"/>
          <w:divBdr>
            <w:top w:val="none" w:sz="0" w:space="0" w:color="auto"/>
            <w:left w:val="none" w:sz="0" w:space="0" w:color="auto"/>
            <w:bottom w:val="none" w:sz="0" w:space="0" w:color="auto"/>
            <w:right w:val="none" w:sz="0" w:space="0" w:color="auto"/>
          </w:divBdr>
        </w:div>
      </w:divsChild>
    </w:div>
    <w:div w:id="1148863883">
      <w:bodyDiv w:val="1"/>
      <w:marLeft w:val="0"/>
      <w:marRight w:val="0"/>
      <w:marTop w:val="0"/>
      <w:marBottom w:val="0"/>
      <w:divBdr>
        <w:top w:val="none" w:sz="0" w:space="0" w:color="auto"/>
        <w:left w:val="none" w:sz="0" w:space="0" w:color="auto"/>
        <w:bottom w:val="none" w:sz="0" w:space="0" w:color="auto"/>
        <w:right w:val="none" w:sz="0" w:space="0" w:color="auto"/>
      </w:divBdr>
    </w:div>
    <w:div w:id="1155144891">
      <w:bodyDiv w:val="1"/>
      <w:marLeft w:val="0"/>
      <w:marRight w:val="0"/>
      <w:marTop w:val="0"/>
      <w:marBottom w:val="0"/>
      <w:divBdr>
        <w:top w:val="none" w:sz="0" w:space="0" w:color="auto"/>
        <w:left w:val="none" w:sz="0" w:space="0" w:color="auto"/>
        <w:bottom w:val="none" w:sz="0" w:space="0" w:color="auto"/>
        <w:right w:val="none" w:sz="0" w:space="0" w:color="auto"/>
      </w:divBdr>
    </w:div>
    <w:div w:id="1164275980">
      <w:bodyDiv w:val="1"/>
      <w:marLeft w:val="0"/>
      <w:marRight w:val="0"/>
      <w:marTop w:val="0"/>
      <w:marBottom w:val="0"/>
      <w:divBdr>
        <w:top w:val="none" w:sz="0" w:space="0" w:color="auto"/>
        <w:left w:val="none" w:sz="0" w:space="0" w:color="auto"/>
        <w:bottom w:val="none" w:sz="0" w:space="0" w:color="auto"/>
        <w:right w:val="none" w:sz="0" w:space="0" w:color="auto"/>
      </w:divBdr>
      <w:divsChild>
        <w:div w:id="1212767164">
          <w:marLeft w:val="274"/>
          <w:marRight w:val="0"/>
          <w:marTop w:val="0"/>
          <w:marBottom w:val="120"/>
          <w:divBdr>
            <w:top w:val="none" w:sz="0" w:space="0" w:color="auto"/>
            <w:left w:val="none" w:sz="0" w:space="0" w:color="auto"/>
            <w:bottom w:val="none" w:sz="0" w:space="0" w:color="auto"/>
            <w:right w:val="none" w:sz="0" w:space="0" w:color="auto"/>
          </w:divBdr>
        </w:div>
        <w:div w:id="281110404">
          <w:marLeft w:val="274"/>
          <w:marRight w:val="0"/>
          <w:marTop w:val="0"/>
          <w:marBottom w:val="120"/>
          <w:divBdr>
            <w:top w:val="none" w:sz="0" w:space="0" w:color="auto"/>
            <w:left w:val="none" w:sz="0" w:space="0" w:color="auto"/>
            <w:bottom w:val="none" w:sz="0" w:space="0" w:color="auto"/>
            <w:right w:val="none" w:sz="0" w:space="0" w:color="auto"/>
          </w:divBdr>
        </w:div>
        <w:div w:id="171651804">
          <w:marLeft w:val="274"/>
          <w:marRight w:val="0"/>
          <w:marTop w:val="0"/>
          <w:marBottom w:val="120"/>
          <w:divBdr>
            <w:top w:val="none" w:sz="0" w:space="0" w:color="auto"/>
            <w:left w:val="none" w:sz="0" w:space="0" w:color="auto"/>
            <w:bottom w:val="none" w:sz="0" w:space="0" w:color="auto"/>
            <w:right w:val="none" w:sz="0" w:space="0" w:color="auto"/>
          </w:divBdr>
        </w:div>
      </w:divsChild>
    </w:div>
    <w:div w:id="1164708732">
      <w:bodyDiv w:val="1"/>
      <w:marLeft w:val="0"/>
      <w:marRight w:val="0"/>
      <w:marTop w:val="0"/>
      <w:marBottom w:val="0"/>
      <w:divBdr>
        <w:top w:val="none" w:sz="0" w:space="0" w:color="auto"/>
        <w:left w:val="none" w:sz="0" w:space="0" w:color="auto"/>
        <w:bottom w:val="none" w:sz="0" w:space="0" w:color="auto"/>
        <w:right w:val="none" w:sz="0" w:space="0" w:color="auto"/>
      </w:divBdr>
      <w:divsChild>
        <w:div w:id="449596589">
          <w:marLeft w:val="274"/>
          <w:marRight w:val="0"/>
          <w:marTop w:val="0"/>
          <w:marBottom w:val="120"/>
          <w:divBdr>
            <w:top w:val="none" w:sz="0" w:space="0" w:color="auto"/>
            <w:left w:val="none" w:sz="0" w:space="0" w:color="auto"/>
            <w:bottom w:val="none" w:sz="0" w:space="0" w:color="auto"/>
            <w:right w:val="none" w:sz="0" w:space="0" w:color="auto"/>
          </w:divBdr>
        </w:div>
        <w:div w:id="91559005">
          <w:marLeft w:val="274"/>
          <w:marRight w:val="0"/>
          <w:marTop w:val="0"/>
          <w:marBottom w:val="120"/>
          <w:divBdr>
            <w:top w:val="none" w:sz="0" w:space="0" w:color="auto"/>
            <w:left w:val="none" w:sz="0" w:space="0" w:color="auto"/>
            <w:bottom w:val="none" w:sz="0" w:space="0" w:color="auto"/>
            <w:right w:val="none" w:sz="0" w:space="0" w:color="auto"/>
          </w:divBdr>
        </w:div>
      </w:divsChild>
    </w:div>
    <w:div w:id="1171291124">
      <w:bodyDiv w:val="1"/>
      <w:marLeft w:val="0"/>
      <w:marRight w:val="0"/>
      <w:marTop w:val="0"/>
      <w:marBottom w:val="0"/>
      <w:divBdr>
        <w:top w:val="none" w:sz="0" w:space="0" w:color="auto"/>
        <w:left w:val="none" w:sz="0" w:space="0" w:color="auto"/>
        <w:bottom w:val="none" w:sz="0" w:space="0" w:color="auto"/>
        <w:right w:val="none" w:sz="0" w:space="0" w:color="auto"/>
      </w:divBdr>
    </w:div>
    <w:div w:id="1173032987">
      <w:bodyDiv w:val="1"/>
      <w:marLeft w:val="0"/>
      <w:marRight w:val="0"/>
      <w:marTop w:val="0"/>
      <w:marBottom w:val="0"/>
      <w:divBdr>
        <w:top w:val="none" w:sz="0" w:space="0" w:color="auto"/>
        <w:left w:val="none" w:sz="0" w:space="0" w:color="auto"/>
        <w:bottom w:val="none" w:sz="0" w:space="0" w:color="auto"/>
        <w:right w:val="none" w:sz="0" w:space="0" w:color="auto"/>
      </w:divBdr>
    </w:div>
    <w:div w:id="1184636727">
      <w:bodyDiv w:val="1"/>
      <w:marLeft w:val="0"/>
      <w:marRight w:val="0"/>
      <w:marTop w:val="0"/>
      <w:marBottom w:val="0"/>
      <w:divBdr>
        <w:top w:val="none" w:sz="0" w:space="0" w:color="auto"/>
        <w:left w:val="none" w:sz="0" w:space="0" w:color="auto"/>
        <w:bottom w:val="none" w:sz="0" w:space="0" w:color="auto"/>
        <w:right w:val="none" w:sz="0" w:space="0" w:color="auto"/>
      </w:divBdr>
      <w:divsChild>
        <w:div w:id="12851984">
          <w:marLeft w:val="274"/>
          <w:marRight w:val="0"/>
          <w:marTop w:val="0"/>
          <w:marBottom w:val="120"/>
          <w:divBdr>
            <w:top w:val="none" w:sz="0" w:space="0" w:color="auto"/>
            <w:left w:val="none" w:sz="0" w:space="0" w:color="auto"/>
            <w:bottom w:val="none" w:sz="0" w:space="0" w:color="auto"/>
            <w:right w:val="none" w:sz="0" w:space="0" w:color="auto"/>
          </w:divBdr>
        </w:div>
      </w:divsChild>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222331944">
      <w:bodyDiv w:val="1"/>
      <w:marLeft w:val="0"/>
      <w:marRight w:val="0"/>
      <w:marTop w:val="0"/>
      <w:marBottom w:val="0"/>
      <w:divBdr>
        <w:top w:val="none" w:sz="0" w:space="0" w:color="auto"/>
        <w:left w:val="none" w:sz="0" w:space="0" w:color="auto"/>
        <w:bottom w:val="none" w:sz="0" w:space="0" w:color="auto"/>
        <w:right w:val="none" w:sz="0" w:space="0" w:color="auto"/>
      </w:divBdr>
    </w:div>
    <w:div w:id="1226524333">
      <w:bodyDiv w:val="1"/>
      <w:marLeft w:val="0"/>
      <w:marRight w:val="0"/>
      <w:marTop w:val="0"/>
      <w:marBottom w:val="0"/>
      <w:divBdr>
        <w:top w:val="none" w:sz="0" w:space="0" w:color="auto"/>
        <w:left w:val="none" w:sz="0" w:space="0" w:color="auto"/>
        <w:bottom w:val="none" w:sz="0" w:space="0" w:color="auto"/>
        <w:right w:val="none" w:sz="0" w:space="0" w:color="auto"/>
      </w:divBdr>
      <w:divsChild>
        <w:div w:id="373043201">
          <w:marLeft w:val="446"/>
          <w:marRight w:val="0"/>
          <w:marTop w:val="0"/>
          <w:marBottom w:val="120"/>
          <w:divBdr>
            <w:top w:val="none" w:sz="0" w:space="0" w:color="auto"/>
            <w:left w:val="none" w:sz="0" w:space="0" w:color="auto"/>
            <w:bottom w:val="none" w:sz="0" w:space="0" w:color="auto"/>
            <w:right w:val="none" w:sz="0" w:space="0" w:color="auto"/>
          </w:divBdr>
        </w:div>
        <w:div w:id="1430854576">
          <w:marLeft w:val="1166"/>
          <w:marRight w:val="0"/>
          <w:marTop w:val="0"/>
          <w:marBottom w:val="120"/>
          <w:divBdr>
            <w:top w:val="none" w:sz="0" w:space="0" w:color="auto"/>
            <w:left w:val="none" w:sz="0" w:space="0" w:color="auto"/>
            <w:bottom w:val="none" w:sz="0" w:space="0" w:color="auto"/>
            <w:right w:val="none" w:sz="0" w:space="0" w:color="auto"/>
          </w:divBdr>
        </w:div>
        <w:div w:id="900213521">
          <w:marLeft w:val="1166"/>
          <w:marRight w:val="0"/>
          <w:marTop w:val="0"/>
          <w:marBottom w:val="120"/>
          <w:divBdr>
            <w:top w:val="none" w:sz="0" w:space="0" w:color="auto"/>
            <w:left w:val="none" w:sz="0" w:space="0" w:color="auto"/>
            <w:bottom w:val="none" w:sz="0" w:space="0" w:color="auto"/>
            <w:right w:val="none" w:sz="0" w:space="0" w:color="auto"/>
          </w:divBdr>
        </w:div>
      </w:divsChild>
    </w:div>
    <w:div w:id="1236092016">
      <w:bodyDiv w:val="1"/>
      <w:marLeft w:val="0"/>
      <w:marRight w:val="0"/>
      <w:marTop w:val="0"/>
      <w:marBottom w:val="0"/>
      <w:divBdr>
        <w:top w:val="none" w:sz="0" w:space="0" w:color="auto"/>
        <w:left w:val="none" w:sz="0" w:space="0" w:color="auto"/>
        <w:bottom w:val="none" w:sz="0" w:space="0" w:color="auto"/>
        <w:right w:val="none" w:sz="0" w:space="0" w:color="auto"/>
      </w:divBdr>
      <w:divsChild>
        <w:div w:id="1975987846">
          <w:marLeft w:val="446"/>
          <w:marRight w:val="0"/>
          <w:marTop w:val="0"/>
          <w:marBottom w:val="120"/>
          <w:divBdr>
            <w:top w:val="none" w:sz="0" w:space="0" w:color="auto"/>
            <w:left w:val="none" w:sz="0" w:space="0" w:color="auto"/>
            <w:bottom w:val="none" w:sz="0" w:space="0" w:color="auto"/>
            <w:right w:val="none" w:sz="0" w:space="0" w:color="auto"/>
          </w:divBdr>
        </w:div>
        <w:div w:id="1143691242">
          <w:marLeft w:val="446"/>
          <w:marRight w:val="0"/>
          <w:marTop w:val="0"/>
          <w:marBottom w:val="120"/>
          <w:divBdr>
            <w:top w:val="none" w:sz="0" w:space="0" w:color="auto"/>
            <w:left w:val="none" w:sz="0" w:space="0" w:color="auto"/>
            <w:bottom w:val="none" w:sz="0" w:space="0" w:color="auto"/>
            <w:right w:val="none" w:sz="0" w:space="0" w:color="auto"/>
          </w:divBdr>
        </w:div>
      </w:divsChild>
    </w:div>
    <w:div w:id="1246184441">
      <w:bodyDiv w:val="1"/>
      <w:marLeft w:val="0"/>
      <w:marRight w:val="0"/>
      <w:marTop w:val="0"/>
      <w:marBottom w:val="0"/>
      <w:divBdr>
        <w:top w:val="none" w:sz="0" w:space="0" w:color="auto"/>
        <w:left w:val="none" w:sz="0" w:space="0" w:color="auto"/>
        <w:bottom w:val="none" w:sz="0" w:space="0" w:color="auto"/>
        <w:right w:val="none" w:sz="0" w:space="0" w:color="auto"/>
      </w:divBdr>
      <w:divsChild>
        <w:div w:id="188951444">
          <w:marLeft w:val="274"/>
          <w:marRight w:val="0"/>
          <w:marTop w:val="0"/>
          <w:marBottom w:val="120"/>
          <w:divBdr>
            <w:top w:val="none" w:sz="0" w:space="0" w:color="auto"/>
            <w:left w:val="none" w:sz="0" w:space="0" w:color="auto"/>
            <w:bottom w:val="none" w:sz="0" w:space="0" w:color="auto"/>
            <w:right w:val="none" w:sz="0" w:space="0" w:color="auto"/>
          </w:divBdr>
        </w:div>
        <w:div w:id="368800691">
          <w:marLeft w:val="274"/>
          <w:marRight w:val="0"/>
          <w:marTop w:val="0"/>
          <w:marBottom w:val="120"/>
          <w:divBdr>
            <w:top w:val="none" w:sz="0" w:space="0" w:color="auto"/>
            <w:left w:val="none" w:sz="0" w:space="0" w:color="auto"/>
            <w:bottom w:val="none" w:sz="0" w:space="0" w:color="auto"/>
            <w:right w:val="none" w:sz="0" w:space="0" w:color="auto"/>
          </w:divBdr>
        </w:div>
      </w:divsChild>
    </w:div>
    <w:div w:id="1266303135">
      <w:bodyDiv w:val="1"/>
      <w:marLeft w:val="0"/>
      <w:marRight w:val="0"/>
      <w:marTop w:val="0"/>
      <w:marBottom w:val="0"/>
      <w:divBdr>
        <w:top w:val="none" w:sz="0" w:space="0" w:color="auto"/>
        <w:left w:val="none" w:sz="0" w:space="0" w:color="auto"/>
        <w:bottom w:val="none" w:sz="0" w:space="0" w:color="auto"/>
        <w:right w:val="none" w:sz="0" w:space="0" w:color="auto"/>
      </w:divBdr>
      <w:divsChild>
        <w:div w:id="1931115531">
          <w:marLeft w:val="274"/>
          <w:marRight w:val="0"/>
          <w:marTop w:val="0"/>
          <w:marBottom w:val="120"/>
          <w:divBdr>
            <w:top w:val="none" w:sz="0" w:space="0" w:color="auto"/>
            <w:left w:val="none" w:sz="0" w:space="0" w:color="auto"/>
            <w:bottom w:val="none" w:sz="0" w:space="0" w:color="auto"/>
            <w:right w:val="none" w:sz="0" w:space="0" w:color="auto"/>
          </w:divBdr>
        </w:div>
        <w:div w:id="1801918962">
          <w:marLeft w:val="562"/>
          <w:marRight w:val="0"/>
          <w:marTop w:val="0"/>
          <w:marBottom w:val="120"/>
          <w:divBdr>
            <w:top w:val="none" w:sz="0" w:space="0" w:color="auto"/>
            <w:left w:val="none" w:sz="0" w:space="0" w:color="auto"/>
            <w:bottom w:val="none" w:sz="0" w:space="0" w:color="auto"/>
            <w:right w:val="none" w:sz="0" w:space="0" w:color="auto"/>
          </w:divBdr>
        </w:div>
        <w:div w:id="104926377">
          <w:marLeft w:val="562"/>
          <w:marRight w:val="0"/>
          <w:marTop w:val="0"/>
          <w:marBottom w:val="120"/>
          <w:divBdr>
            <w:top w:val="none" w:sz="0" w:space="0" w:color="auto"/>
            <w:left w:val="none" w:sz="0" w:space="0" w:color="auto"/>
            <w:bottom w:val="none" w:sz="0" w:space="0" w:color="auto"/>
            <w:right w:val="none" w:sz="0" w:space="0" w:color="auto"/>
          </w:divBdr>
        </w:div>
      </w:divsChild>
    </w:div>
    <w:div w:id="1268466935">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3805038">
      <w:bodyDiv w:val="1"/>
      <w:marLeft w:val="0"/>
      <w:marRight w:val="0"/>
      <w:marTop w:val="0"/>
      <w:marBottom w:val="0"/>
      <w:divBdr>
        <w:top w:val="none" w:sz="0" w:space="0" w:color="auto"/>
        <w:left w:val="none" w:sz="0" w:space="0" w:color="auto"/>
        <w:bottom w:val="none" w:sz="0" w:space="0" w:color="auto"/>
        <w:right w:val="none" w:sz="0" w:space="0" w:color="auto"/>
      </w:divBdr>
      <w:divsChild>
        <w:div w:id="2039116170">
          <w:marLeft w:val="274"/>
          <w:marRight w:val="0"/>
          <w:marTop w:val="0"/>
          <w:marBottom w:val="120"/>
          <w:divBdr>
            <w:top w:val="none" w:sz="0" w:space="0" w:color="auto"/>
            <w:left w:val="none" w:sz="0" w:space="0" w:color="auto"/>
            <w:bottom w:val="none" w:sz="0" w:space="0" w:color="auto"/>
            <w:right w:val="none" w:sz="0" w:space="0" w:color="auto"/>
          </w:divBdr>
        </w:div>
        <w:div w:id="1205407737">
          <w:marLeft w:val="274"/>
          <w:marRight w:val="0"/>
          <w:marTop w:val="0"/>
          <w:marBottom w:val="120"/>
          <w:divBdr>
            <w:top w:val="none" w:sz="0" w:space="0" w:color="auto"/>
            <w:left w:val="none" w:sz="0" w:space="0" w:color="auto"/>
            <w:bottom w:val="none" w:sz="0" w:space="0" w:color="auto"/>
            <w:right w:val="none" w:sz="0" w:space="0" w:color="auto"/>
          </w:divBdr>
        </w:div>
      </w:divsChild>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07125375">
      <w:bodyDiv w:val="1"/>
      <w:marLeft w:val="0"/>
      <w:marRight w:val="0"/>
      <w:marTop w:val="0"/>
      <w:marBottom w:val="0"/>
      <w:divBdr>
        <w:top w:val="none" w:sz="0" w:space="0" w:color="auto"/>
        <w:left w:val="none" w:sz="0" w:space="0" w:color="auto"/>
        <w:bottom w:val="none" w:sz="0" w:space="0" w:color="auto"/>
        <w:right w:val="none" w:sz="0" w:space="0" w:color="auto"/>
      </w:divBdr>
      <w:divsChild>
        <w:div w:id="241645439">
          <w:marLeft w:val="274"/>
          <w:marRight w:val="0"/>
          <w:marTop w:val="0"/>
          <w:marBottom w:val="120"/>
          <w:divBdr>
            <w:top w:val="none" w:sz="0" w:space="0" w:color="auto"/>
            <w:left w:val="none" w:sz="0" w:space="0" w:color="auto"/>
            <w:bottom w:val="none" w:sz="0" w:space="0" w:color="auto"/>
            <w:right w:val="none" w:sz="0" w:space="0" w:color="auto"/>
          </w:divBdr>
        </w:div>
        <w:div w:id="417487838">
          <w:marLeft w:val="994"/>
          <w:marRight w:val="0"/>
          <w:marTop w:val="0"/>
          <w:marBottom w:val="120"/>
          <w:divBdr>
            <w:top w:val="none" w:sz="0" w:space="0" w:color="auto"/>
            <w:left w:val="none" w:sz="0" w:space="0" w:color="auto"/>
            <w:bottom w:val="none" w:sz="0" w:space="0" w:color="auto"/>
            <w:right w:val="none" w:sz="0" w:space="0" w:color="auto"/>
          </w:divBdr>
        </w:div>
        <w:div w:id="180165501">
          <w:marLeft w:val="994"/>
          <w:marRight w:val="0"/>
          <w:marTop w:val="0"/>
          <w:marBottom w:val="120"/>
          <w:divBdr>
            <w:top w:val="none" w:sz="0" w:space="0" w:color="auto"/>
            <w:left w:val="none" w:sz="0" w:space="0" w:color="auto"/>
            <w:bottom w:val="none" w:sz="0" w:space="0" w:color="auto"/>
            <w:right w:val="none" w:sz="0" w:space="0" w:color="auto"/>
          </w:divBdr>
        </w:div>
        <w:div w:id="1060638206">
          <w:marLeft w:val="274"/>
          <w:marRight w:val="0"/>
          <w:marTop w:val="0"/>
          <w:marBottom w:val="120"/>
          <w:divBdr>
            <w:top w:val="none" w:sz="0" w:space="0" w:color="auto"/>
            <w:left w:val="none" w:sz="0" w:space="0" w:color="auto"/>
            <w:bottom w:val="none" w:sz="0" w:space="0" w:color="auto"/>
            <w:right w:val="none" w:sz="0" w:space="0" w:color="auto"/>
          </w:divBdr>
        </w:div>
      </w:divsChild>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4946378">
      <w:bodyDiv w:val="1"/>
      <w:marLeft w:val="0"/>
      <w:marRight w:val="0"/>
      <w:marTop w:val="0"/>
      <w:marBottom w:val="0"/>
      <w:divBdr>
        <w:top w:val="none" w:sz="0" w:space="0" w:color="auto"/>
        <w:left w:val="none" w:sz="0" w:space="0" w:color="auto"/>
        <w:bottom w:val="none" w:sz="0" w:space="0" w:color="auto"/>
        <w:right w:val="none" w:sz="0" w:space="0" w:color="auto"/>
      </w:divBdr>
      <w:divsChild>
        <w:div w:id="1184629733">
          <w:marLeft w:val="274"/>
          <w:marRight w:val="0"/>
          <w:marTop w:val="0"/>
          <w:marBottom w:val="120"/>
          <w:divBdr>
            <w:top w:val="none" w:sz="0" w:space="0" w:color="auto"/>
            <w:left w:val="none" w:sz="0" w:space="0" w:color="auto"/>
            <w:bottom w:val="none" w:sz="0" w:space="0" w:color="auto"/>
            <w:right w:val="none" w:sz="0" w:space="0" w:color="auto"/>
          </w:divBdr>
        </w:div>
        <w:div w:id="950429437">
          <w:marLeft w:val="562"/>
          <w:marRight w:val="0"/>
          <w:marTop w:val="0"/>
          <w:marBottom w:val="120"/>
          <w:divBdr>
            <w:top w:val="none" w:sz="0" w:space="0" w:color="auto"/>
            <w:left w:val="none" w:sz="0" w:space="0" w:color="auto"/>
            <w:bottom w:val="none" w:sz="0" w:space="0" w:color="auto"/>
            <w:right w:val="none" w:sz="0" w:space="0" w:color="auto"/>
          </w:divBdr>
        </w:div>
        <w:div w:id="1690375079">
          <w:marLeft w:val="562"/>
          <w:marRight w:val="0"/>
          <w:marTop w:val="0"/>
          <w:marBottom w:val="120"/>
          <w:divBdr>
            <w:top w:val="none" w:sz="0" w:space="0" w:color="auto"/>
            <w:left w:val="none" w:sz="0" w:space="0" w:color="auto"/>
            <w:bottom w:val="none" w:sz="0" w:space="0" w:color="auto"/>
            <w:right w:val="none" w:sz="0" w:space="0" w:color="auto"/>
          </w:divBdr>
        </w:div>
        <w:div w:id="165176686">
          <w:marLeft w:val="562"/>
          <w:marRight w:val="0"/>
          <w:marTop w:val="0"/>
          <w:marBottom w:val="120"/>
          <w:divBdr>
            <w:top w:val="none" w:sz="0" w:space="0" w:color="auto"/>
            <w:left w:val="none" w:sz="0" w:space="0" w:color="auto"/>
            <w:bottom w:val="none" w:sz="0" w:space="0" w:color="auto"/>
            <w:right w:val="none" w:sz="0" w:space="0" w:color="auto"/>
          </w:divBdr>
        </w:div>
        <w:div w:id="1842309593">
          <w:marLeft w:val="274"/>
          <w:marRight w:val="0"/>
          <w:marTop w:val="0"/>
          <w:marBottom w:val="120"/>
          <w:divBdr>
            <w:top w:val="none" w:sz="0" w:space="0" w:color="auto"/>
            <w:left w:val="none" w:sz="0" w:space="0" w:color="auto"/>
            <w:bottom w:val="none" w:sz="0" w:space="0" w:color="auto"/>
            <w:right w:val="none" w:sz="0" w:space="0" w:color="auto"/>
          </w:divBdr>
        </w:div>
      </w:divsChild>
    </w:div>
    <w:div w:id="1322150421">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2342839">
      <w:bodyDiv w:val="1"/>
      <w:marLeft w:val="0"/>
      <w:marRight w:val="0"/>
      <w:marTop w:val="0"/>
      <w:marBottom w:val="0"/>
      <w:divBdr>
        <w:top w:val="none" w:sz="0" w:space="0" w:color="auto"/>
        <w:left w:val="none" w:sz="0" w:space="0" w:color="auto"/>
        <w:bottom w:val="none" w:sz="0" w:space="0" w:color="auto"/>
        <w:right w:val="none" w:sz="0" w:space="0" w:color="auto"/>
      </w:divBdr>
      <w:divsChild>
        <w:div w:id="1087851526">
          <w:marLeft w:val="446"/>
          <w:marRight w:val="0"/>
          <w:marTop w:val="0"/>
          <w:marBottom w:val="120"/>
          <w:divBdr>
            <w:top w:val="none" w:sz="0" w:space="0" w:color="auto"/>
            <w:left w:val="none" w:sz="0" w:space="0" w:color="auto"/>
            <w:bottom w:val="none" w:sz="0" w:space="0" w:color="auto"/>
            <w:right w:val="none" w:sz="0" w:space="0" w:color="auto"/>
          </w:divBdr>
        </w:div>
        <w:div w:id="1355575178">
          <w:marLeft w:val="446"/>
          <w:marRight w:val="0"/>
          <w:marTop w:val="0"/>
          <w:marBottom w:val="120"/>
          <w:divBdr>
            <w:top w:val="none" w:sz="0" w:space="0" w:color="auto"/>
            <w:left w:val="none" w:sz="0" w:space="0" w:color="auto"/>
            <w:bottom w:val="none" w:sz="0" w:space="0" w:color="auto"/>
            <w:right w:val="none" w:sz="0" w:space="0" w:color="auto"/>
          </w:divBdr>
        </w:div>
        <w:div w:id="858549704">
          <w:marLeft w:val="446"/>
          <w:marRight w:val="0"/>
          <w:marTop w:val="0"/>
          <w:marBottom w:val="120"/>
          <w:divBdr>
            <w:top w:val="none" w:sz="0" w:space="0" w:color="auto"/>
            <w:left w:val="none" w:sz="0" w:space="0" w:color="auto"/>
            <w:bottom w:val="none" w:sz="0" w:space="0" w:color="auto"/>
            <w:right w:val="none" w:sz="0" w:space="0" w:color="auto"/>
          </w:divBdr>
        </w:div>
        <w:div w:id="522288029">
          <w:marLeft w:val="446"/>
          <w:marRight w:val="0"/>
          <w:marTop w:val="0"/>
          <w:marBottom w:val="120"/>
          <w:divBdr>
            <w:top w:val="none" w:sz="0" w:space="0" w:color="auto"/>
            <w:left w:val="none" w:sz="0" w:space="0" w:color="auto"/>
            <w:bottom w:val="none" w:sz="0" w:space="0" w:color="auto"/>
            <w:right w:val="none" w:sz="0" w:space="0" w:color="auto"/>
          </w:divBdr>
        </w:div>
      </w:divsChild>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2219022">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48312361">
      <w:bodyDiv w:val="1"/>
      <w:marLeft w:val="0"/>
      <w:marRight w:val="0"/>
      <w:marTop w:val="0"/>
      <w:marBottom w:val="0"/>
      <w:divBdr>
        <w:top w:val="none" w:sz="0" w:space="0" w:color="auto"/>
        <w:left w:val="none" w:sz="0" w:space="0" w:color="auto"/>
        <w:bottom w:val="none" w:sz="0" w:space="0" w:color="auto"/>
        <w:right w:val="none" w:sz="0" w:space="0" w:color="auto"/>
      </w:divBdr>
    </w:div>
    <w:div w:id="1449936780">
      <w:bodyDiv w:val="1"/>
      <w:marLeft w:val="0"/>
      <w:marRight w:val="0"/>
      <w:marTop w:val="0"/>
      <w:marBottom w:val="0"/>
      <w:divBdr>
        <w:top w:val="none" w:sz="0" w:space="0" w:color="auto"/>
        <w:left w:val="none" w:sz="0" w:space="0" w:color="auto"/>
        <w:bottom w:val="none" w:sz="0" w:space="0" w:color="auto"/>
        <w:right w:val="none" w:sz="0" w:space="0" w:color="auto"/>
      </w:divBdr>
      <w:divsChild>
        <w:div w:id="1652175681">
          <w:marLeft w:val="274"/>
          <w:marRight w:val="0"/>
          <w:marTop w:val="0"/>
          <w:marBottom w:val="120"/>
          <w:divBdr>
            <w:top w:val="none" w:sz="0" w:space="0" w:color="auto"/>
            <w:left w:val="none" w:sz="0" w:space="0" w:color="auto"/>
            <w:bottom w:val="none" w:sz="0" w:space="0" w:color="auto"/>
            <w:right w:val="none" w:sz="0" w:space="0" w:color="auto"/>
          </w:divBdr>
        </w:div>
      </w:divsChild>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83933839">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17843271">
      <w:bodyDiv w:val="1"/>
      <w:marLeft w:val="0"/>
      <w:marRight w:val="0"/>
      <w:marTop w:val="0"/>
      <w:marBottom w:val="0"/>
      <w:divBdr>
        <w:top w:val="none" w:sz="0" w:space="0" w:color="auto"/>
        <w:left w:val="none" w:sz="0" w:space="0" w:color="auto"/>
        <w:bottom w:val="none" w:sz="0" w:space="0" w:color="auto"/>
        <w:right w:val="none" w:sz="0" w:space="0" w:color="auto"/>
      </w:divBdr>
    </w:div>
    <w:div w:id="1519348674">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59977674">
      <w:bodyDiv w:val="1"/>
      <w:marLeft w:val="0"/>
      <w:marRight w:val="0"/>
      <w:marTop w:val="0"/>
      <w:marBottom w:val="0"/>
      <w:divBdr>
        <w:top w:val="none" w:sz="0" w:space="0" w:color="auto"/>
        <w:left w:val="none" w:sz="0" w:space="0" w:color="auto"/>
        <w:bottom w:val="none" w:sz="0" w:space="0" w:color="auto"/>
        <w:right w:val="none" w:sz="0" w:space="0" w:color="auto"/>
      </w:divBdr>
      <w:divsChild>
        <w:div w:id="1666280410">
          <w:marLeft w:val="274"/>
          <w:marRight w:val="0"/>
          <w:marTop w:val="0"/>
          <w:marBottom w:val="120"/>
          <w:divBdr>
            <w:top w:val="none" w:sz="0" w:space="0" w:color="auto"/>
            <w:left w:val="none" w:sz="0" w:space="0" w:color="auto"/>
            <w:bottom w:val="none" w:sz="0" w:space="0" w:color="auto"/>
            <w:right w:val="none" w:sz="0" w:space="0" w:color="auto"/>
          </w:divBdr>
        </w:div>
        <w:div w:id="1880628272">
          <w:marLeft w:val="274"/>
          <w:marRight w:val="0"/>
          <w:marTop w:val="0"/>
          <w:marBottom w:val="120"/>
          <w:divBdr>
            <w:top w:val="none" w:sz="0" w:space="0" w:color="auto"/>
            <w:left w:val="none" w:sz="0" w:space="0" w:color="auto"/>
            <w:bottom w:val="none" w:sz="0" w:space="0" w:color="auto"/>
            <w:right w:val="none" w:sz="0" w:space="0" w:color="auto"/>
          </w:divBdr>
        </w:div>
        <w:div w:id="213277719">
          <w:marLeft w:val="274"/>
          <w:marRight w:val="0"/>
          <w:marTop w:val="0"/>
          <w:marBottom w:val="120"/>
          <w:divBdr>
            <w:top w:val="none" w:sz="0" w:space="0" w:color="auto"/>
            <w:left w:val="none" w:sz="0" w:space="0" w:color="auto"/>
            <w:bottom w:val="none" w:sz="0" w:space="0" w:color="auto"/>
            <w:right w:val="none" w:sz="0" w:space="0" w:color="auto"/>
          </w:divBdr>
        </w:div>
        <w:div w:id="1402869130">
          <w:marLeft w:val="274"/>
          <w:marRight w:val="0"/>
          <w:marTop w:val="0"/>
          <w:marBottom w:val="120"/>
          <w:divBdr>
            <w:top w:val="none" w:sz="0" w:space="0" w:color="auto"/>
            <w:left w:val="none" w:sz="0" w:space="0" w:color="auto"/>
            <w:bottom w:val="none" w:sz="0" w:space="0" w:color="auto"/>
            <w:right w:val="none" w:sz="0" w:space="0" w:color="auto"/>
          </w:divBdr>
        </w:div>
      </w:divsChild>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8005447">
      <w:bodyDiv w:val="1"/>
      <w:marLeft w:val="0"/>
      <w:marRight w:val="0"/>
      <w:marTop w:val="0"/>
      <w:marBottom w:val="0"/>
      <w:divBdr>
        <w:top w:val="none" w:sz="0" w:space="0" w:color="auto"/>
        <w:left w:val="none" w:sz="0" w:space="0" w:color="auto"/>
        <w:bottom w:val="none" w:sz="0" w:space="0" w:color="auto"/>
        <w:right w:val="none" w:sz="0" w:space="0" w:color="auto"/>
      </w:divBdr>
    </w:div>
    <w:div w:id="1603026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6033">
          <w:marLeft w:val="274"/>
          <w:marRight w:val="0"/>
          <w:marTop w:val="0"/>
          <w:marBottom w:val="120"/>
          <w:divBdr>
            <w:top w:val="none" w:sz="0" w:space="0" w:color="auto"/>
            <w:left w:val="none" w:sz="0" w:space="0" w:color="auto"/>
            <w:bottom w:val="none" w:sz="0" w:space="0" w:color="auto"/>
            <w:right w:val="none" w:sz="0" w:space="0" w:color="auto"/>
          </w:divBdr>
        </w:div>
        <w:div w:id="2010979811">
          <w:marLeft w:val="274"/>
          <w:marRight w:val="0"/>
          <w:marTop w:val="0"/>
          <w:marBottom w:val="120"/>
          <w:divBdr>
            <w:top w:val="none" w:sz="0" w:space="0" w:color="auto"/>
            <w:left w:val="none" w:sz="0" w:space="0" w:color="auto"/>
            <w:bottom w:val="none" w:sz="0" w:space="0" w:color="auto"/>
            <w:right w:val="none" w:sz="0" w:space="0" w:color="auto"/>
          </w:divBdr>
        </w:div>
        <w:div w:id="1479348234">
          <w:marLeft w:val="274"/>
          <w:marRight w:val="0"/>
          <w:marTop w:val="0"/>
          <w:marBottom w:val="120"/>
          <w:divBdr>
            <w:top w:val="none" w:sz="0" w:space="0" w:color="auto"/>
            <w:left w:val="none" w:sz="0" w:space="0" w:color="auto"/>
            <w:bottom w:val="none" w:sz="0" w:space="0" w:color="auto"/>
            <w:right w:val="none" w:sz="0" w:space="0" w:color="auto"/>
          </w:divBdr>
        </w:div>
      </w:divsChild>
    </w:div>
    <w:div w:id="1609851820">
      <w:bodyDiv w:val="1"/>
      <w:marLeft w:val="0"/>
      <w:marRight w:val="0"/>
      <w:marTop w:val="0"/>
      <w:marBottom w:val="0"/>
      <w:divBdr>
        <w:top w:val="none" w:sz="0" w:space="0" w:color="auto"/>
        <w:left w:val="none" w:sz="0" w:space="0" w:color="auto"/>
        <w:bottom w:val="none" w:sz="0" w:space="0" w:color="auto"/>
        <w:right w:val="none" w:sz="0" w:space="0" w:color="auto"/>
      </w:divBdr>
    </w:div>
    <w:div w:id="1621570250">
      <w:bodyDiv w:val="1"/>
      <w:marLeft w:val="0"/>
      <w:marRight w:val="0"/>
      <w:marTop w:val="0"/>
      <w:marBottom w:val="0"/>
      <w:divBdr>
        <w:top w:val="none" w:sz="0" w:space="0" w:color="auto"/>
        <w:left w:val="none" w:sz="0" w:space="0" w:color="auto"/>
        <w:bottom w:val="none" w:sz="0" w:space="0" w:color="auto"/>
        <w:right w:val="none" w:sz="0" w:space="0" w:color="auto"/>
      </w:divBdr>
      <w:divsChild>
        <w:div w:id="897865655">
          <w:marLeft w:val="446"/>
          <w:marRight w:val="0"/>
          <w:marTop w:val="0"/>
          <w:marBottom w:val="120"/>
          <w:divBdr>
            <w:top w:val="none" w:sz="0" w:space="0" w:color="auto"/>
            <w:left w:val="none" w:sz="0" w:space="0" w:color="auto"/>
            <w:bottom w:val="none" w:sz="0" w:space="0" w:color="auto"/>
            <w:right w:val="none" w:sz="0" w:space="0" w:color="auto"/>
          </w:divBdr>
        </w:div>
        <w:div w:id="1580483892">
          <w:marLeft w:val="446"/>
          <w:marRight w:val="0"/>
          <w:marTop w:val="0"/>
          <w:marBottom w:val="120"/>
          <w:divBdr>
            <w:top w:val="none" w:sz="0" w:space="0" w:color="auto"/>
            <w:left w:val="none" w:sz="0" w:space="0" w:color="auto"/>
            <w:bottom w:val="none" w:sz="0" w:space="0" w:color="auto"/>
            <w:right w:val="none" w:sz="0" w:space="0" w:color="auto"/>
          </w:divBdr>
        </w:div>
        <w:div w:id="1200436531">
          <w:marLeft w:val="446"/>
          <w:marRight w:val="0"/>
          <w:marTop w:val="0"/>
          <w:marBottom w:val="120"/>
          <w:divBdr>
            <w:top w:val="none" w:sz="0" w:space="0" w:color="auto"/>
            <w:left w:val="none" w:sz="0" w:space="0" w:color="auto"/>
            <w:bottom w:val="none" w:sz="0" w:space="0" w:color="auto"/>
            <w:right w:val="none" w:sz="0" w:space="0" w:color="auto"/>
          </w:divBdr>
        </w:div>
        <w:div w:id="1160197243">
          <w:marLeft w:val="446"/>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59142047">
      <w:bodyDiv w:val="1"/>
      <w:marLeft w:val="0"/>
      <w:marRight w:val="0"/>
      <w:marTop w:val="0"/>
      <w:marBottom w:val="0"/>
      <w:divBdr>
        <w:top w:val="none" w:sz="0" w:space="0" w:color="auto"/>
        <w:left w:val="none" w:sz="0" w:space="0" w:color="auto"/>
        <w:bottom w:val="none" w:sz="0" w:space="0" w:color="auto"/>
        <w:right w:val="none" w:sz="0" w:space="0" w:color="auto"/>
      </w:divBdr>
      <w:divsChild>
        <w:div w:id="321158010">
          <w:marLeft w:val="274"/>
          <w:marRight w:val="0"/>
          <w:marTop w:val="0"/>
          <w:marBottom w:val="120"/>
          <w:divBdr>
            <w:top w:val="none" w:sz="0" w:space="0" w:color="auto"/>
            <w:left w:val="none" w:sz="0" w:space="0" w:color="auto"/>
            <w:bottom w:val="none" w:sz="0" w:space="0" w:color="auto"/>
            <w:right w:val="none" w:sz="0" w:space="0" w:color="auto"/>
          </w:divBdr>
        </w:div>
        <w:div w:id="1140272168">
          <w:marLeft w:val="274"/>
          <w:marRight w:val="0"/>
          <w:marTop w:val="0"/>
          <w:marBottom w:val="120"/>
          <w:divBdr>
            <w:top w:val="none" w:sz="0" w:space="0" w:color="auto"/>
            <w:left w:val="none" w:sz="0" w:space="0" w:color="auto"/>
            <w:bottom w:val="none" w:sz="0" w:space="0" w:color="auto"/>
            <w:right w:val="none" w:sz="0" w:space="0" w:color="auto"/>
          </w:divBdr>
        </w:div>
        <w:div w:id="1198129675">
          <w:marLeft w:val="274"/>
          <w:marRight w:val="0"/>
          <w:marTop w:val="0"/>
          <w:marBottom w:val="120"/>
          <w:divBdr>
            <w:top w:val="none" w:sz="0" w:space="0" w:color="auto"/>
            <w:left w:val="none" w:sz="0" w:space="0" w:color="auto"/>
            <w:bottom w:val="none" w:sz="0" w:space="0" w:color="auto"/>
            <w:right w:val="none" w:sz="0" w:space="0" w:color="auto"/>
          </w:divBdr>
        </w:div>
      </w:divsChild>
    </w:div>
    <w:div w:id="1665737520">
      <w:bodyDiv w:val="1"/>
      <w:marLeft w:val="0"/>
      <w:marRight w:val="0"/>
      <w:marTop w:val="0"/>
      <w:marBottom w:val="0"/>
      <w:divBdr>
        <w:top w:val="none" w:sz="0" w:space="0" w:color="auto"/>
        <w:left w:val="none" w:sz="0" w:space="0" w:color="auto"/>
        <w:bottom w:val="none" w:sz="0" w:space="0" w:color="auto"/>
        <w:right w:val="none" w:sz="0" w:space="0" w:color="auto"/>
      </w:divBdr>
    </w:div>
    <w:div w:id="16662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591621">
          <w:marLeft w:val="274"/>
          <w:marRight w:val="0"/>
          <w:marTop w:val="0"/>
          <w:marBottom w:val="120"/>
          <w:divBdr>
            <w:top w:val="none" w:sz="0" w:space="0" w:color="auto"/>
            <w:left w:val="none" w:sz="0" w:space="0" w:color="auto"/>
            <w:bottom w:val="none" w:sz="0" w:space="0" w:color="auto"/>
            <w:right w:val="none" w:sz="0" w:space="0" w:color="auto"/>
          </w:divBdr>
        </w:div>
        <w:div w:id="1163742132">
          <w:marLeft w:val="274"/>
          <w:marRight w:val="0"/>
          <w:marTop w:val="0"/>
          <w:marBottom w:val="120"/>
          <w:divBdr>
            <w:top w:val="none" w:sz="0" w:space="0" w:color="auto"/>
            <w:left w:val="none" w:sz="0" w:space="0" w:color="auto"/>
            <w:bottom w:val="none" w:sz="0" w:space="0" w:color="auto"/>
            <w:right w:val="none" w:sz="0" w:space="0" w:color="auto"/>
          </w:divBdr>
        </w:div>
      </w:divsChild>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40251489">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6168223">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3091759">
      <w:bodyDiv w:val="1"/>
      <w:marLeft w:val="0"/>
      <w:marRight w:val="0"/>
      <w:marTop w:val="0"/>
      <w:marBottom w:val="0"/>
      <w:divBdr>
        <w:top w:val="none" w:sz="0" w:space="0" w:color="auto"/>
        <w:left w:val="none" w:sz="0" w:space="0" w:color="auto"/>
        <w:bottom w:val="none" w:sz="0" w:space="0" w:color="auto"/>
        <w:right w:val="none" w:sz="0" w:space="0" w:color="auto"/>
      </w:divBdr>
      <w:divsChild>
        <w:div w:id="1121458486">
          <w:marLeft w:val="274"/>
          <w:marRight w:val="0"/>
          <w:marTop w:val="0"/>
          <w:marBottom w:val="120"/>
          <w:divBdr>
            <w:top w:val="none" w:sz="0" w:space="0" w:color="auto"/>
            <w:left w:val="none" w:sz="0" w:space="0" w:color="auto"/>
            <w:bottom w:val="none" w:sz="0" w:space="0" w:color="auto"/>
            <w:right w:val="none" w:sz="0" w:space="0" w:color="auto"/>
          </w:divBdr>
        </w:div>
        <w:div w:id="1789931282">
          <w:marLeft w:val="994"/>
          <w:marRight w:val="0"/>
          <w:marTop w:val="0"/>
          <w:marBottom w:val="120"/>
          <w:divBdr>
            <w:top w:val="none" w:sz="0" w:space="0" w:color="auto"/>
            <w:left w:val="none" w:sz="0" w:space="0" w:color="auto"/>
            <w:bottom w:val="none" w:sz="0" w:space="0" w:color="auto"/>
            <w:right w:val="none" w:sz="0" w:space="0" w:color="auto"/>
          </w:divBdr>
        </w:div>
        <w:div w:id="314530919">
          <w:marLeft w:val="994"/>
          <w:marRight w:val="0"/>
          <w:marTop w:val="0"/>
          <w:marBottom w:val="120"/>
          <w:divBdr>
            <w:top w:val="none" w:sz="0" w:space="0" w:color="auto"/>
            <w:left w:val="none" w:sz="0" w:space="0" w:color="auto"/>
            <w:bottom w:val="none" w:sz="0" w:space="0" w:color="auto"/>
            <w:right w:val="none" w:sz="0" w:space="0" w:color="auto"/>
          </w:divBdr>
        </w:div>
        <w:div w:id="1145269885">
          <w:marLeft w:val="994"/>
          <w:marRight w:val="0"/>
          <w:marTop w:val="0"/>
          <w:marBottom w:val="120"/>
          <w:divBdr>
            <w:top w:val="none" w:sz="0" w:space="0" w:color="auto"/>
            <w:left w:val="none" w:sz="0" w:space="0" w:color="auto"/>
            <w:bottom w:val="none" w:sz="0" w:space="0" w:color="auto"/>
            <w:right w:val="none" w:sz="0" w:space="0" w:color="auto"/>
          </w:divBdr>
        </w:div>
      </w:divsChild>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05149301">
      <w:bodyDiv w:val="1"/>
      <w:marLeft w:val="0"/>
      <w:marRight w:val="0"/>
      <w:marTop w:val="0"/>
      <w:marBottom w:val="0"/>
      <w:divBdr>
        <w:top w:val="none" w:sz="0" w:space="0" w:color="auto"/>
        <w:left w:val="none" w:sz="0" w:space="0" w:color="auto"/>
        <w:bottom w:val="none" w:sz="0" w:space="0" w:color="auto"/>
        <w:right w:val="none" w:sz="0" w:space="0" w:color="auto"/>
      </w:divBdr>
    </w:div>
    <w:div w:id="1815877308">
      <w:bodyDiv w:val="1"/>
      <w:marLeft w:val="0"/>
      <w:marRight w:val="0"/>
      <w:marTop w:val="0"/>
      <w:marBottom w:val="0"/>
      <w:divBdr>
        <w:top w:val="none" w:sz="0" w:space="0" w:color="auto"/>
        <w:left w:val="none" w:sz="0" w:space="0" w:color="auto"/>
        <w:bottom w:val="none" w:sz="0" w:space="0" w:color="auto"/>
        <w:right w:val="none" w:sz="0" w:space="0" w:color="auto"/>
      </w:divBdr>
    </w:div>
    <w:div w:id="1828864350">
      <w:bodyDiv w:val="1"/>
      <w:marLeft w:val="0"/>
      <w:marRight w:val="0"/>
      <w:marTop w:val="0"/>
      <w:marBottom w:val="0"/>
      <w:divBdr>
        <w:top w:val="none" w:sz="0" w:space="0" w:color="auto"/>
        <w:left w:val="none" w:sz="0" w:space="0" w:color="auto"/>
        <w:bottom w:val="none" w:sz="0" w:space="0" w:color="auto"/>
        <w:right w:val="none" w:sz="0" w:space="0" w:color="auto"/>
      </w:divBdr>
      <w:divsChild>
        <w:div w:id="1550916369">
          <w:marLeft w:val="274"/>
          <w:marRight w:val="0"/>
          <w:marTop w:val="0"/>
          <w:marBottom w:val="120"/>
          <w:divBdr>
            <w:top w:val="none" w:sz="0" w:space="0" w:color="auto"/>
            <w:left w:val="none" w:sz="0" w:space="0" w:color="auto"/>
            <w:bottom w:val="none" w:sz="0" w:space="0" w:color="auto"/>
            <w:right w:val="none" w:sz="0" w:space="0" w:color="auto"/>
          </w:divBdr>
        </w:div>
      </w:divsChild>
    </w:div>
    <w:div w:id="183310765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0337591">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8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37529538">
          <w:marLeft w:val="274"/>
          <w:marRight w:val="0"/>
          <w:marTop w:val="0"/>
          <w:marBottom w:val="120"/>
          <w:divBdr>
            <w:top w:val="none" w:sz="0" w:space="0" w:color="auto"/>
            <w:left w:val="none" w:sz="0" w:space="0" w:color="auto"/>
            <w:bottom w:val="none" w:sz="0" w:space="0" w:color="auto"/>
            <w:right w:val="none" w:sz="0" w:space="0" w:color="auto"/>
          </w:divBdr>
        </w:div>
      </w:divsChild>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36538026">
      <w:bodyDiv w:val="1"/>
      <w:marLeft w:val="0"/>
      <w:marRight w:val="0"/>
      <w:marTop w:val="0"/>
      <w:marBottom w:val="0"/>
      <w:divBdr>
        <w:top w:val="none" w:sz="0" w:space="0" w:color="auto"/>
        <w:left w:val="none" w:sz="0" w:space="0" w:color="auto"/>
        <w:bottom w:val="none" w:sz="0" w:space="0" w:color="auto"/>
        <w:right w:val="none" w:sz="0" w:space="0" w:color="auto"/>
      </w:divBdr>
      <w:divsChild>
        <w:div w:id="769815788">
          <w:marLeft w:val="274"/>
          <w:marRight w:val="0"/>
          <w:marTop w:val="0"/>
          <w:marBottom w:val="120"/>
          <w:divBdr>
            <w:top w:val="none" w:sz="0" w:space="0" w:color="auto"/>
            <w:left w:val="none" w:sz="0" w:space="0" w:color="auto"/>
            <w:bottom w:val="none" w:sz="0" w:space="0" w:color="auto"/>
            <w:right w:val="none" w:sz="0" w:space="0" w:color="auto"/>
          </w:divBdr>
        </w:div>
        <w:div w:id="1044211159">
          <w:marLeft w:val="274"/>
          <w:marRight w:val="0"/>
          <w:marTop w:val="0"/>
          <w:marBottom w:val="120"/>
          <w:divBdr>
            <w:top w:val="none" w:sz="0" w:space="0" w:color="auto"/>
            <w:left w:val="none" w:sz="0" w:space="0" w:color="auto"/>
            <w:bottom w:val="none" w:sz="0" w:space="0" w:color="auto"/>
            <w:right w:val="none" w:sz="0" w:space="0" w:color="auto"/>
          </w:divBdr>
        </w:div>
        <w:div w:id="1282103486">
          <w:marLeft w:val="994"/>
          <w:marRight w:val="0"/>
          <w:marTop w:val="0"/>
          <w:marBottom w:val="120"/>
          <w:divBdr>
            <w:top w:val="none" w:sz="0" w:space="0" w:color="auto"/>
            <w:left w:val="none" w:sz="0" w:space="0" w:color="auto"/>
            <w:bottom w:val="none" w:sz="0" w:space="0" w:color="auto"/>
            <w:right w:val="none" w:sz="0" w:space="0" w:color="auto"/>
          </w:divBdr>
        </w:div>
        <w:div w:id="551623908">
          <w:marLeft w:val="994"/>
          <w:marRight w:val="0"/>
          <w:marTop w:val="0"/>
          <w:marBottom w:val="120"/>
          <w:divBdr>
            <w:top w:val="none" w:sz="0" w:space="0" w:color="auto"/>
            <w:left w:val="none" w:sz="0" w:space="0" w:color="auto"/>
            <w:bottom w:val="none" w:sz="0" w:space="0" w:color="auto"/>
            <w:right w:val="none" w:sz="0" w:space="0" w:color="auto"/>
          </w:divBdr>
        </w:div>
      </w:divsChild>
    </w:div>
    <w:div w:id="2042708143">
      <w:bodyDiv w:val="1"/>
      <w:marLeft w:val="0"/>
      <w:marRight w:val="0"/>
      <w:marTop w:val="0"/>
      <w:marBottom w:val="0"/>
      <w:divBdr>
        <w:top w:val="none" w:sz="0" w:space="0" w:color="auto"/>
        <w:left w:val="none" w:sz="0" w:space="0" w:color="auto"/>
        <w:bottom w:val="none" w:sz="0" w:space="0" w:color="auto"/>
        <w:right w:val="none" w:sz="0" w:space="0" w:color="auto"/>
      </w:divBdr>
      <w:divsChild>
        <w:div w:id="39211684">
          <w:marLeft w:val="274"/>
          <w:marRight w:val="0"/>
          <w:marTop w:val="0"/>
          <w:marBottom w:val="120"/>
          <w:divBdr>
            <w:top w:val="none" w:sz="0" w:space="0" w:color="auto"/>
            <w:left w:val="none" w:sz="0" w:space="0" w:color="auto"/>
            <w:bottom w:val="none" w:sz="0" w:space="0" w:color="auto"/>
            <w:right w:val="none" w:sz="0" w:space="0" w:color="auto"/>
          </w:divBdr>
        </w:div>
      </w:divsChild>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0685846">
      <w:bodyDiv w:val="1"/>
      <w:marLeft w:val="0"/>
      <w:marRight w:val="0"/>
      <w:marTop w:val="0"/>
      <w:marBottom w:val="0"/>
      <w:divBdr>
        <w:top w:val="none" w:sz="0" w:space="0" w:color="auto"/>
        <w:left w:val="none" w:sz="0" w:space="0" w:color="auto"/>
        <w:bottom w:val="none" w:sz="0" w:space="0" w:color="auto"/>
        <w:right w:val="none" w:sz="0" w:space="0" w:color="auto"/>
      </w:divBdr>
      <w:divsChild>
        <w:div w:id="550076278">
          <w:marLeft w:val="274"/>
          <w:marRight w:val="0"/>
          <w:marTop w:val="0"/>
          <w:marBottom w:val="120"/>
          <w:divBdr>
            <w:top w:val="none" w:sz="0" w:space="0" w:color="auto"/>
            <w:left w:val="none" w:sz="0" w:space="0" w:color="auto"/>
            <w:bottom w:val="none" w:sz="0" w:space="0" w:color="auto"/>
            <w:right w:val="none" w:sz="0" w:space="0" w:color="auto"/>
          </w:divBdr>
        </w:div>
      </w:divsChild>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92501782">
      <w:bodyDiv w:val="1"/>
      <w:marLeft w:val="0"/>
      <w:marRight w:val="0"/>
      <w:marTop w:val="0"/>
      <w:marBottom w:val="0"/>
      <w:divBdr>
        <w:top w:val="none" w:sz="0" w:space="0" w:color="auto"/>
        <w:left w:val="none" w:sz="0" w:space="0" w:color="auto"/>
        <w:bottom w:val="none" w:sz="0" w:space="0" w:color="auto"/>
        <w:right w:val="none" w:sz="0" w:space="0" w:color="auto"/>
      </w:divBdr>
      <w:divsChild>
        <w:div w:id="988050692">
          <w:marLeft w:val="274"/>
          <w:marRight w:val="0"/>
          <w:marTop w:val="0"/>
          <w:marBottom w:val="120"/>
          <w:divBdr>
            <w:top w:val="none" w:sz="0" w:space="0" w:color="auto"/>
            <w:left w:val="none" w:sz="0" w:space="0" w:color="auto"/>
            <w:bottom w:val="none" w:sz="0" w:space="0" w:color="auto"/>
            <w:right w:val="none" w:sz="0" w:space="0" w:color="auto"/>
          </w:divBdr>
        </w:div>
        <w:div w:id="1538195765">
          <w:marLeft w:val="274"/>
          <w:marRight w:val="0"/>
          <w:marTop w:val="0"/>
          <w:marBottom w:val="120"/>
          <w:divBdr>
            <w:top w:val="none" w:sz="0" w:space="0" w:color="auto"/>
            <w:left w:val="none" w:sz="0" w:space="0" w:color="auto"/>
            <w:bottom w:val="none" w:sz="0" w:space="0" w:color="auto"/>
            <w:right w:val="none" w:sz="0" w:space="0" w:color="auto"/>
          </w:divBdr>
        </w:div>
        <w:div w:id="694162143">
          <w:marLeft w:val="274"/>
          <w:marRight w:val="0"/>
          <w:marTop w:val="0"/>
          <w:marBottom w:val="120"/>
          <w:divBdr>
            <w:top w:val="none" w:sz="0" w:space="0" w:color="auto"/>
            <w:left w:val="none" w:sz="0" w:space="0" w:color="auto"/>
            <w:bottom w:val="none" w:sz="0" w:space="0" w:color="auto"/>
            <w:right w:val="none" w:sz="0" w:space="0" w:color="auto"/>
          </w:divBdr>
        </w:div>
      </w:divsChild>
    </w:div>
    <w:div w:id="2097894099">
      <w:bodyDiv w:val="1"/>
      <w:marLeft w:val="0"/>
      <w:marRight w:val="0"/>
      <w:marTop w:val="0"/>
      <w:marBottom w:val="0"/>
      <w:divBdr>
        <w:top w:val="none" w:sz="0" w:space="0" w:color="auto"/>
        <w:left w:val="none" w:sz="0" w:space="0" w:color="auto"/>
        <w:bottom w:val="none" w:sz="0" w:space="0" w:color="auto"/>
        <w:right w:val="none" w:sz="0" w:space="0" w:color="auto"/>
      </w:divBdr>
      <w:divsChild>
        <w:div w:id="1881936734">
          <w:marLeft w:val="274"/>
          <w:marRight w:val="0"/>
          <w:marTop w:val="0"/>
          <w:marBottom w:val="120"/>
          <w:divBdr>
            <w:top w:val="none" w:sz="0" w:space="0" w:color="auto"/>
            <w:left w:val="none" w:sz="0" w:space="0" w:color="auto"/>
            <w:bottom w:val="none" w:sz="0" w:space="0" w:color="auto"/>
            <w:right w:val="none" w:sz="0" w:space="0" w:color="auto"/>
          </w:divBdr>
        </w:div>
        <w:div w:id="1520583786">
          <w:marLeft w:val="274"/>
          <w:marRight w:val="0"/>
          <w:marTop w:val="0"/>
          <w:marBottom w:val="120"/>
          <w:divBdr>
            <w:top w:val="none" w:sz="0" w:space="0" w:color="auto"/>
            <w:left w:val="none" w:sz="0" w:space="0" w:color="auto"/>
            <w:bottom w:val="none" w:sz="0" w:space="0" w:color="auto"/>
            <w:right w:val="none" w:sz="0" w:space="0" w:color="auto"/>
          </w:divBdr>
        </w:div>
        <w:div w:id="802767606">
          <w:marLeft w:val="274"/>
          <w:marRight w:val="0"/>
          <w:marTop w:val="0"/>
          <w:marBottom w:val="120"/>
          <w:divBdr>
            <w:top w:val="none" w:sz="0" w:space="0" w:color="auto"/>
            <w:left w:val="none" w:sz="0" w:space="0" w:color="auto"/>
            <w:bottom w:val="none" w:sz="0" w:space="0" w:color="auto"/>
            <w:right w:val="none" w:sz="0" w:space="0" w:color="auto"/>
          </w:divBdr>
        </w:div>
      </w:divsChild>
    </w:div>
    <w:div w:id="2101095215">
      <w:bodyDiv w:val="1"/>
      <w:marLeft w:val="0"/>
      <w:marRight w:val="0"/>
      <w:marTop w:val="0"/>
      <w:marBottom w:val="0"/>
      <w:divBdr>
        <w:top w:val="none" w:sz="0" w:space="0" w:color="auto"/>
        <w:left w:val="none" w:sz="0" w:space="0" w:color="auto"/>
        <w:bottom w:val="none" w:sz="0" w:space="0" w:color="auto"/>
        <w:right w:val="none" w:sz="0" w:space="0" w:color="auto"/>
      </w:divBdr>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07649288">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8">
          <w:marLeft w:val="446"/>
          <w:marRight w:val="0"/>
          <w:marTop w:val="0"/>
          <w:marBottom w:val="120"/>
          <w:divBdr>
            <w:top w:val="none" w:sz="0" w:space="0" w:color="auto"/>
            <w:left w:val="none" w:sz="0" w:space="0" w:color="auto"/>
            <w:bottom w:val="none" w:sz="0" w:space="0" w:color="auto"/>
            <w:right w:val="none" w:sz="0" w:space="0" w:color="auto"/>
          </w:divBdr>
        </w:div>
        <w:div w:id="408582995">
          <w:marLeft w:val="446"/>
          <w:marRight w:val="0"/>
          <w:marTop w:val="0"/>
          <w:marBottom w:val="120"/>
          <w:divBdr>
            <w:top w:val="none" w:sz="0" w:space="0" w:color="auto"/>
            <w:left w:val="none" w:sz="0" w:space="0" w:color="auto"/>
            <w:bottom w:val="none" w:sz="0" w:space="0" w:color="auto"/>
            <w:right w:val="none" w:sz="0" w:space="0" w:color="auto"/>
          </w:divBdr>
        </w:div>
        <w:div w:id="610742639">
          <w:marLeft w:val="446"/>
          <w:marRight w:val="0"/>
          <w:marTop w:val="0"/>
          <w:marBottom w:val="120"/>
          <w:divBdr>
            <w:top w:val="none" w:sz="0" w:space="0" w:color="auto"/>
            <w:left w:val="none" w:sz="0" w:space="0" w:color="auto"/>
            <w:bottom w:val="none" w:sz="0" w:space="0" w:color="auto"/>
            <w:right w:val="none" w:sz="0" w:space="0" w:color="auto"/>
          </w:divBdr>
        </w:div>
        <w:div w:id="954678067">
          <w:marLeft w:val="446"/>
          <w:marRight w:val="0"/>
          <w:marTop w:val="0"/>
          <w:marBottom w:val="120"/>
          <w:divBdr>
            <w:top w:val="none" w:sz="0" w:space="0" w:color="auto"/>
            <w:left w:val="none" w:sz="0" w:space="0" w:color="auto"/>
            <w:bottom w:val="none" w:sz="0" w:space="0" w:color="auto"/>
            <w:right w:val="none" w:sz="0" w:space="0" w:color="auto"/>
          </w:divBdr>
        </w:div>
        <w:div w:id="1610578976">
          <w:marLeft w:val="446"/>
          <w:marRight w:val="0"/>
          <w:marTop w:val="0"/>
          <w:marBottom w:val="120"/>
          <w:divBdr>
            <w:top w:val="none" w:sz="0" w:space="0" w:color="auto"/>
            <w:left w:val="none" w:sz="0" w:space="0" w:color="auto"/>
            <w:bottom w:val="none" w:sz="0" w:space="0" w:color="auto"/>
            <w:right w:val="none" w:sz="0" w:space="0" w:color="auto"/>
          </w:divBdr>
        </w:div>
      </w:divsChild>
    </w:div>
    <w:div w:id="2109616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legislation-and-regulations/compliance-enforcement/regulatory-ac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resources.vic.gov.au/community-and-land-use/rehabilit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__data/assets/pdf_file/0013/1015150/Resources-Victoria-Strategy.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resources.vic.gov.au/community-and-land-use/rehabilitation" TargetMode="External"/><Relationship Id="rId20" Type="http://schemas.openxmlformats.org/officeDocument/2006/relationships/hyperlink" Target="https://resources.vic.gov.au/legislation-and-regulations/compliance-enforcement/regulatory-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resources.vic.gov.au/__data/assets/pdf_file/0018/511920/Earth-Resources-Regulation-Regulatory-Practice-Strategy-for-the-Rehabilitation-of-Earth-Resources-Sites-February-2020.pdf" TargetMode="External"/><Relationship Id="rId23" Type="http://schemas.openxmlformats.org/officeDocument/2006/relationships/hyperlink" Target="https://resources.vic.gov.au/legislation-and-regulations/regulator-performance-reporting"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hyperlink" Target="https://resources.vic.gov.au/community-and-land-use/rehabilit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Arunaa Ramakrishnan (DJPR)</DisplayName>
        <AccountId>2510</AccountId>
        <AccountType/>
      </UserInfo>
    </SharedWithUsers>
    <lcf76f155ced4ddcb4097134ff3c332f xmlns="1997e55c-5218-4c7f-975b-23075c634d4a">
      <Terms xmlns="http://schemas.microsoft.com/office/infopath/2007/PartnerControls"/>
    </lcf76f155ced4ddcb4097134ff3c332f>
    <TaxCatchAll xmlns="7f23e25f-3515-47c2-8267-0aee33ac6f52" xsi:nil="tru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BC63-881A-4729-9A52-F4D8D141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C34D4-E070-492C-867E-E9F376ACCE4E}">
  <ds:schemaRefs>
    <ds:schemaRef ds:uri="Microsoft.SharePoint.Taxonomy.ContentTypeSync"/>
  </ds:schemaRefs>
</ds:datastoreItem>
</file>

<file path=customXml/itemProps3.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d8656102-7c7b-4021-94e7-299bfa2f7616"/>
    <ds:schemaRef ds:uri="d95fa365-6051-4755-a57a-b1b515a65ccf"/>
    <ds:schemaRef ds:uri="1997e55c-5218-4c7f-975b-23075c634d4a"/>
    <ds:schemaRef ds:uri="7f23e25f-3515-47c2-8267-0aee33ac6f52"/>
  </ds:schemaRefs>
</ds:datastoreItem>
</file>

<file path=customXml/itemProps4.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5.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6.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28</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19480</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151</cp:revision>
  <dcterms:created xsi:type="dcterms:W3CDTF">2025-02-12T02:55:00Z</dcterms:created>
  <dcterms:modified xsi:type="dcterms:W3CDTF">2025-02-13T02:53:00Z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0x0101007A755337EEC697498FFE1E345AF624F800089EE1BB35910E4EADF878FCECCF5548</vt:lpwstr>
  </property>
</Properties>
</file>